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D202"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40E0A147" wp14:editId="0497FC96">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474E61CE"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0EF9D479"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50AF5D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30857F43"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C6FFE7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3F82D063"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8812AA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2E4EF7F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268C1673"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67461171"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061809D3"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33D9B19"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4D73F7CE"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74F67EF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2F7291F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59578E45"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2158CC8C"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72A8C7D9"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66ABDF3D"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6AA012D4" w14:textId="3BC66355"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E700DE">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19FF4FE5" w14:textId="77777777" w:rsidR="002A6176" w:rsidRPr="00262344" w:rsidRDefault="002A6176" w:rsidP="003660F0">
            <w:pPr>
              <w:jc w:val="both"/>
              <w:rPr>
                <w:rFonts w:asciiTheme="minorHAnsi" w:hAnsiTheme="minorHAnsi" w:cstheme="minorHAnsi"/>
                <w:sz w:val="22"/>
                <w:szCs w:val="22"/>
              </w:rPr>
            </w:pPr>
          </w:p>
        </w:tc>
      </w:tr>
      <w:tr w:rsidR="002A6176" w14:paraId="651A99C9" w14:textId="77777777" w:rsidTr="003660F0">
        <w:tc>
          <w:tcPr>
            <w:tcW w:w="3085" w:type="dxa"/>
            <w:tcBorders>
              <w:top w:val="single" w:sz="4" w:space="0" w:color="auto"/>
              <w:left w:val="single" w:sz="4" w:space="0" w:color="auto"/>
              <w:bottom w:val="single" w:sz="4" w:space="0" w:color="auto"/>
              <w:right w:val="single" w:sz="4" w:space="0" w:color="auto"/>
            </w:tcBorders>
          </w:tcPr>
          <w:p w14:paraId="5007D0DC"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56E459AB" w14:textId="15589A2B"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8/12/2022</w:t>
            </w:r>
            <w:bookmarkEnd w:id="0"/>
          </w:p>
          <w:p w14:paraId="1150D57B" w14:textId="77777777" w:rsidR="002A6176" w:rsidRPr="00262344" w:rsidRDefault="002A6176" w:rsidP="003660F0">
            <w:pPr>
              <w:jc w:val="both"/>
              <w:rPr>
                <w:rFonts w:asciiTheme="minorHAnsi" w:hAnsiTheme="minorHAnsi" w:cstheme="minorHAnsi"/>
                <w:sz w:val="22"/>
                <w:szCs w:val="22"/>
              </w:rPr>
            </w:pPr>
          </w:p>
        </w:tc>
      </w:tr>
      <w:tr w:rsidR="002A6176" w14:paraId="73DDDF4E" w14:textId="77777777" w:rsidTr="003660F0">
        <w:tc>
          <w:tcPr>
            <w:tcW w:w="3085" w:type="dxa"/>
            <w:tcBorders>
              <w:top w:val="single" w:sz="4" w:space="0" w:color="auto"/>
              <w:left w:val="single" w:sz="4" w:space="0" w:color="auto"/>
              <w:bottom w:val="single" w:sz="4" w:space="0" w:color="auto"/>
              <w:right w:val="single" w:sz="4" w:space="0" w:color="auto"/>
            </w:tcBorders>
          </w:tcPr>
          <w:p w14:paraId="488AA682"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0A22B80D" w14:textId="77777777" w:rsidR="002A6176" w:rsidRPr="00B946C7"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21/509/A</w:t>
            </w:r>
          </w:p>
          <w:p w14:paraId="70FB70A2" w14:textId="77777777" w:rsidR="002A6176" w:rsidRPr="00B946C7" w:rsidRDefault="002A6176" w:rsidP="003660F0">
            <w:pPr>
              <w:ind w:right="252"/>
              <w:jc w:val="both"/>
              <w:rPr>
                <w:rFonts w:asciiTheme="minorHAnsi" w:hAnsiTheme="minorHAnsi" w:cstheme="minorHAnsi"/>
                <w:sz w:val="22"/>
                <w:szCs w:val="22"/>
              </w:rPr>
            </w:pPr>
          </w:p>
          <w:p w14:paraId="791CF39B" w14:textId="77777777" w:rsidR="002A6176" w:rsidRPr="00B946C7" w:rsidRDefault="002A6176" w:rsidP="003660F0">
            <w:pPr>
              <w:ind w:right="252"/>
              <w:jc w:val="both"/>
              <w:rPr>
                <w:rFonts w:asciiTheme="minorHAnsi" w:hAnsiTheme="minorHAnsi" w:cstheme="minorHAnsi"/>
                <w:sz w:val="22"/>
                <w:szCs w:val="22"/>
              </w:rPr>
            </w:pPr>
            <w:r w:rsidRPr="00B946C7">
              <w:rPr>
                <w:rFonts w:asciiTheme="minorHAnsi" w:hAnsiTheme="minorHAnsi" w:cstheme="minorHAnsi"/>
                <w:sz w:val="22"/>
                <w:szCs w:val="22"/>
              </w:rPr>
              <w:t>Références de l’auditorat :</w:t>
            </w:r>
          </w:p>
          <w:p w14:paraId="66BA6BC8" w14:textId="6AB8D2DC" w:rsidR="002A6176" w:rsidRPr="00B946C7" w:rsidRDefault="002A6176" w:rsidP="003660F0">
            <w:pPr>
              <w:ind w:right="252"/>
              <w:jc w:val="both"/>
              <w:rPr>
                <w:rFonts w:asciiTheme="minorHAnsi" w:hAnsiTheme="minorHAnsi" w:cstheme="minorHAnsi"/>
                <w:b/>
                <w:sz w:val="22"/>
                <w:szCs w:val="22"/>
              </w:rPr>
            </w:pPr>
            <w:r w:rsidRPr="00B946C7">
              <w:rPr>
                <w:rFonts w:asciiTheme="minorHAnsi" w:hAnsiTheme="minorHAnsi" w:cstheme="minorHAnsi"/>
                <w:b/>
                <w:sz w:val="22"/>
                <w:szCs w:val="22"/>
              </w:rPr>
              <w:t>NA/C/</w:t>
            </w:r>
            <w:r w:rsidR="00B946C7" w:rsidRPr="00B946C7">
              <w:rPr>
                <w:rFonts w:asciiTheme="minorHAnsi" w:hAnsiTheme="minorHAnsi" w:cstheme="minorHAnsi"/>
                <w:b/>
                <w:sz w:val="22"/>
                <w:szCs w:val="22"/>
              </w:rPr>
              <w:t>2411/2021</w:t>
            </w:r>
          </w:p>
          <w:p w14:paraId="18C5B5D8" w14:textId="77777777" w:rsidR="002A6176" w:rsidRPr="008F442C" w:rsidRDefault="002A6176" w:rsidP="003660F0">
            <w:pPr>
              <w:ind w:right="252"/>
              <w:jc w:val="both"/>
              <w:rPr>
                <w:rFonts w:asciiTheme="minorHAnsi" w:hAnsiTheme="minorHAnsi" w:cstheme="minorHAnsi"/>
                <w:b/>
                <w:sz w:val="22"/>
                <w:szCs w:val="22"/>
              </w:rPr>
            </w:pPr>
          </w:p>
        </w:tc>
      </w:tr>
      <w:tr w:rsidR="002A6176" w14:paraId="337E1E0B" w14:textId="77777777" w:rsidTr="003660F0">
        <w:tc>
          <w:tcPr>
            <w:tcW w:w="3085" w:type="dxa"/>
            <w:tcBorders>
              <w:top w:val="single" w:sz="4" w:space="0" w:color="auto"/>
              <w:left w:val="single" w:sz="4" w:space="0" w:color="auto"/>
              <w:bottom w:val="single" w:sz="4" w:space="0" w:color="auto"/>
              <w:right w:val="single" w:sz="4" w:space="0" w:color="auto"/>
            </w:tcBorders>
          </w:tcPr>
          <w:p w14:paraId="21CCAA40"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43AC16EB"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3BF7FBA8" w14:textId="77777777" w:rsidR="002A6176" w:rsidRPr="00D45008" w:rsidRDefault="002A6176" w:rsidP="003660F0">
            <w:pPr>
              <w:ind w:right="252"/>
              <w:jc w:val="both"/>
              <w:rPr>
                <w:rFonts w:asciiTheme="minorHAnsi" w:hAnsiTheme="minorHAnsi" w:cstheme="minorHAnsi"/>
                <w:sz w:val="22"/>
                <w:szCs w:val="22"/>
              </w:rPr>
            </w:pPr>
          </w:p>
        </w:tc>
      </w:tr>
      <w:tr w:rsidR="002A6176" w14:paraId="499F7B6B" w14:textId="77777777" w:rsidTr="003660F0">
        <w:tc>
          <w:tcPr>
            <w:tcW w:w="3085" w:type="dxa"/>
            <w:tcBorders>
              <w:top w:val="single" w:sz="4" w:space="0" w:color="auto"/>
              <w:left w:val="single" w:sz="4" w:space="0" w:color="auto"/>
              <w:bottom w:val="single" w:sz="4" w:space="0" w:color="auto"/>
              <w:right w:val="single" w:sz="4" w:space="0" w:color="auto"/>
            </w:tcBorders>
          </w:tcPr>
          <w:p w14:paraId="085366D0"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029BF2BD"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33BBE07A" w14:textId="77777777" w:rsidR="002A6176" w:rsidRPr="00D45008" w:rsidRDefault="002A6176" w:rsidP="003660F0">
            <w:pPr>
              <w:jc w:val="both"/>
              <w:rPr>
                <w:rFonts w:asciiTheme="minorHAnsi" w:hAnsiTheme="minorHAnsi" w:cstheme="minorHAnsi"/>
                <w:b/>
                <w:color w:val="0070C0"/>
                <w:sz w:val="22"/>
                <w:szCs w:val="22"/>
              </w:rPr>
            </w:pPr>
          </w:p>
        </w:tc>
      </w:tr>
    </w:tbl>
    <w:p w14:paraId="064E9336"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0F724235" w14:textId="77777777" w:rsidR="002A6176" w:rsidRDefault="002A6176" w:rsidP="002A6176">
      <w:pPr>
        <w:spacing w:line="260" w:lineRule="atLeast"/>
        <w:jc w:val="both"/>
        <w:rPr>
          <w:rFonts w:ascii="Calibri" w:eastAsia="SimSun" w:hAnsi="Calibri" w:cs="Times New Roman"/>
          <w:b/>
          <w:sz w:val="56"/>
          <w:szCs w:val="56"/>
          <w:lang w:eastAsia="zh-CN"/>
        </w:rPr>
      </w:pPr>
    </w:p>
    <w:p w14:paraId="2D629896"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A848836"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96A51AB"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4ECBBCA0"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910261B"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7B92CDCB"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49EDEBD7"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477D8420"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3542A47B"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58ACC8E4"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77A3B43B"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5E4640BB"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482E252B"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2D54B74B"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26087577" w14:textId="63DD740E" w:rsidR="002A6176" w:rsidRPr="00847390" w:rsidRDefault="00E700DE"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B946C7">
            <w:rPr>
              <w:rFonts w:asciiTheme="minorHAnsi" w:hAnsiTheme="minorHAnsi" w:cstheme="minorHAnsi"/>
              <w:b/>
              <w:bCs/>
              <w:sz w:val="22"/>
              <w:szCs w:val="22"/>
            </w:rPr>
            <w:t>Madame</w:t>
          </w:r>
        </w:sdtContent>
      </w:sdt>
      <w:r w:rsidR="002A6176" w:rsidRPr="00847390">
        <w:rPr>
          <w:rFonts w:asciiTheme="minorHAnsi" w:hAnsiTheme="minorHAnsi" w:cstheme="minorHAnsi"/>
          <w:b/>
          <w:bCs/>
          <w:sz w:val="22"/>
          <w:szCs w:val="22"/>
        </w:rPr>
        <w:t xml:space="preserve"> </w:t>
      </w:r>
      <w:r w:rsidR="00711334">
        <w:rPr>
          <w:rFonts w:asciiTheme="minorHAnsi" w:hAnsiTheme="minorHAnsi" w:cstheme="minorHAnsi"/>
          <w:b/>
          <w:bCs/>
          <w:sz w:val="22"/>
          <w:szCs w:val="22"/>
        </w:rPr>
        <w:t>F.</w:t>
      </w:r>
      <w:r w:rsidR="002A6176" w:rsidRPr="00847390">
        <w:rPr>
          <w:rFonts w:asciiTheme="minorHAnsi" w:hAnsiTheme="minorHAnsi" w:cstheme="minorHAnsi"/>
          <w:b/>
          <w:bCs/>
          <w:sz w:val="22"/>
          <w:szCs w:val="22"/>
        </w:rPr>
        <w:t xml:space="preserve"> </w:t>
      </w:r>
      <w:r w:rsidR="00711334">
        <w:rPr>
          <w:rFonts w:asciiTheme="minorHAnsi" w:hAnsiTheme="minorHAnsi" w:cstheme="minorHAnsi"/>
          <w:b/>
          <w:bCs/>
          <w:sz w:val="22"/>
          <w:szCs w:val="22"/>
        </w:rPr>
        <w:t>A.</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711334">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domiciliée</w:t>
      </w:r>
      <w:r w:rsidR="00B946C7">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711334">
        <w:rPr>
          <w:rFonts w:asciiTheme="minorHAnsi" w:hAnsiTheme="minorHAnsi" w:cstheme="minorHAnsi"/>
          <w:sz w:val="22"/>
          <w:szCs w:val="22"/>
        </w:rPr>
        <w:t>XXX</w:t>
      </w:r>
    </w:p>
    <w:p w14:paraId="2D8F1911" w14:textId="77777777" w:rsidR="002A6176" w:rsidRPr="00847390" w:rsidRDefault="002A6176" w:rsidP="002A6176">
      <w:pPr>
        <w:pStyle w:val="Textebrut"/>
        <w:jc w:val="both"/>
        <w:rPr>
          <w:rFonts w:asciiTheme="minorHAnsi" w:hAnsiTheme="minorHAnsi" w:cstheme="minorHAnsi"/>
          <w:sz w:val="22"/>
          <w:szCs w:val="22"/>
        </w:rPr>
      </w:pPr>
    </w:p>
    <w:p w14:paraId="4ABB9893" w14:textId="5AD1D3B4"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EF2A75">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B946C7">
            <w:rPr>
              <w:rFonts w:asciiTheme="minorHAnsi" w:hAnsiTheme="minorHAnsi" w:cstheme="minorHAnsi"/>
              <w:sz w:val="22"/>
              <w:szCs w:val="22"/>
            </w:rPr>
            <w:t>comparaissant par</w:t>
          </w:r>
        </w:sdtContent>
      </w:sdt>
      <w:bookmarkStart w:id="3" w:name="demavoc"/>
      <w:r w:rsidR="00B946C7">
        <w:rPr>
          <w:rFonts w:asciiTheme="minorHAnsi" w:hAnsiTheme="minorHAnsi" w:cstheme="minorHAnsi"/>
          <w:sz w:val="22"/>
          <w:szCs w:val="22"/>
        </w:rPr>
        <w:t xml:space="preserve"> Maître LAMBINET France loco </w:t>
      </w:r>
      <w:r w:rsidRPr="00847390">
        <w:rPr>
          <w:rFonts w:asciiTheme="minorHAnsi" w:hAnsiTheme="minorHAnsi" w:cstheme="minorHAnsi"/>
          <w:sz w:val="22"/>
          <w:szCs w:val="22"/>
        </w:rPr>
        <w:t xml:space="preserve">Maître GILSON </w:t>
      </w:r>
      <w:r w:rsidR="00F054BB" w:rsidRPr="00847390">
        <w:rPr>
          <w:rFonts w:asciiTheme="minorHAnsi" w:hAnsiTheme="minorHAnsi" w:cstheme="minorHAnsi"/>
          <w:sz w:val="22"/>
          <w:szCs w:val="22"/>
        </w:rPr>
        <w:t>Steve</w:t>
      </w:r>
      <w:r w:rsidRPr="00847390">
        <w:rPr>
          <w:rFonts w:asciiTheme="minorHAnsi" w:hAnsiTheme="minorHAnsi" w:cstheme="minorHAnsi"/>
          <w:sz w:val="22"/>
          <w:szCs w:val="22"/>
        </w:rPr>
        <w:t>, avocat à 5000 NAMUR, place d'</w:t>
      </w:r>
      <w:proofErr w:type="spellStart"/>
      <w:r w:rsidRPr="00847390">
        <w:rPr>
          <w:rFonts w:asciiTheme="minorHAnsi" w:hAnsiTheme="minorHAnsi" w:cstheme="minorHAnsi"/>
          <w:sz w:val="22"/>
          <w:szCs w:val="22"/>
        </w:rPr>
        <w:t>Hastedon</w:t>
      </w:r>
      <w:proofErr w:type="spellEnd"/>
      <w:r w:rsidRPr="00847390">
        <w:rPr>
          <w:rFonts w:asciiTheme="minorHAnsi" w:hAnsiTheme="minorHAnsi" w:cstheme="minorHAnsi"/>
          <w:sz w:val="22"/>
          <w:szCs w:val="22"/>
        </w:rPr>
        <w:t xml:space="preserve">, 4/1 </w:t>
      </w:r>
    </w:p>
    <w:bookmarkEnd w:id="3"/>
    <w:p w14:paraId="19D90DB4"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36EF851D"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02D39070" w14:textId="77777777" w:rsidR="00EF2A75" w:rsidRDefault="00EF2A75" w:rsidP="00EF2A75">
      <w:pPr>
        <w:pStyle w:val="Textebrut"/>
        <w:ind w:left="1418"/>
        <w:jc w:val="both"/>
        <w:rPr>
          <w:rFonts w:asciiTheme="minorHAnsi" w:hAnsiTheme="minorHAnsi" w:cstheme="minorHAnsi"/>
          <w:sz w:val="22"/>
          <w:szCs w:val="22"/>
        </w:rPr>
      </w:pPr>
    </w:p>
    <w:p w14:paraId="0958D4C9" w14:textId="77777777" w:rsidR="00EF2A75" w:rsidRDefault="00EF2A75" w:rsidP="00EF2A75">
      <w:pPr>
        <w:pStyle w:val="Textebrut"/>
        <w:ind w:left="1418"/>
        <w:jc w:val="both"/>
        <w:rPr>
          <w:rFonts w:asciiTheme="minorHAnsi" w:hAnsiTheme="minorHAnsi" w:cstheme="minorHAnsi"/>
          <w:sz w:val="22"/>
          <w:szCs w:val="22"/>
        </w:rPr>
      </w:pPr>
    </w:p>
    <w:p w14:paraId="2FE7CA10" w14:textId="48DD66DC" w:rsidR="00EF2A75" w:rsidRDefault="00EF2A75" w:rsidP="00EF2A75">
      <w:pPr>
        <w:pStyle w:val="Textebrut"/>
        <w:numPr>
          <w:ilvl w:val="0"/>
          <w:numId w:val="6"/>
        </w:numPr>
        <w:jc w:val="both"/>
        <w:rPr>
          <w:rFonts w:asciiTheme="minorHAnsi" w:hAnsiTheme="minorHAnsi" w:cstheme="minorHAnsi"/>
          <w:sz w:val="22"/>
          <w:szCs w:val="22"/>
        </w:rPr>
      </w:pPr>
      <w:r w:rsidRPr="007A6381">
        <w:rPr>
          <w:rFonts w:asciiTheme="minorHAnsi" w:hAnsiTheme="minorHAnsi" w:cstheme="minorHAnsi"/>
          <w:b/>
          <w:bCs/>
          <w:sz w:val="22"/>
          <w:szCs w:val="22"/>
        </w:rPr>
        <w:t>L’Office National de l’Emploi</w:t>
      </w:r>
      <w:r w:rsidRPr="007A6381">
        <w:rPr>
          <w:rFonts w:asciiTheme="minorHAnsi" w:hAnsiTheme="minorHAnsi" w:cstheme="minorHAnsi"/>
          <w:bCs/>
          <w:sz w:val="22"/>
          <w:szCs w:val="22"/>
        </w:rPr>
        <w:t xml:space="preserve">, en abrégé </w:t>
      </w:r>
      <w:proofErr w:type="spellStart"/>
      <w:r w:rsidRPr="007A6381">
        <w:rPr>
          <w:rFonts w:asciiTheme="minorHAnsi" w:hAnsiTheme="minorHAnsi" w:cstheme="minorHAnsi"/>
          <w:b/>
          <w:bCs/>
          <w:sz w:val="22"/>
          <w:szCs w:val="22"/>
        </w:rPr>
        <w:t>O.N.Em</w:t>
      </w:r>
      <w:proofErr w:type="spellEnd"/>
      <w:r w:rsidRPr="007A6381">
        <w:rPr>
          <w:rFonts w:asciiTheme="minorHAnsi" w:hAnsiTheme="minorHAnsi" w:cstheme="minorHAnsi"/>
          <w:bCs/>
          <w:color w:val="000000" w:themeColor="text1"/>
          <w:sz w:val="22"/>
          <w:szCs w:val="22"/>
          <w:lang w:bidi="fr-BE"/>
        </w:rPr>
        <w:t xml:space="preserve"> (BCE: 0206.737.484)</w:t>
      </w:r>
      <w:r w:rsidRPr="007A6381">
        <w:rPr>
          <w:rFonts w:asciiTheme="minorHAnsi" w:hAnsiTheme="minorHAnsi" w:cstheme="minorHAnsi"/>
          <w:sz w:val="22"/>
          <w:szCs w:val="22"/>
          <w:lang w:val="fr-FR" w:bidi="fr-BE"/>
        </w:rPr>
        <w:t>,</w:t>
      </w:r>
      <w:r w:rsidRPr="007A6381">
        <w:rPr>
          <w:rFonts w:asciiTheme="minorHAnsi" w:hAnsiTheme="minorHAnsi" w:cstheme="minorHAnsi"/>
          <w:color w:val="0000FF"/>
          <w:sz w:val="22"/>
          <w:szCs w:val="22"/>
          <w:lang w:val="fr-FR" w:bidi="fr-BE"/>
        </w:rPr>
        <w:t xml:space="preserve"> </w:t>
      </w:r>
      <w:r w:rsidRPr="007A6381">
        <w:rPr>
          <w:rFonts w:asciiTheme="minorHAnsi" w:hAnsiTheme="minorHAnsi" w:cstheme="minorHAnsi"/>
          <w:bCs/>
          <w:sz w:val="22"/>
          <w:szCs w:val="22"/>
        </w:rPr>
        <w:t xml:space="preserve">dont les bureaux sont établis </w:t>
      </w:r>
      <w:r w:rsidRPr="007A6381">
        <w:rPr>
          <w:rFonts w:asciiTheme="minorHAnsi" w:hAnsiTheme="minorHAnsi" w:cstheme="minorHAnsi"/>
          <w:sz w:val="22"/>
          <w:szCs w:val="22"/>
        </w:rPr>
        <w:t xml:space="preserve">à 1000 BRUXELLES, </w:t>
      </w:r>
      <w:r w:rsidR="00F054BB">
        <w:rPr>
          <w:rFonts w:asciiTheme="minorHAnsi" w:hAnsiTheme="minorHAnsi" w:cstheme="minorHAnsi"/>
          <w:sz w:val="22"/>
          <w:szCs w:val="22"/>
        </w:rPr>
        <w:t>b</w:t>
      </w:r>
      <w:r w:rsidRPr="007A6381">
        <w:rPr>
          <w:rFonts w:asciiTheme="minorHAnsi" w:hAnsiTheme="minorHAnsi" w:cstheme="minorHAnsi"/>
          <w:sz w:val="22"/>
          <w:szCs w:val="22"/>
        </w:rPr>
        <w:t>oulevard de l'Empereur, 7</w:t>
      </w:r>
    </w:p>
    <w:p w14:paraId="6A3F8445" w14:textId="77777777" w:rsidR="00EF2A75" w:rsidRPr="00734A0F" w:rsidRDefault="00EF2A75" w:rsidP="00EF2A75">
      <w:pPr>
        <w:pStyle w:val="Textebrut"/>
        <w:ind w:left="1418"/>
        <w:jc w:val="both"/>
        <w:rPr>
          <w:rFonts w:asciiTheme="minorHAnsi" w:hAnsiTheme="minorHAnsi" w:cstheme="minorHAnsi"/>
          <w:sz w:val="22"/>
          <w:szCs w:val="22"/>
        </w:rPr>
      </w:pPr>
    </w:p>
    <w:p w14:paraId="21C22C10" w14:textId="2444EF49" w:rsidR="00EF2A75" w:rsidRDefault="00EF2A75" w:rsidP="00EF2A75">
      <w:pPr>
        <w:pStyle w:val="Textebrut"/>
        <w:ind w:left="708"/>
        <w:jc w:val="both"/>
        <w:rPr>
          <w:rFonts w:asciiTheme="minorHAnsi" w:hAnsiTheme="minorHAnsi" w:cstheme="minorHAnsi"/>
          <w:sz w:val="22"/>
          <w:szCs w:val="22"/>
        </w:rPr>
      </w:pPr>
      <w:r>
        <w:rPr>
          <w:rFonts w:asciiTheme="minorHAnsi" w:hAnsiTheme="minorHAnsi" w:cstheme="minorHAnsi"/>
          <w:sz w:val="22"/>
          <w:szCs w:val="22"/>
          <w:u w:val="single"/>
        </w:rPr>
        <w:t xml:space="preserve">première </w:t>
      </w:r>
      <w:r w:rsidRPr="00734A0F">
        <w:rPr>
          <w:rFonts w:asciiTheme="minorHAnsi" w:hAnsiTheme="minorHAnsi" w:cstheme="minorHAnsi"/>
          <w:sz w:val="22"/>
          <w:szCs w:val="22"/>
          <w:u w:val="single"/>
        </w:rPr>
        <w:t>partie défenderesse</w:t>
      </w:r>
      <w:r>
        <w:rPr>
          <w:rFonts w:asciiTheme="minorHAnsi" w:hAnsiTheme="minorHAnsi" w:cstheme="minorHAnsi"/>
          <w:sz w:val="22"/>
          <w:szCs w:val="22"/>
          <w:u w:val="single"/>
        </w:rPr>
        <w:t xml:space="preserve"> au principal, demanderesse sur reconvention</w:t>
      </w:r>
      <w:r w:rsidRPr="00734A0F">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FD161ACB7C3C4114A1FE9F21A56B6830"/>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sidRPr="00734A0F">
        <w:rPr>
          <w:rFonts w:asciiTheme="minorHAnsi" w:hAnsiTheme="minorHAnsi" w:cstheme="minorHAnsi"/>
          <w:sz w:val="22"/>
          <w:szCs w:val="22"/>
        </w:rPr>
        <w:t xml:space="preserve"> </w:t>
      </w:r>
      <w:r w:rsidRPr="00847390">
        <w:rPr>
          <w:rFonts w:asciiTheme="minorHAnsi" w:hAnsiTheme="minorHAnsi" w:cstheme="minorHAnsi"/>
          <w:sz w:val="22"/>
          <w:szCs w:val="22"/>
        </w:rPr>
        <w:t>Maître DAMANET V</w:t>
      </w:r>
      <w:r>
        <w:rPr>
          <w:rFonts w:asciiTheme="minorHAnsi" w:hAnsiTheme="minorHAnsi" w:cstheme="minorHAnsi"/>
          <w:sz w:val="22"/>
          <w:szCs w:val="22"/>
        </w:rPr>
        <w:t>é</w:t>
      </w:r>
      <w:r w:rsidRPr="00847390">
        <w:rPr>
          <w:rFonts w:asciiTheme="minorHAnsi" w:hAnsiTheme="minorHAnsi" w:cstheme="minorHAnsi"/>
          <w:sz w:val="22"/>
          <w:szCs w:val="22"/>
        </w:rPr>
        <w:t>ronique, avocat</w:t>
      </w:r>
      <w:r>
        <w:rPr>
          <w:rFonts w:asciiTheme="minorHAnsi" w:hAnsiTheme="minorHAnsi" w:cstheme="minorHAnsi"/>
          <w:sz w:val="22"/>
          <w:szCs w:val="22"/>
        </w:rPr>
        <w:t>e</w:t>
      </w:r>
      <w:r w:rsidRPr="00847390">
        <w:rPr>
          <w:rFonts w:asciiTheme="minorHAnsi" w:hAnsiTheme="minorHAnsi" w:cstheme="minorHAnsi"/>
          <w:sz w:val="22"/>
          <w:szCs w:val="22"/>
        </w:rPr>
        <w:t xml:space="preserve"> à 5070 FOSSES-LA-VILLE, rue Delmotte, 11</w:t>
      </w:r>
    </w:p>
    <w:p w14:paraId="31212DA4" w14:textId="77777777" w:rsidR="00EF2A75" w:rsidRDefault="00EF2A75" w:rsidP="00EF2A75">
      <w:pPr>
        <w:pStyle w:val="Textebrut"/>
        <w:tabs>
          <w:tab w:val="left" w:pos="1843"/>
        </w:tabs>
        <w:jc w:val="both"/>
        <w:rPr>
          <w:rFonts w:asciiTheme="minorHAnsi" w:hAnsiTheme="minorHAnsi" w:cstheme="minorHAnsi"/>
          <w:sz w:val="22"/>
          <w:szCs w:val="22"/>
        </w:rPr>
      </w:pPr>
    </w:p>
    <w:p w14:paraId="60E0BF86" w14:textId="77777777" w:rsidR="00EF2A75" w:rsidRDefault="00EF2A75" w:rsidP="00EF2A75">
      <w:pPr>
        <w:pStyle w:val="Textebrut"/>
        <w:tabs>
          <w:tab w:val="left" w:pos="1843"/>
        </w:tabs>
        <w:jc w:val="both"/>
        <w:rPr>
          <w:rFonts w:asciiTheme="minorHAnsi" w:hAnsiTheme="minorHAnsi" w:cstheme="minorHAnsi"/>
          <w:sz w:val="22"/>
          <w:szCs w:val="22"/>
        </w:rPr>
      </w:pPr>
    </w:p>
    <w:p w14:paraId="29205471" w14:textId="579B74E9" w:rsidR="00EF2A75" w:rsidRDefault="00EF2A75" w:rsidP="00EF2A75">
      <w:pPr>
        <w:pStyle w:val="Textebrut"/>
        <w:numPr>
          <w:ilvl w:val="0"/>
          <w:numId w:val="6"/>
        </w:numPr>
        <w:tabs>
          <w:tab w:val="left" w:pos="1843"/>
        </w:tabs>
        <w:jc w:val="both"/>
        <w:rPr>
          <w:rFonts w:asciiTheme="minorHAnsi" w:hAnsiTheme="minorHAnsi" w:cstheme="minorHAnsi"/>
          <w:sz w:val="22"/>
          <w:szCs w:val="22"/>
        </w:rPr>
      </w:pPr>
      <w:r>
        <w:rPr>
          <w:rFonts w:asciiTheme="minorHAnsi" w:hAnsiTheme="minorHAnsi" w:cstheme="minorHAnsi"/>
          <w:b/>
          <w:bCs/>
          <w:sz w:val="22"/>
          <w:szCs w:val="22"/>
        </w:rPr>
        <w:t>LA CAISSE AUXILIAIRE DE PAIEMENT DES ALLOCATIONS DE CHOMAGE</w:t>
      </w:r>
      <w:r w:rsidR="00F054BB">
        <w:rPr>
          <w:rFonts w:asciiTheme="minorHAnsi" w:hAnsiTheme="minorHAnsi" w:cstheme="minorHAnsi"/>
          <w:sz w:val="22"/>
          <w:szCs w:val="22"/>
        </w:rPr>
        <w:t xml:space="preserve">, en abrégé </w:t>
      </w:r>
      <w:r w:rsidR="00F054BB">
        <w:rPr>
          <w:rFonts w:asciiTheme="minorHAnsi" w:hAnsiTheme="minorHAnsi" w:cstheme="minorHAnsi"/>
          <w:b/>
          <w:bCs/>
          <w:sz w:val="22"/>
          <w:szCs w:val="22"/>
        </w:rPr>
        <w:t>CAPAC</w:t>
      </w:r>
      <w:r w:rsidRPr="004C4F6D">
        <w:rPr>
          <w:rFonts w:asciiTheme="minorHAnsi" w:hAnsiTheme="minorHAnsi" w:cstheme="minorHAnsi"/>
          <w:b/>
          <w:bCs/>
          <w:sz w:val="22"/>
          <w:szCs w:val="22"/>
        </w:rPr>
        <w:t xml:space="preserve"> </w:t>
      </w:r>
      <w:r w:rsidRPr="004C4F6D">
        <w:rPr>
          <w:rFonts w:asciiTheme="minorHAnsi" w:hAnsiTheme="minorHAnsi" w:cstheme="minorHAnsi"/>
          <w:bCs/>
          <w:color w:val="000000" w:themeColor="text1"/>
          <w:sz w:val="22"/>
          <w:szCs w:val="22"/>
          <w:lang w:bidi="fr-BE"/>
        </w:rPr>
        <w:t>(BCE: 0206.732.536)</w:t>
      </w:r>
      <w:r w:rsidRPr="004C4F6D">
        <w:rPr>
          <w:rFonts w:asciiTheme="minorHAnsi" w:hAnsiTheme="minorHAnsi" w:cstheme="minorHAnsi"/>
          <w:sz w:val="22"/>
          <w:szCs w:val="22"/>
          <w:lang w:val="fr-FR" w:bidi="fr-BE"/>
        </w:rPr>
        <w:t>,</w:t>
      </w:r>
      <w:r w:rsidRPr="004C4F6D">
        <w:rPr>
          <w:rFonts w:asciiTheme="minorHAnsi" w:hAnsiTheme="minorHAnsi" w:cstheme="minorHAnsi"/>
          <w:color w:val="0000FF"/>
          <w:sz w:val="22"/>
          <w:szCs w:val="22"/>
          <w:lang w:val="fr-FR" w:bidi="fr-BE"/>
        </w:rPr>
        <w:t xml:space="preserve"> </w:t>
      </w:r>
      <w:r w:rsidRPr="004C4F6D">
        <w:rPr>
          <w:rFonts w:asciiTheme="minorHAnsi" w:hAnsiTheme="minorHAnsi" w:cstheme="minorHAnsi"/>
          <w:bCs/>
          <w:sz w:val="22"/>
          <w:szCs w:val="22"/>
        </w:rPr>
        <w:t xml:space="preserve">dont les bureaux sont établis </w:t>
      </w:r>
      <w:r>
        <w:rPr>
          <w:rFonts w:asciiTheme="minorHAnsi" w:hAnsiTheme="minorHAnsi" w:cstheme="minorHAnsi"/>
          <w:sz w:val="22"/>
          <w:szCs w:val="22"/>
        </w:rPr>
        <w:t>à</w:t>
      </w:r>
      <w:r>
        <w:rPr>
          <w:rFonts w:asciiTheme="minorHAnsi" w:hAnsiTheme="minorHAnsi" w:cstheme="minorHAnsi"/>
          <w:b/>
          <w:bCs/>
          <w:sz w:val="22"/>
          <w:szCs w:val="22"/>
        </w:rPr>
        <w:t xml:space="preserve"> </w:t>
      </w:r>
      <w:r w:rsidRPr="00847390">
        <w:rPr>
          <w:rFonts w:asciiTheme="minorHAnsi" w:hAnsiTheme="minorHAnsi" w:cstheme="minorHAnsi"/>
          <w:sz w:val="22"/>
          <w:szCs w:val="22"/>
        </w:rPr>
        <w:t>1210 BRUXELLES 21, rue de Brabant, 62</w:t>
      </w:r>
    </w:p>
    <w:p w14:paraId="585447F2" w14:textId="77777777" w:rsidR="00EF2A75" w:rsidRDefault="00EF2A75" w:rsidP="00EF2A75">
      <w:pPr>
        <w:pStyle w:val="Textebrut"/>
        <w:tabs>
          <w:tab w:val="left" w:pos="1843"/>
        </w:tabs>
        <w:ind w:left="720"/>
        <w:jc w:val="both"/>
        <w:rPr>
          <w:rFonts w:asciiTheme="minorHAnsi" w:hAnsiTheme="minorHAnsi" w:cstheme="minorHAnsi"/>
          <w:b/>
          <w:bCs/>
          <w:sz w:val="22"/>
          <w:szCs w:val="22"/>
        </w:rPr>
      </w:pPr>
    </w:p>
    <w:p w14:paraId="3458E109" w14:textId="77777777" w:rsidR="00EF2A75" w:rsidRPr="004652B8" w:rsidRDefault="00EF2A75" w:rsidP="00EF2A75">
      <w:pPr>
        <w:pStyle w:val="Textebrut"/>
        <w:tabs>
          <w:tab w:val="left" w:pos="1843"/>
        </w:tabs>
        <w:ind w:left="720"/>
        <w:jc w:val="both"/>
        <w:rPr>
          <w:rFonts w:asciiTheme="minorHAnsi" w:hAnsiTheme="minorHAnsi" w:cstheme="minorHAnsi"/>
          <w:sz w:val="22"/>
          <w:szCs w:val="22"/>
        </w:rPr>
      </w:pPr>
      <w:r>
        <w:rPr>
          <w:rFonts w:asciiTheme="minorHAnsi" w:hAnsiTheme="minorHAnsi" w:cstheme="minorHAnsi"/>
          <w:sz w:val="22"/>
          <w:szCs w:val="22"/>
          <w:u w:val="single"/>
        </w:rPr>
        <w:t>second</w:t>
      </w:r>
      <w:r w:rsidRPr="004652B8">
        <w:rPr>
          <w:rFonts w:asciiTheme="minorHAnsi" w:hAnsiTheme="minorHAnsi" w:cstheme="minorHAnsi"/>
          <w:sz w:val="22"/>
          <w:szCs w:val="22"/>
          <w:u w:val="single"/>
        </w:rPr>
        <w:t>e partie défenderesse</w:t>
      </w:r>
      <w:r w:rsidRPr="004652B8">
        <w:rPr>
          <w:rFonts w:asciiTheme="minorHAnsi" w:hAnsiTheme="minorHAnsi" w:cstheme="minorHAnsi"/>
          <w:sz w:val="22"/>
          <w:szCs w:val="22"/>
        </w:rPr>
        <w:t xml:space="preserve">, </w:t>
      </w:r>
      <w:r>
        <w:rPr>
          <w:rFonts w:asciiTheme="minorHAnsi" w:hAnsiTheme="minorHAnsi" w:cstheme="minorHAnsi"/>
          <w:sz w:val="22"/>
          <w:szCs w:val="22"/>
        </w:rPr>
        <w:t>comparaissant par Monsieur IGANDA JEAN DE DIEU, expert, porteur d’une procuration</w:t>
      </w:r>
    </w:p>
    <w:p w14:paraId="50BDF31B" w14:textId="77777777" w:rsidR="00EF2A75" w:rsidRPr="00734A0F" w:rsidRDefault="00EF2A75" w:rsidP="00EF2A75">
      <w:pPr>
        <w:pStyle w:val="Textebrut"/>
        <w:tabs>
          <w:tab w:val="left" w:pos="15"/>
          <w:tab w:val="left" w:pos="1843"/>
        </w:tabs>
        <w:ind w:firstLine="15"/>
        <w:jc w:val="both"/>
        <w:rPr>
          <w:rFonts w:asciiTheme="minorHAnsi" w:hAnsiTheme="minorHAnsi" w:cstheme="minorHAnsi"/>
          <w:sz w:val="22"/>
          <w:szCs w:val="22"/>
        </w:rPr>
      </w:pPr>
    </w:p>
    <w:p w14:paraId="4390F452"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2AF9C887" w14:textId="77777777" w:rsidR="002A6176" w:rsidRPr="007D74C2" w:rsidRDefault="002A6176" w:rsidP="002A6176">
      <w:pPr>
        <w:rPr>
          <w:lang w:val="fr-FR" w:eastAsia="en-US"/>
        </w:rPr>
      </w:pPr>
    </w:p>
    <w:p w14:paraId="4B8EBB9C"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3DC01DF9" w14:textId="77777777" w:rsidR="002A6176" w:rsidRPr="00847390" w:rsidRDefault="002A6176" w:rsidP="002A6176">
      <w:pPr>
        <w:rPr>
          <w:sz w:val="22"/>
          <w:szCs w:val="22"/>
          <w:lang w:val="fr-FR" w:eastAsia="en-US"/>
        </w:rPr>
      </w:pPr>
    </w:p>
    <w:p w14:paraId="0E4AAC2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61BC2891" w14:textId="77777777" w:rsidR="002A6176" w:rsidRPr="00847390" w:rsidRDefault="002A6176" w:rsidP="002A6176">
      <w:pPr>
        <w:jc w:val="both"/>
        <w:rPr>
          <w:rFonts w:asciiTheme="minorHAnsi" w:hAnsiTheme="minorHAnsi" w:cstheme="minorHAnsi"/>
          <w:snapToGrid w:val="0"/>
          <w:sz w:val="22"/>
          <w:szCs w:val="22"/>
          <w:lang w:eastAsia="fr-FR"/>
        </w:rPr>
      </w:pPr>
    </w:p>
    <w:p w14:paraId="0A6D23F0" w14:textId="04E18931"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EF2A75">
        <w:rPr>
          <w:rFonts w:ascii="Calibri" w:hAnsi="Calibri" w:cs="Calibri"/>
          <w:sz w:val="22"/>
          <w:szCs w:val="22"/>
        </w:rPr>
        <w:t xml:space="preserve">6 juillet </w:t>
      </w:r>
      <w:r w:rsidRPr="00847390">
        <w:rPr>
          <w:rFonts w:ascii="Calibri" w:hAnsi="Calibri" w:cs="Calibri"/>
          <w:sz w:val="22"/>
          <w:szCs w:val="22"/>
        </w:rPr>
        <w:t>2021,</w:t>
      </w:r>
    </w:p>
    <w:p w14:paraId="180858D3"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p>
    <w:p w14:paraId="134457B1" w14:textId="1809528C"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38B08F44" w14:textId="4B0A7EFC" w:rsidR="00CE0504" w:rsidRDefault="00CE050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l’ONEM reçues au greffe le 19 janvier 2022,</w:t>
      </w:r>
    </w:p>
    <w:p w14:paraId="6CB664A8" w14:textId="40CED254" w:rsidR="00CE0504" w:rsidRDefault="00CE050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principales de Madame </w:t>
      </w:r>
      <w:r w:rsidR="00711334">
        <w:rPr>
          <w:rFonts w:ascii="Calibri" w:hAnsi="Calibri" w:cs="Calibri"/>
          <w:sz w:val="22"/>
          <w:szCs w:val="22"/>
        </w:rPr>
        <w:t>F.</w:t>
      </w:r>
      <w:r>
        <w:rPr>
          <w:rFonts w:ascii="Calibri" w:hAnsi="Calibri" w:cs="Calibri"/>
          <w:sz w:val="22"/>
          <w:szCs w:val="22"/>
        </w:rPr>
        <w:t xml:space="preserve"> reçues au greffe le 9 février 2022,</w:t>
      </w:r>
    </w:p>
    <w:p w14:paraId="5E48FE97" w14:textId="77B7F9F9" w:rsidR="00CE0504" w:rsidRDefault="00CE050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CAPAC reçues au greffe le 5 avril 2022,</w:t>
      </w:r>
    </w:p>
    <w:p w14:paraId="67FDAB5B" w14:textId="7CEED502" w:rsidR="00CE0504" w:rsidRDefault="00CE050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additionnelles et de synthèse de Madame </w:t>
      </w:r>
      <w:r w:rsidR="00711334">
        <w:rPr>
          <w:rFonts w:ascii="Calibri" w:hAnsi="Calibri" w:cs="Calibri"/>
          <w:sz w:val="22"/>
          <w:szCs w:val="22"/>
        </w:rPr>
        <w:t>F.</w:t>
      </w:r>
      <w:r>
        <w:rPr>
          <w:rFonts w:ascii="Calibri" w:hAnsi="Calibri" w:cs="Calibri"/>
          <w:sz w:val="22"/>
          <w:szCs w:val="22"/>
        </w:rPr>
        <w:t xml:space="preserve"> reçues au greffe le 6 juillet 2022,</w:t>
      </w:r>
    </w:p>
    <w:p w14:paraId="010D7132" w14:textId="43B38079" w:rsidR="00CE0504" w:rsidRPr="00847390" w:rsidRDefault="00CE050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 dossier de pièces de la partie demanderesse</w:t>
      </w:r>
      <w:r w:rsidR="00F054BB">
        <w:rPr>
          <w:rFonts w:ascii="Calibri" w:hAnsi="Calibri" w:cs="Calibri"/>
          <w:sz w:val="22"/>
          <w:szCs w:val="22"/>
        </w:rPr>
        <w:t>, </w:t>
      </w:r>
    </w:p>
    <w:p w14:paraId="3FE4EE41" w14:textId="44A13696" w:rsidR="002A6176" w:rsidRPr="00847390" w:rsidRDefault="00E700DE"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CE0504">
            <w:rPr>
              <w:rFonts w:ascii="Calibri" w:hAnsi="Calibri" w:cs="Calibri"/>
              <w:sz w:val="22"/>
              <w:szCs w:val="22"/>
            </w:rPr>
            <w:t>les procès-verbaux d'audiences</w:t>
          </w:r>
        </w:sdtContent>
      </w:sdt>
      <w:r w:rsidR="002A6176" w:rsidRPr="00847390">
        <w:rPr>
          <w:rFonts w:ascii="Calibri" w:hAnsi="Calibri" w:cs="Calibri"/>
          <w:sz w:val="22"/>
          <w:szCs w:val="22"/>
        </w:rPr>
        <w:t>.</w:t>
      </w:r>
    </w:p>
    <w:p w14:paraId="4C94FBFE" w14:textId="77777777" w:rsidR="002A6176" w:rsidRPr="00847390" w:rsidRDefault="002A6176" w:rsidP="002A6176">
      <w:pPr>
        <w:jc w:val="both"/>
        <w:rPr>
          <w:rFonts w:asciiTheme="minorHAnsi" w:hAnsiTheme="minorHAnsi" w:cstheme="minorHAnsi"/>
          <w:snapToGrid w:val="0"/>
          <w:sz w:val="22"/>
          <w:szCs w:val="22"/>
          <w:lang w:eastAsia="fr-FR"/>
        </w:rPr>
      </w:pPr>
    </w:p>
    <w:p w14:paraId="0A942AF3"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7140606D" w14:textId="77777777" w:rsidR="002A6176" w:rsidRPr="00C2599E" w:rsidRDefault="002A6176" w:rsidP="002A6176">
      <w:pPr>
        <w:jc w:val="both"/>
        <w:rPr>
          <w:rFonts w:ascii="Calibri" w:hAnsi="Calibri"/>
          <w:sz w:val="22"/>
          <w:szCs w:val="22"/>
        </w:rPr>
      </w:pPr>
    </w:p>
    <w:p w14:paraId="4EB6DEEB" w14:textId="6324B633" w:rsidR="00C2599E" w:rsidRPr="00C2599E" w:rsidRDefault="002A6176" w:rsidP="00C2599E">
      <w:pPr>
        <w:jc w:val="both"/>
        <w:rPr>
          <w:rFonts w:ascii="Calibri" w:hAnsi="Calibri"/>
          <w:sz w:val="22"/>
          <w:szCs w:val="22"/>
        </w:rPr>
      </w:pPr>
      <w:r w:rsidRPr="00C2599E">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CE0504" w:rsidRPr="00C2599E">
            <w:rPr>
              <w:rFonts w:asciiTheme="minorHAnsi" w:hAnsiTheme="minorHAnsi"/>
              <w:sz w:val="22"/>
              <w:szCs w:val="22"/>
            </w:rPr>
            <w:t>10 novembre 2022</w:t>
          </w:r>
        </w:sdtContent>
      </w:sdt>
      <w:r w:rsidRPr="00C2599E">
        <w:rPr>
          <w:rFonts w:asciiTheme="minorHAnsi" w:hAnsiTheme="minorHAnsi"/>
          <w:sz w:val="22"/>
          <w:szCs w:val="22"/>
        </w:rPr>
        <w:t xml:space="preserve">, </w:t>
      </w:r>
      <w:r w:rsidR="00C2599E" w:rsidRPr="00C2599E">
        <w:rPr>
          <w:rFonts w:asciiTheme="minorHAnsi" w:hAnsiTheme="minorHAnsi"/>
          <w:sz w:val="22"/>
          <w:szCs w:val="22"/>
        </w:rPr>
        <w:t>après avoir</w:t>
      </w:r>
      <w:r w:rsidR="00C2599E" w:rsidRPr="00C2599E">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4AED9691C31E488D95476A0001E762D6"/>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C2599E" w:rsidRPr="00C2599E">
            <w:rPr>
              <w:rFonts w:asciiTheme="minorHAnsi" w:hAnsiTheme="minorHAnsi"/>
              <w:sz w:val="22"/>
              <w:szCs w:val="22"/>
            </w:rPr>
            <w:t>entendu les parties en leurs dires et explications</w:t>
          </w:r>
        </w:sdtContent>
      </w:sdt>
      <w:r w:rsidR="00C2599E" w:rsidRPr="00C2599E">
        <w:rPr>
          <w:rFonts w:asciiTheme="minorHAnsi" w:hAnsiTheme="minorHAnsi"/>
          <w:sz w:val="22"/>
          <w:szCs w:val="22"/>
        </w:rPr>
        <w:t xml:space="preserve">, le Tribunal a déclaré les débats clos. Le </w:t>
      </w:r>
      <w:r w:rsidR="00C2599E" w:rsidRPr="00C2599E">
        <w:rPr>
          <w:rFonts w:ascii="Calibri" w:hAnsi="Calibri"/>
          <w:sz w:val="22"/>
          <w:szCs w:val="22"/>
        </w:rPr>
        <w:t xml:space="preserve">Ministère Public a lu et déposé son avis écrit dont chacune des parties a reçu une copie et auquel </w:t>
      </w:r>
      <w:r w:rsidR="00C2599E">
        <w:rPr>
          <w:rFonts w:ascii="Calibri" w:hAnsi="Calibri"/>
          <w:sz w:val="22"/>
          <w:szCs w:val="22"/>
        </w:rPr>
        <w:t>la partie demanderesse</w:t>
      </w:r>
      <w:r w:rsidR="00C2599E" w:rsidRPr="00C2599E">
        <w:rPr>
          <w:rFonts w:ascii="Calibri" w:hAnsi="Calibri"/>
          <w:sz w:val="22"/>
          <w:szCs w:val="22"/>
        </w:rPr>
        <w:t xml:space="preserve"> a répliqué. Le tribunal a mis la cause en délibéré et décidé qu’il serait statué à l’audience de ce jour.</w:t>
      </w:r>
    </w:p>
    <w:p w14:paraId="5892CA64" w14:textId="77777777" w:rsidR="00C2599E" w:rsidRPr="00C2599E" w:rsidRDefault="00C2599E" w:rsidP="00C2599E">
      <w:pPr>
        <w:jc w:val="both"/>
        <w:rPr>
          <w:rFonts w:ascii="Calibri" w:hAnsi="Calibri"/>
          <w:sz w:val="22"/>
          <w:szCs w:val="22"/>
        </w:rPr>
      </w:pPr>
    </w:p>
    <w:p w14:paraId="126B432F" w14:textId="77777777" w:rsidR="00C2599E" w:rsidRPr="00C2599E" w:rsidRDefault="00C2599E" w:rsidP="00C2599E">
      <w:pPr>
        <w:jc w:val="both"/>
        <w:rPr>
          <w:rFonts w:ascii="Calibri" w:hAnsi="Calibri"/>
          <w:sz w:val="22"/>
          <w:szCs w:val="22"/>
        </w:rPr>
      </w:pPr>
    </w:p>
    <w:p w14:paraId="37FD2848" w14:textId="77777777" w:rsidR="00C2599E" w:rsidRPr="00C2599E" w:rsidRDefault="00C2599E" w:rsidP="00C2599E">
      <w:pPr>
        <w:jc w:val="both"/>
        <w:rPr>
          <w:rFonts w:ascii="Calibri" w:hAnsi="Calibri"/>
          <w:sz w:val="22"/>
          <w:szCs w:val="22"/>
        </w:rPr>
      </w:pPr>
    </w:p>
    <w:p w14:paraId="05FF3391" w14:textId="386B9B72" w:rsidR="00C2599E" w:rsidRDefault="00C2599E" w:rsidP="00C2599E">
      <w:pPr>
        <w:jc w:val="both"/>
        <w:rPr>
          <w:rFonts w:ascii="Calibri" w:hAnsi="Calibri"/>
          <w:sz w:val="22"/>
          <w:szCs w:val="22"/>
        </w:rPr>
      </w:pPr>
    </w:p>
    <w:p w14:paraId="13373CAF" w14:textId="77777777" w:rsidR="00C46977" w:rsidRPr="00C2599E" w:rsidRDefault="00C46977" w:rsidP="00C2599E">
      <w:pPr>
        <w:jc w:val="both"/>
        <w:rPr>
          <w:rFonts w:ascii="Calibri" w:hAnsi="Calibri"/>
          <w:sz w:val="22"/>
          <w:szCs w:val="22"/>
        </w:rPr>
      </w:pPr>
    </w:p>
    <w:p w14:paraId="2A69FA40" w14:textId="77777777" w:rsidR="00C2599E" w:rsidRPr="00C2599E" w:rsidRDefault="00C2599E" w:rsidP="00C2599E">
      <w:pPr>
        <w:jc w:val="both"/>
        <w:rPr>
          <w:rFonts w:ascii="Calibri" w:hAnsi="Calibri"/>
          <w:sz w:val="22"/>
          <w:szCs w:val="22"/>
        </w:rPr>
      </w:pPr>
    </w:p>
    <w:p w14:paraId="3EB2220C" w14:textId="77777777" w:rsidR="00C2599E" w:rsidRPr="00C2599E" w:rsidRDefault="00C2599E" w:rsidP="00C2599E">
      <w:pPr>
        <w:widowControl/>
        <w:numPr>
          <w:ilvl w:val="0"/>
          <w:numId w:val="2"/>
        </w:numPr>
        <w:ind w:left="567" w:hanging="567"/>
        <w:jc w:val="both"/>
        <w:textAlignment w:val="auto"/>
        <w:rPr>
          <w:rFonts w:asciiTheme="minorHAnsi" w:eastAsia="Arial" w:hAnsiTheme="minorHAnsi" w:cstheme="minorHAnsi"/>
          <w:b/>
          <w:sz w:val="22"/>
          <w:szCs w:val="22"/>
          <w:u w:val="single"/>
        </w:rPr>
      </w:pPr>
      <w:r w:rsidRPr="00C2599E">
        <w:rPr>
          <w:rFonts w:asciiTheme="minorHAnsi" w:eastAsia="Arial" w:hAnsiTheme="minorHAnsi" w:cstheme="minorHAnsi"/>
          <w:b/>
          <w:sz w:val="22"/>
          <w:szCs w:val="22"/>
          <w:u w:val="single"/>
        </w:rPr>
        <w:lastRenderedPageBreak/>
        <w:t>Objet des demandes</w:t>
      </w:r>
    </w:p>
    <w:p w14:paraId="52D0F40F" w14:textId="77777777" w:rsidR="00C2599E" w:rsidRPr="00C2599E" w:rsidRDefault="00C2599E" w:rsidP="00C2599E">
      <w:pPr>
        <w:widowControl/>
        <w:jc w:val="both"/>
        <w:rPr>
          <w:rFonts w:asciiTheme="minorHAnsi" w:eastAsia="Arial" w:hAnsiTheme="minorHAnsi" w:cstheme="minorHAnsi"/>
          <w:sz w:val="22"/>
          <w:szCs w:val="22"/>
        </w:rPr>
      </w:pPr>
    </w:p>
    <w:p w14:paraId="352FCB27" w14:textId="3C76A586" w:rsidR="00C2599E" w:rsidRPr="00C2599E" w:rsidRDefault="00C2599E" w:rsidP="00C2599E">
      <w:pPr>
        <w:widowControl/>
        <w:numPr>
          <w:ilvl w:val="0"/>
          <w:numId w:val="7"/>
        </w:numPr>
        <w:textAlignment w:val="auto"/>
        <w:rPr>
          <w:rFonts w:asciiTheme="minorHAnsi" w:eastAsia="Arial" w:hAnsiTheme="minorHAnsi" w:cstheme="minorHAnsi"/>
          <w:b/>
          <w:sz w:val="22"/>
          <w:szCs w:val="22"/>
          <w:u w:val="single"/>
        </w:rPr>
      </w:pPr>
      <w:r w:rsidRPr="00C2599E">
        <w:rPr>
          <w:rFonts w:asciiTheme="minorHAnsi" w:eastAsia="Arial" w:hAnsiTheme="minorHAnsi" w:cstheme="minorHAnsi"/>
          <w:b/>
          <w:sz w:val="22"/>
          <w:szCs w:val="22"/>
          <w:u w:val="single"/>
        </w:rPr>
        <w:t>Demande principale</w:t>
      </w:r>
    </w:p>
    <w:p w14:paraId="059159A2" w14:textId="40733AD1" w:rsidR="00C2599E" w:rsidRDefault="00C2599E" w:rsidP="00C2599E">
      <w:pPr>
        <w:widowControl/>
        <w:jc w:val="both"/>
        <w:rPr>
          <w:rFonts w:asciiTheme="minorHAnsi" w:eastAsia="Arial" w:hAnsiTheme="minorHAnsi" w:cstheme="minorHAnsi"/>
          <w:sz w:val="22"/>
          <w:szCs w:val="22"/>
        </w:rPr>
      </w:pPr>
    </w:p>
    <w:p w14:paraId="5E8EBBF7" w14:textId="7CFB9A52" w:rsidR="00751D49" w:rsidRPr="00751D49" w:rsidRDefault="00751D49" w:rsidP="00711334">
      <w:pPr>
        <w:widowControl/>
        <w:jc w:val="both"/>
        <w:rPr>
          <w:rFonts w:asciiTheme="minorHAnsi" w:hAnsiTheme="minorHAnsi" w:cstheme="minorHAnsi"/>
          <w:bCs/>
          <w:sz w:val="22"/>
          <w:szCs w:val="22"/>
        </w:rPr>
      </w:pPr>
      <w:r w:rsidRPr="00751D49">
        <w:rPr>
          <w:rFonts w:asciiTheme="minorHAnsi" w:eastAsia="Arial" w:hAnsiTheme="minorHAnsi" w:cstheme="minorHAnsi"/>
          <w:sz w:val="22"/>
          <w:szCs w:val="22"/>
        </w:rPr>
        <w:t>1.</w:t>
      </w:r>
      <w:r w:rsidR="00F054BB">
        <w:rPr>
          <w:rFonts w:asciiTheme="minorHAnsi" w:eastAsia="Arial" w:hAnsiTheme="minorHAnsi" w:cstheme="minorHAnsi"/>
          <w:sz w:val="22"/>
          <w:szCs w:val="22"/>
        </w:rPr>
        <w:tab/>
      </w:r>
      <w:r w:rsidRPr="00751D49">
        <w:rPr>
          <w:rFonts w:asciiTheme="minorHAnsi" w:hAnsiTheme="minorHAnsi"/>
          <w:sz w:val="22"/>
          <w:szCs w:val="22"/>
        </w:rPr>
        <w:t xml:space="preserve">Le recours est dirigé contre une décision C29 du 17 décembre 2020 </w:t>
      </w:r>
      <w:r w:rsidRPr="00751D49">
        <w:rPr>
          <w:rFonts w:ascii="Calibri" w:hAnsi="Calibri"/>
          <w:sz w:val="22"/>
          <w:szCs w:val="22"/>
          <w:lang w:eastAsia="fr-FR"/>
        </w:rPr>
        <w:t>par laquelle l’</w:t>
      </w:r>
      <w:proofErr w:type="spellStart"/>
      <w:r w:rsidRPr="00751D49">
        <w:rPr>
          <w:rFonts w:asciiTheme="minorHAnsi" w:hAnsiTheme="minorHAnsi" w:cstheme="minorHAnsi"/>
          <w:bCs/>
          <w:sz w:val="22"/>
          <w:szCs w:val="22"/>
        </w:rPr>
        <w:t>ONEm</w:t>
      </w:r>
      <w:proofErr w:type="spellEnd"/>
      <w:r w:rsidRPr="00751D49">
        <w:rPr>
          <w:rFonts w:asciiTheme="minorHAnsi" w:hAnsiTheme="minorHAnsi" w:cstheme="minorHAnsi"/>
          <w:bCs/>
          <w:sz w:val="22"/>
          <w:szCs w:val="22"/>
        </w:rPr>
        <w:t> :</w:t>
      </w:r>
    </w:p>
    <w:p w14:paraId="24CDD6E9" w14:textId="77777777" w:rsidR="00751D49" w:rsidRPr="00751D49" w:rsidRDefault="00751D49" w:rsidP="00751D49">
      <w:pPr>
        <w:jc w:val="both"/>
        <w:rPr>
          <w:rFonts w:asciiTheme="minorHAnsi" w:hAnsiTheme="minorHAnsi" w:cstheme="minorHAnsi"/>
          <w:sz w:val="22"/>
          <w:szCs w:val="22"/>
          <w:lang w:eastAsia="fr-FR"/>
        </w:rPr>
      </w:pPr>
    </w:p>
    <w:p w14:paraId="07BA7CDE" w14:textId="64C38B74" w:rsidR="00751D49" w:rsidRPr="00751D49" w:rsidRDefault="00751D49" w:rsidP="00751D49">
      <w:pPr>
        <w:widowControl/>
        <w:numPr>
          <w:ilvl w:val="0"/>
          <w:numId w:val="1"/>
        </w:numPr>
        <w:jc w:val="both"/>
        <w:rPr>
          <w:rFonts w:asciiTheme="minorHAnsi" w:hAnsiTheme="minorHAnsi" w:cstheme="minorHAnsi"/>
          <w:sz w:val="22"/>
          <w:szCs w:val="22"/>
        </w:rPr>
      </w:pPr>
      <w:r w:rsidRPr="00751D49">
        <w:rPr>
          <w:rFonts w:asciiTheme="minorHAnsi" w:hAnsiTheme="minorHAnsi" w:cstheme="minorHAnsi"/>
          <w:sz w:val="22"/>
          <w:szCs w:val="22"/>
        </w:rPr>
        <w:t xml:space="preserve">exclut Madame </w:t>
      </w:r>
      <w:r w:rsidR="00711334">
        <w:rPr>
          <w:rFonts w:asciiTheme="minorHAnsi" w:hAnsiTheme="minorHAnsi" w:cstheme="minorHAnsi"/>
          <w:sz w:val="22"/>
          <w:szCs w:val="22"/>
        </w:rPr>
        <w:t>F.</w:t>
      </w:r>
      <w:r w:rsidRPr="00751D49">
        <w:rPr>
          <w:rFonts w:asciiTheme="minorHAnsi" w:hAnsiTheme="minorHAnsi" w:cstheme="minorHAnsi"/>
          <w:sz w:val="22"/>
          <w:szCs w:val="22"/>
        </w:rPr>
        <w:t xml:space="preserve"> du bénéfice des allocations de chômage temporaire à dater du 28 août 2020 </w:t>
      </w:r>
      <w:r w:rsidRPr="00751D49">
        <w:rPr>
          <w:rFonts w:asciiTheme="minorHAnsi" w:eastAsia="Arial" w:hAnsiTheme="minorHAnsi" w:cstheme="minorHAnsi"/>
          <w:sz w:val="22"/>
          <w:szCs w:val="22"/>
          <w:lang w:eastAsia="fr-FR"/>
        </w:rPr>
        <w:t xml:space="preserve">du fait qu’elle a exercé une activité </w:t>
      </w:r>
      <w:r w:rsidR="00F054BB">
        <w:rPr>
          <w:rFonts w:asciiTheme="minorHAnsi" w:eastAsia="Arial" w:hAnsiTheme="minorHAnsi" w:cstheme="minorHAnsi"/>
          <w:sz w:val="22"/>
          <w:szCs w:val="22"/>
          <w:lang w:eastAsia="fr-FR"/>
        </w:rPr>
        <w:t>d’</w:t>
      </w:r>
      <w:r w:rsidRPr="00751D49">
        <w:rPr>
          <w:rFonts w:asciiTheme="minorHAnsi" w:eastAsia="Arial" w:hAnsiTheme="minorHAnsi" w:cstheme="minorHAnsi"/>
          <w:sz w:val="22"/>
          <w:szCs w:val="22"/>
          <w:lang w:eastAsia="fr-FR"/>
        </w:rPr>
        <w:t xml:space="preserve">indépendant à titre complémentaire et qu’elle a  bénéficié d’allocations de chômage temporaire pour force majeure corona à dater du 28 août 2020, et ce sans mentionner ses prestations de travail sur sa carte de contrôle </w:t>
      </w:r>
      <w:r w:rsidRPr="00751D49">
        <w:rPr>
          <w:rFonts w:asciiTheme="minorHAnsi" w:hAnsiTheme="minorHAnsi" w:cstheme="minorHAnsi"/>
          <w:sz w:val="22"/>
          <w:szCs w:val="22"/>
        </w:rPr>
        <w:t>;</w:t>
      </w:r>
    </w:p>
    <w:p w14:paraId="18550A6C" w14:textId="77777777" w:rsidR="00751D49" w:rsidRPr="00751D49" w:rsidRDefault="00751D49" w:rsidP="00751D49">
      <w:pPr>
        <w:widowControl/>
        <w:numPr>
          <w:ilvl w:val="0"/>
          <w:numId w:val="1"/>
        </w:numPr>
        <w:jc w:val="both"/>
        <w:rPr>
          <w:rFonts w:asciiTheme="minorHAnsi" w:hAnsiTheme="minorHAnsi" w:cstheme="minorHAnsi"/>
          <w:sz w:val="22"/>
          <w:szCs w:val="22"/>
        </w:rPr>
      </w:pPr>
      <w:r w:rsidRPr="00751D49">
        <w:rPr>
          <w:rFonts w:asciiTheme="minorHAnsi" w:hAnsiTheme="minorHAnsi" w:cstheme="minorHAnsi"/>
          <w:sz w:val="22"/>
          <w:szCs w:val="22"/>
        </w:rPr>
        <w:t>récupère les allocations perçues indûment à dater du 28 août 2020 ;</w:t>
      </w:r>
    </w:p>
    <w:p w14:paraId="117D8670" w14:textId="1E116EC2" w:rsidR="00751D49" w:rsidRPr="00751D49" w:rsidRDefault="00751D49" w:rsidP="00751D49">
      <w:pPr>
        <w:widowControl/>
        <w:numPr>
          <w:ilvl w:val="0"/>
          <w:numId w:val="1"/>
        </w:numPr>
        <w:jc w:val="both"/>
        <w:rPr>
          <w:rFonts w:asciiTheme="minorHAnsi" w:eastAsia="Arial" w:hAnsiTheme="minorHAnsi" w:cstheme="minorHAnsi"/>
          <w:sz w:val="22"/>
          <w:szCs w:val="22"/>
        </w:rPr>
      </w:pPr>
      <w:r w:rsidRPr="00751D49">
        <w:rPr>
          <w:rFonts w:asciiTheme="minorHAnsi" w:hAnsiTheme="minorHAnsi" w:cstheme="minorHAnsi"/>
          <w:sz w:val="22"/>
          <w:szCs w:val="22"/>
        </w:rPr>
        <w:t xml:space="preserve">donne un avertissement. </w:t>
      </w:r>
    </w:p>
    <w:p w14:paraId="179B28D1" w14:textId="77777777" w:rsidR="00751D49" w:rsidRPr="00751D49" w:rsidRDefault="00751D49">
      <w:pPr>
        <w:widowControl/>
        <w:jc w:val="both"/>
        <w:rPr>
          <w:rFonts w:asciiTheme="minorHAnsi" w:eastAsia="Arial" w:hAnsiTheme="minorHAnsi" w:cstheme="minorHAnsi"/>
          <w:color w:val="595959" w:themeColor="text1" w:themeTint="A6"/>
          <w:sz w:val="22"/>
          <w:szCs w:val="22"/>
        </w:rPr>
      </w:pPr>
    </w:p>
    <w:p w14:paraId="3679A142" w14:textId="264A107D" w:rsidR="00751D49" w:rsidRPr="00751D49" w:rsidRDefault="00751D49" w:rsidP="00711334">
      <w:pPr>
        <w:widowControl/>
        <w:suppressAutoHyphens w:val="0"/>
        <w:autoSpaceDN/>
        <w:ind w:left="426"/>
        <w:jc w:val="both"/>
        <w:textAlignment w:val="auto"/>
        <w:rPr>
          <w:rFonts w:ascii="Calibri" w:hAnsi="Calibri"/>
          <w:sz w:val="22"/>
          <w:szCs w:val="22"/>
        </w:rPr>
      </w:pPr>
      <w:r w:rsidRPr="00751D49">
        <w:rPr>
          <w:rFonts w:ascii="Calibri" w:hAnsi="Calibri"/>
          <w:sz w:val="22"/>
          <w:szCs w:val="22"/>
        </w:rPr>
        <w:t>Par décision C31 prise à la même date, l’</w:t>
      </w:r>
      <w:proofErr w:type="spellStart"/>
      <w:r w:rsidRPr="00751D49">
        <w:rPr>
          <w:rFonts w:ascii="Calibri" w:hAnsi="Calibri"/>
          <w:sz w:val="22"/>
          <w:szCs w:val="22"/>
        </w:rPr>
        <w:t>ONEm</w:t>
      </w:r>
      <w:proofErr w:type="spellEnd"/>
      <w:r w:rsidRPr="00751D49">
        <w:rPr>
          <w:rFonts w:ascii="Calibri" w:hAnsi="Calibri"/>
          <w:sz w:val="22"/>
          <w:szCs w:val="22"/>
        </w:rPr>
        <w:t xml:space="preserve"> récupère auprès de Madame </w:t>
      </w:r>
      <w:r w:rsidR="00711334">
        <w:rPr>
          <w:rFonts w:ascii="Calibri" w:hAnsi="Calibri"/>
          <w:sz w:val="22"/>
          <w:szCs w:val="22"/>
        </w:rPr>
        <w:t>F.</w:t>
      </w:r>
      <w:r w:rsidRPr="00751D49">
        <w:rPr>
          <w:rFonts w:ascii="Calibri" w:hAnsi="Calibri"/>
          <w:sz w:val="22"/>
          <w:szCs w:val="22"/>
        </w:rPr>
        <w:t xml:space="preserve"> la somme de </w:t>
      </w:r>
      <w:r w:rsidR="00F054BB">
        <w:rPr>
          <w:rFonts w:ascii="Calibri" w:hAnsi="Calibri"/>
          <w:sz w:val="22"/>
          <w:szCs w:val="22"/>
        </w:rPr>
        <w:br/>
      </w:r>
      <w:r w:rsidRPr="00751D49">
        <w:rPr>
          <w:rFonts w:ascii="Calibri" w:hAnsi="Calibri"/>
          <w:sz w:val="22"/>
          <w:szCs w:val="22"/>
        </w:rPr>
        <w:t xml:space="preserve">428,45 € correspondant à 6 allocations de chômage perçues indûment durant la période allant du 12 septembre 2020 au 2 janvier 2021. </w:t>
      </w:r>
    </w:p>
    <w:p w14:paraId="732C37D1" w14:textId="77777777" w:rsidR="00751D49" w:rsidRPr="00751D49" w:rsidRDefault="00751D49" w:rsidP="00711334">
      <w:pPr>
        <w:widowControl/>
        <w:ind w:left="426" w:hanging="426"/>
        <w:jc w:val="both"/>
        <w:rPr>
          <w:rFonts w:asciiTheme="minorHAnsi" w:eastAsia="Arial" w:hAnsiTheme="minorHAnsi" w:cstheme="minorHAnsi"/>
          <w:sz w:val="22"/>
          <w:szCs w:val="22"/>
        </w:rPr>
      </w:pPr>
    </w:p>
    <w:p w14:paraId="05F83BA7" w14:textId="52902656" w:rsidR="00751D49" w:rsidRPr="00751D49" w:rsidRDefault="00751D49" w:rsidP="00711334">
      <w:pPr>
        <w:widowControl/>
        <w:ind w:left="426" w:hanging="426"/>
        <w:jc w:val="both"/>
        <w:rPr>
          <w:rFonts w:asciiTheme="minorHAnsi" w:eastAsia="Arial" w:hAnsiTheme="minorHAnsi" w:cstheme="minorHAnsi"/>
          <w:sz w:val="22"/>
          <w:szCs w:val="22"/>
        </w:rPr>
      </w:pPr>
      <w:r w:rsidRPr="00751D49">
        <w:rPr>
          <w:rFonts w:asciiTheme="minorHAnsi" w:eastAsia="Arial" w:hAnsiTheme="minorHAnsi" w:cstheme="minorHAnsi"/>
          <w:sz w:val="22"/>
          <w:szCs w:val="22"/>
        </w:rPr>
        <w:t>2.</w:t>
      </w:r>
      <w:r w:rsidR="00F054BB">
        <w:rPr>
          <w:rFonts w:asciiTheme="minorHAnsi" w:eastAsia="Arial" w:hAnsiTheme="minorHAnsi" w:cstheme="minorHAnsi"/>
          <w:sz w:val="22"/>
          <w:szCs w:val="22"/>
        </w:rPr>
        <w:tab/>
      </w:r>
      <w:r w:rsidRPr="00751D49">
        <w:rPr>
          <w:rFonts w:asciiTheme="minorHAnsi" w:hAnsiTheme="minorHAnsi"/>
          <w:sz w:val="22"/>
          <w:szCs w:val="22"/>
        </w:rPr>
        <w:t>Le recours est également dirigé contre une décision C29 du 26 mai 2021</w:t>
      </w:r>
      <w:r>
        <w:rPr>
          <w:rFonts w:asciiTheme="minorHAnsi" w:hAnsiTheme="minorHAnsi"/>
          <w:sz w:val="22"/>
          <w:szCs w:val="22"/>
        </w:rPr>
        <w:t>,</w:t>
      </w:r>
      <w:r w:rsidRPr="00751D49">
        <w:rPr>
          <w:rFonts w:asciiTheme="minorHAnsi" w:hAnsiTheme="minorHAnsi"/>
          <w:sz w:val="22"/>
          <w:szCs w:val="22"/>
        </w:rPr>
        <w:t xml:space="preserve"> </w:t>
      </w:r>
      <w:r>
        <w:rPr>
          <w:rFonts w:asciiTheme="minorHAnsi" w:hAnsiTheme="minorHAnsi"/>
          <w:sz w:val="22"/>
          <w:szCs w:val="22"/>
        </w:rPr>
        <w:t xml:space="preserve">qui annule et remplace </w:t>
      </w:r>
      <w:r w:rsidRPr="00751D49">
        <w:rPr>
          <w:rFonts w:asciiTheme="minorHAnsi" w:hAnsiTheme="minorHAnsi"/>
          <w:sz w:val="22"/>
          <w:szCs w:val="22"/>
        </w:rPr>
        <w:t xml:space="preserve">la décision C29 du </w:t>
      </w:r>
      <w:r>
        <w:rPr>
          <w:rFonts w:asciiTheme="minorHAnsi" w:hAnsiTheme="minorHAnsi"/>
          <w:sz w:val="22"/>
          <w:szCs w:val="22"/>
        </w:rPr>
        <w:t xml:space="preserve">9 avril 2021, </w:t>
      </w:r>
      <w:r w:rsidRPr="00751D49">
        <w:rPr>
          <w:rFonts w:ascii="Calibri" w:hAnsi="Calibri"/>
          <w:sz w:val="22"/>
          <w:szCs w:val="22"/>
          <w:lang w:eastAsia="fr-FR"/>
        </w:rPr>
        <w:t>par laquelle l’</w:t>
      </w:r>
      <w:proofErr w:type="spellStart"/>
      <w:r w:rsidRPr="00751D49">
        <w:rPr>
          <w:rFonts w:asciiTheme="minorHAnsi" w:hAnsiTheme="minorHAnsi" w:cstheme="minorHAnsi"/>
          <w:bCs/>
          <w:sz w:val="22"/>
          <w:szCs w:val="22"/>
        </w:rPr>
        <w:t>ONEm</w:t>
      </w:r>
      <w:proofErr w:type="spellEnd"/>
      <w:r w:rsidRPr="00751D49">
        <w:rPr>
          <w:rFonts w:asciiTheme="minorHAnsi" w:hAnsiTheme="minorHAnsi" w:cstheme="minorHAnsi"/>
          <w:bCs/>
          <w:sz w:val="22"/>
          <w:szCs w:val="22"/>
        </w:rPr>
        <w:t> </w:t>
      </w:r>
      <w:r w:rsidRPr="00751D49">
        <w:rPr>
          <w:rFonts w:asciiTheme="minorHAnsi" w:hAnsiTheme="minorHAnsi" w:cstheme="minorHAnsi"/>
          <w:sz w:val="22"/>
          <w:szCs w:val="22"/>
        </w:rPr>
        <w:t xml:space="preserve">exclut Madame </w:t>
      </w:r>
      <w:r w:rsidR="00711334">
        <w:rPr>
          <w:rFonts w:asciiTheme="minorHAnsi" w:hAnsiTheme="minorHAnsi" w:cstheme="minorHAnsi"/>
          <w:sz w:val="22"/>
          <w:szCs w:val="22"/>
        </w:rPr>
        <w:t>F.</w:t>
      </w:r>
      <w:r w:rsidRPr="00751D49">
        <w:rPr>
          <w:rFonts w:asciiTheme="minorHAnsi" w:hAnsiTheme="minorHAnsi" w:cstheme="minorHAnsi"/>
          <w:sz w:val="22"/>
          <w:szCs w:val="22"/>
        </w:rPr>
        <w:t xml:space="preserve"> du bénéfice des allocations de chômage temporaire du 28 août 2020</w:t>
      </w:r>
      <w:r>
        <w:rPr>
          <w:rFonts w:asciiTheme="minorHAnsi" w:hAnsiTheme="minorHAnsi" w:cstheme="minorHAnsi"/>
          <w:sz w:val="22"/>
          <w:szCs w:val="22"/>
        </w:rPr>
        <w:t xml:space="preserve"> au 9 avril 2021 inclus et </w:t>
      </w:r>
      <w:r w:rsidRPr="00751D49">
        <w:rPr>
          <w:rFonts w:asciiTheme="minorHAnsi" w:hAnsiTheme="minorHAnsi" w:cstheme="minorHAnsi"/>
          <w:sz w:val="22"/>
          <w:szCs w:val="22"/>
        </w:rPr>
        <w:t xml:space="preserve">récupère les allocations perçues indûment </w:t>
      </w:r>
      <w:r>
        <w:rPr>
          <w:rFonts w:asciiTheme="minorHAnsi" w:hAnsiTheme="minorHAnsi" w:cstheme="minorHAnsi"/>
          <w:sz w:val="22"/>
          <w:szCs w:val="22"/>
        </w:rPr>
        <w:t>durant cette période.</w:t>
      </w:r>
      <w:r w:rsidRPr="00751D49">
        <w:rPr>
          <w:rFonts w:asciiTheme="minorHAnsi" w:hAnsiTheme="minorHAnsi" w:cstheme="minorHAnsi"/>
          <w:sz w:val="22"/>
          <w:szCs w:val="22"/>
        </w:rPr>
        <w:t xml:space="preserve"> </w:t>
      </w:r>
    </w:p>
    <w:p w14:paraId="1F152EB1" w14:textId="77777777" w:rsidR="00751D49" w:rsidRPr="00751D49" w:rsidRDefault="00751D49" w:rsidP="00711334">
      <w:pPr>
        <w:widowControl/>
        <w:ind w:left="426" w:hanging="426"/>
        <w:jc w:val="both"/>
        <w:rPr>
          <w:rFonts w:asciiTheme="minorHAnsi" w:eastAsia="Arial" w:hAnsiTheme="minorHAnsi" w:cstheme="minorHAnsi"/>
          <w:color w:val="595959" w:themeColor="text1" w:themeTint="A6"/>
          <w:sz w:val="22"/>
          <w:szCs w:val="22"/>
        </w:rPr>
      </w:pPr>
    </w:p>
    <w:p w14:paraId="0AACF88C" w14:textId="606E3963" w:rsidR="00751D49" w:rsidRPr="00751D49" w:rsidRDefault="00751D49" w:rsidP="00711334">
      <w:pPr>
        <w:widowControl/>
        <w:suppressAutoHyphens w:val="0"/>
        <w:autoSpaceDN/>
        <w:ind w:left="426"/>
        <w:jc w:val="both"/>
        <w:textAlignment w:val="auto"/>
        <w:rPr>
          <w:rFonts w:ascii="Calibri" w:hAnsi="Calibri"/>
          <w:sz w:val="22"/>
          <w:szCs w:val="22"/>
        </w:rPr>
      </w:pPr>
      <w:r w:rsidRPr="00751D49">
        <w:rPr>
          <w:rFonts w:ascii="Calibri" w:hAnsi="Calibri"/>
          <w:sz w:val="22"/>
          <w:szCs w:val="22"/>
        </w:rPr>
        <w:t>Par décision C31 prise à la même date</w:t>
      </w:r>
      <w:r>
        <w:rPr>
          <w:rFonts w:ascii="Calibri" w:hAnsi="Calibri"/>
          <w:sz w:val="22"/>
          <w:szCs w:val="22"/>
        </w:rPr>
        <w:t xml:space="preserve"> et qui remplace la décision C31 du 9 avril 2021</w:t>
      </w:r>
      <w:r w:rsidRPr="00751D49">
        <w:rPr>
          <w:rFonts w:ascii="Calibri" w:hAnsi="Calibri"/>
          <w:sz w:val="22"/>
          <w:szCs w:val="22"/>
        </w:rPr>
        <w:t>, l’</w:t>
      </w:r>
      <w:proofErr w:type="spellStart"/>
      <w:r w:rsidRPr="00751D49">
        <w:rPr>
          <w:rFonts w:ascii="Calibri" w:hAnsi="Calibri"/>
          <w:sz w:val="22"/>
          <w:szCs w:val="22"/>
        </w:rPr>
        <w:t>ONEm</w:t>
      </w:r>
      <w:proofErr w:type="spellEnd"/>
      <w:r w:rsidRPr="00751D49">
        <w:rPr>
          <w:rFonts w:ascii="Calibri" w:hAnsi="Calibri"/>
          <w:sz w:val="22"/>
          <w:szCs w:val="22"/>
        </w:rPr>
        <w:t xml:space="preserve"> récupère auprès de Madame </w:t>
      </w:r>
      <w:r w:rsidR="00711334">
        <w:rPr>
          <w:rFonts w:ascii="Calibri" w:hAnsi="Calibri"/>
          <w:sz w:val="22"/>
          <w:szCs w:val="22"/>
        </w:rPr>
        <w:t>F.</w:t>
      </w:r>
      <w:r w:rsidRPr="00751D49">
        <w:rPr>
          <w:rFonts w:ascii="Calibri" w:hAnsi="Calibri"/>
          <w:sz w:val="22"/>
          <w:szCs w:val="22"/>
        </w:rPr>
        <w:t xml:space="preserve"> la somme de </w:t>
      </w:r>
      <w:r>
        <w:rPr>
          <w:rFonts w:ascii="Calibri" w:hAnsi="Calibri"/>
          <w:sz w:val="22"/>
          <w:szCs w:val="22"/>
        </w:rPr>
        <w:t>7.077,30</w:t>
      </w:r>
      <w:r w:rsidRPr="00751D49">
        <w:rPr>
          <w:rFonts w:ascii="Calibri" w:hAnsi="Calibri"/>
          <w:sz w:val="22"/>
          <w:szCs w:val="22"/>
        </w:rPr>
        <w:t xml:space="preserve"> € correspondant à </w:t>
      </w:r>
      <w:r>
        <w:rPr>
          <w:rFonts w:ascii="Calibri" w:hAnsi="Calibri"/>
          <w:sz w:val="22"/>
          <w:szCs w:val="22"/>
        </w:rPr>
        <w:t>93</w:t>
      </w:r>
      <w:r w:rsidRPr="00751D49">
        <w:rPr>
          <w:rFonts w:ascii="Calibri" w:hAnsi="Calibri"/>
          <w:sz w:val="22"/>
          <w:szCs w:val="22"/>
        </w:rPr>
        <w:t xml:space="preserve"> allocations de chômage perçues indûment durant la période allant du</w:t>
      </w:r>
      <w:r w:rsidRPr="00751D49">
        <w:rPr>
          <w:rFonts w:asciiTheme="minorHAnsi" w:hAnsiTheme="minorHAnsi" w:cstheme="minorHAnsi"/>
          <w:sz w:val="22"/>
          <w:szCs w:val="22"/>
        </w:rPr>
        <w:t xml:space="preserve"> 28 août 2020</w:t>
      </w:r>
      <w:r>
        <w:rPr>
          <w:rFonts w:asciiTheme="minorHAnsi" w:hAnsiTheme="minorHAnsi" w:cstheme="minorHAnsi"/>
          <w:sz w:val="22"/>
          <w:szCs w:val="22"/>
        </w:rPr>
        <w:t xml:space="preserve"> au 9 avril 2021</w:t>
      </w:r>
      <w:r w:rsidRPr="00751D49">
        <w:rPr>
          <w:rFonts w:ascii="Calibri" w:hAnsi="Calibri"/>
          <w:sz w:val="22"/>
          <w:szCs w:val="22"/>
        </w:rPr>
        <w:t xml:space="preserve">. </w:t>
      </w:r>
    </w:p>
    <w:p w14:paraId="696AAA4F" w14:textId="403C4E6E" w:rsidR="00C2599E" w:rsidRDefault="00C2599E" w:rsidP="00711334">
      <w:pPr>
        <w:ind w:left="426" w:hanging="426"/>
        <w:jc w:val="both"/>
        <w:rPr>
          <w:rFonts w:asciiTheme="minorHAnsi" w:hAnsiTheme="minorHAnsi" w:cstheme="minorHAnsi"/>
          <w:color w:val="FF0000"/>
          <w:sz w:val="22"/>
          <w:szCs w:val="22"/>
          <w:lang w:eastAsia="fr-FR"/>
        </w:rPr>
      </w:pPr>
    </w:p>
    <w:p w14:paraId="251F0EA3" w14:textId="2F0A768B" w:rsidR="0053355C" w:rsidRDefault="0053355C" w:rsidP="00711334">
      <w:pPr>
        <w:ind w:left="426" w:hanging="426"/>
        <w:jc w:val="both"/>
        <w:rPr>
          <w:rFonts w:asciiTheme="minorHAnsi" w:hAnsiTheme="minorHAnsi" w:cstheme="minorHAnsi"/>
          <w:sz w:val="22"/>
          <w:szCs w:val="22"/>
          <w:lang w:eastAsia="fr-FR"/>
        </w:rPr>
      </w:pPr>
      <w:r>
        <w:rPr>
          <w:rFonts w:asciiTheme="minorHAnsi" w:hAnsiTheme="minorHAnsi" w:cstheme="minorHAnsi"/>
          <w:sz w:val="22"/>
          <w:szCs w:val="22"/>
          <w:lang w:eastAsia="fr-FR"/>
        </w:rPr>
        <w:t>3.</w:t>
      </w:r>
      <w:r w:rsidR="00F054BB">
        <w:rPr>
          <w:rFonts w:asciiTheme="minorHAnsi" w:hAnsiTheme="minorHAnsi" w:cstheme="minorHAnsi"/>
          <w:sz w:val="22"/>
          <w:szCs w:val="22"/>
          <w:lang w:eastAsia="fr-FR"/>
        </w:rPr>
        <w:tab/>
      </w:r>
      <w:r>
        <w:rPr>
          <w:rFonts w:asciiTheme="minorHAnsi" w:hAnsiTheme="minorHAnsi" w:cstheme="minorHAnsi"/>
          <w:sz w:val="22"/>
          <w:szCs w:val="22"/>
          <w:lang w:eastAsia="fr-FR"/>
        </w:rPr>
        <w:t xml:space="preserve">Par conclusions reçues au greffe le 6 juillet 2022, Madame </w:t>
      </w:r>
      <w:r w:rsidR="00711334">
        <w:rPr>
          <w:rFonts w:asciiTheme="minorHAnsi" w:hAnsiTheme="minorHAnsi" w:cstheme="minorHAnsi"/>
          <w:sz w:val="22"/>
          <w:szCs w:val="22"/>
          <w:lang w:eastAsia="fr-FR"/>
        </w:rPr>
        <w:t>F.</w:t>
      </w:r>
      <w:r>
        <w:rPr>
          <w:rFonts w:asciiTheme="minorHAnsi" w:hAnsiTheme="minorHAnsi" w:cstheme="minorHAnsi"/>
          <w:sz w:val="22"/>
          <w:szCs w:val="22"/>
          <w:lang w:eastAsia="fr-FR"/>
        </w:rPr>
        <w:t xml:space="preserve"> demande au tribunal de :</w:t>
      </w:r>
    </w:p>
    <w:p w14:paraId="3E393286" w14:textId="1334C2D7" w:rsidR="00671977" w:rsidRPr="00671977" w:rsidRDefault="00671977" w:rsidP="00711334">
      <w:pPr>
        <w:ind w:left="936" w:right="216" w:hanging="360"/>
        <w:jc w:val="both"/>
        <w:rPr>
          <w:rFonts w:asciiTheme="minorHAnsi" w:eastAsia="Times New Roman" w:hAnsiTheme="minorHAnsi" w:cstheme="minorHAnsi"/>
          <w:color w:val="000000"/>
          <w:sz w:val="22"/>
          <w:szCs w:val="22"/>
          <w:lang w:val="fr-FR"/>
        </w:rPr>
      </w:pPr>
      <w:r w:rsidRPr="00671977">
        <w:rPr>
          <w:rFonts w:asciiTheme="minorHAnsi" w:eastAsia="Times New Roman" w:hAnsiTheme="minorHAnsi" w:cstheme="minorHAnsi"/>
          <w:color w:val="000000"/>
          <w:sz w:val="22"/>
          <w:szCs w:val="22"/>
          <w:lang w:val="fr-FR"/>
        </w:rPr>
        <w:t xml:space="preserve">- </w:t>
      </w:r>
      <w:r>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color w:val="000000"/>
          <w:sz w:val="22"/>
          <w:szCs w:val="22"/>
          <w:lang w:val="fr-FR"/>
        </w:rPr>
        <w:t>Annuler et/ou réformer les décisions prises</w:t>
      </w:r>
      <w:r w:rsidRPr="00671977">
        <w:rPr>
          <w:rFonts w:asciiTheme="minorHAnsi" w:eastAsia="Times New Roman" w:hAnsiTheme="minorHAnsi" w:cstheme="minorHAnsi"/>
          <w:color w:val="000000"/>
          <w:sz w:val="22"/>
          <w:szCs w:val="22"/>
        </w:rPr>
        <w:t xml:space="preserve"> le 26 mai 2021</w:t>
      </w:r>
      <w:r w:rsidRPr="00671977">
        <w:rPr>
          <w:rFonts w:asciiTheme="minorHAnsi" w:eastAsia="Times New Roman" w:hAnsiTheme="minorHAnsi" w:cstheme="minorHAnsi"/>
          <w:color w:val="000000"/>
          <w:sz w:val="22"/>
          <w:szCs w:val="22"/>
          <w:lang w:val="fr-FR"/>
        </w:rPr>
        <w:t xml:space="preserve"> remplaçant</w:t>
      </w:r>
      <w:r w:rsidRPr="00671977">
        <w:rPr>
          <w:rFonts w:asciiTheme="minorHAnsi" w:eastAsia="Times New Roman" w:hAnsiTheme="minorHAnsi" w:cstheme="minorHAnsi"/>
          <w:color w:val="000000"/>
          <w:sz w:val="22"/>
          <w:szCs w:val="22"/>
        </w:rPr>
        <w:t xml:space="preserve"> et</w:t>
      </w:r>
      <w:r w:rsidRPr="00671977">
        <w:rPr>
          <w:rFonts w:asciiTheme="minorHAnsi" w:eastAsia="Times New Roman" w:hAnsiTheme="minorHAnsi" w:cstheme="minorHAnsi"/>
          <w:color w:val="000000"/>
          <w:sz w:val="22"/>
          <w:szCs w:val="22"/>
          <w:lang w:val="fr-FR"/>
        </w:rPr>
        <w:t xml:space="preserve"> réformant les décisions</w:t>
      </w:r>
      <w:r w:rsidRPr="00671977">
        <w:rPr>
          <w:rFonts w:asciiTheme="minorHAnsi" w:eastAsia="Times New Roman" w:hAnsiTheme="minorHAnsi" w:cstheme="minorHAnsi"/>
          <w:color w:val="000000"/>
          <w:sz w:val="22"/>
          <w:szCs w:val="22"/>
        </w:rPr>
        <w:t xml:space="preserve"> du 9 avril 2021</w:t>
      </w:r>
      <w:r w:rsidRPr="00671977">
        <w:rPr>
          <w:rFonts w:asciiTheme="minorHAnsi" w:eastAsia="Times New Roman" w:hAnsiTheme="minorHAnsi" w:cstheme="minorHAnsi"/>
          <w:color w:val="000000"/>
          <w:sz w:val="22"/>
          <w:szCs w:val="22"/>
          <w:lang w:val="fr-FR"/>
        </w:rPr>
        <w:t xml:space="preserve"> ;</w:t>
      </w:r>
    </w:p>
    <w:p w14:paraId="3354021E" w14:textId="73BAA6D1" w:rsidR="00671977" w:rsidRPr="00671977" w:rsidRDefault="00671977" w:rsidP="00711334">
      <w:pPr>
        <w:ind w:left="936" w:right="216" w:hanging="360"/>
        <w:jc w:val="both"/>
        <w:rPr>
          <w:rFonts w:asciiTheme="minorHAnsi" w:eastAsia="Times New Roman" w:hAnsiTheme="minorHAnsi" w:cstheme="minorHAnsi"/>
          <w:color w:val="000000"/>
          <w:sz w:val="22"/>
          <w:szCs w:val="22"/>
          <w:lang w:val="fr-FR"/>
        </w:rPr>
      </w:pPr>
      <w:r w:rsidRPr="00671977">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i/>
          <w:color w:val="000000"/>
          <w:sz w:val="22"/>
          <w:szCs w:val="22"/>
          <w:u w:val="single"/>
          <w:lang w:val="fr-FR"/>
        </w:rPr>
        <w:t>Concernant l’exclusion</w:t>
      </w:r>
      <w:r w:rsidRPr="00671977">
        <w:rPr>
          <w:rFonts w:asciiTheme="minorHAnsi" w:eastAsia="Times New Roman" w:hAnsiTheme="minorHAnsi" w:cstheme="minorHAnsi"/>
          <w:i/>
          <w:color w:val="000000"/>
          <w:sz w:val="22"/>
          <w:szCs w:val="22"/>
          <w:lang w:val="fr-FR"/>
        </w:rPr>
        <w:t xml:space="preserve"> </w:t>
      </w:r>
      <w:r w:rsidRPr="00671977">
        <w:rPr>
          <w:rFonts w:asciiTheme="minorHAnsi" w:eastAsia="Times New Roman" w:hAnsiTheme="minorHAnsi" w:cstheme="minorHAnsi"/>
          <w:color w:val="000000"/>
          <w:sz w:val="22"/>
          <w:szCs w:val="22"/>
          <w:lang w:val="fr-FR"/>
        </w:rPr>
        <w:t>:</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dire pour droit qu’elle pouvait bénéficier d’allocations</w:t>
      </w:r>
      <w:r w:rsidRPr="00671977">
        <w:rPr>
          <w:rFonts w:asciiTheme="minorHAnsi" w:eastAsia="Times New Roman" w:hAnsiTheme="minorHAnsi" w:cstheme="minorHAnsi"/>
          <w:color w:val="000000"/>
          <w:sz w:val="22"/>
          <w:szCs w:val="22"/>
        </w:rPr>
        <w:t xml:space="preserve"> pendant la</w:t>
      </w:r>
      <w:r w:rsidRPr="00671977">
        <w:rPr>
          <w:rFonts w:asciiTheme="minorHAnsi" w:eastAsia="Times New Roman" w:hAnsiTheme="minorHAnsi" w:cstheme="minorHAnsi"/>
          <w:color w:val="000000"/>
          <w:sz w:val="22"/>
          <w:szCs w:val="22"/>
          <w:lang w:val="fr-FR"/>
        </w:rPr>
        <w:t xml:space="preserve"> période litigieuse</w:t>
      </w:r>
      <w:r w:rsidRPr="00671977">
        <w:rPr>
          <w:rFonts w:asciiTheme="minorHAnsi" w:eastAsia="Times New Roman" w:hAnsiTheme="minorHAnsi" w:cstheme="minorHAnsi"/>
          <w:color w:val="000000"/>
          <w:sz w:val="22"/>
          <w:szCs w:val="22"/>
        </w:rPr>
        <w:t xml:space="preserve"> du 28</w:t>
      </w:r>
      <w:r>
        <w:rPr>
          <w:rFonts w:asciiTheme="minorHAnsi" w:eastAsia="Times New Roman" w:hAnsiTheme="minorHAnsi" w:cstheme="minorHAnsi"/>
          <w:color w:val="000000"/>
          <w:sz w:val="22"/>
          <w:szCs w:val="22"/>
        </w:rPr>
        <w:t xml:space="preserve"> août </w:t>
      </w:r>
      <w:r w:rsidRPr="00671977">
        <w:rPr>
          <w:rFonts w:asciiTheme="minorHAnsi" w:eastAsia="Times New Roman" w:hAnsiTheme="minorHAnsi" w:cstheme="minorHAnsi"/>
          <w:color w:val="000000"/>
          <w:sz w:val="22"/>
          <w:szCs w:val="22"/>
        </w:rPr>
        <w:t xml:space="preserve">2021 au </w:t>
      </w:r>
      <w:r>
        <w:rPr>
          <w:rFonts w:asciiTheme="minorHAnsi" w:eastAsia="Times New Roman" w:hAnsiTheme="minorHAnsi" w:cstheme="minorHAnsi"/>
          <w:color w:val="000000"/>
          <w:sz w:val="22"/>
          <w:szCs w:val="22"/>
        </w:rPr>
        <w:t xml:space="preserve">9 avril </w:t>
      </w:r>
      <w:r w:rsidRPr="00671977">
        <w:rPr>
          <w:rFonts w:asciiTheme="minorHAnsi" w:eastAsia="Times New Roman" w:hAnsiTheme="minorHAnsi" w:cstheme="minorHAnsi"/>
          <w:color w:val="000000"/>
          <w:sz w:val="22"/>
          <w:szCs w:val="22"/>
        </w:rPr>
        <w:t>2021</w:t>
      </w:r>
      <w:r w:rsidRPr="00671977">
        <w:rPr>
          <w:rFonts w:asciiTheme="minorHAnsi" w:eastAsia="Times New Roman" w:hAnsiTheme="minorHAnsi" w:cstheme="minorHAnsi"/>
          <w:color w:val="000000"/>
          <w:sz w:val="22"/>
          <w:szCs w:val="22"/>
          <w:lang w:val="fr-FR"/>
        </w:rPr>
        <w:t xml:space="preserve"> inclus ;</w:t>
      </w:r>
    </w:p>
    <w:p w14:paraId="38E1FEA8" w14:textId="77777777" w:rsidR="00671977" w:rsidRPr="00671977" w:rsidRDefault="00671977" w:rsidP="00711334">
      <w:pPr>
        <w:tabs>
          <w:tab w:val="left" w:pos="936"/>
        </w:tabs>
        <w:ind w:left="576"/>
        <w:rPr>
          <w:rFonts w:asciiTheme="minorHAnsi" w:eastAsia="Times New Roman" w:hAnsiTheme="minorHAnsi" w:cstheme="minorHAnsi"/>
          <w:color w:val="000000"/>
          <w:sz w:val="22"/>
          <w:szCs w:val="22"/>
          <w:lang w:val="fr-FR"/>
        </w:rPr>
      </w:pPr>
      <w:r w:rsidRPr="00671977">
        <w:rPr>
          <w:rFonts w:asciiTheme="minorHAnsi" w:eastAsia="Times New Roman" w:hAnsiTheme="minorHAnsi" w:cstheme="minorHAnsi"/>
          <w:color w:val="000000"/>
          <w:sz w:val="22"/>
          <w:szCs w:val="22"/>
          <w:lang w:val="fr-FR"/>
        </w:rPr>
        <w:t>-</w:t>
      </w:r>
      <w:r w:rsidRPr="00671977">
        <w:rPr>
          <w:rFonts w:asciiTheme="minorHAnsi" w:eastAsia="Times New Roman" w:hAnsiTheme="minorHAnsi" w:cstheme="minorHAnsi"/>
          <w:color w:val="000000"/>
          <w:sz w:val="22"/>
          <w:szCs w:val="22"/>
          <w:lang w:val="fr-FR"/>
        </w:rPr>
        <w:tab/>
      </w:r>
      <w:r w:rsidRPr="00671977">
        <w:rPr>
          <w:rFonts w:asciiTheme="minorHAnsi" w:eastAsia="Times New Roman" w:hAnsiTheme="minorHAnsi" w:cstheme="minorHAnsi"/>
          <w:i/>
          <w:color w:val="000000"/>
          <w:sz w:val="22"/>
          <w:szCs w:val="22"/>
          <w:u w:val="single"/>
          <w:lang w:val="fr-FR"/>
        </w:rPr>
        <w:t>Concernant</w:t>
      </w:r>
      <w:r w:rsidRPr="00671977">
        <w:rPr>
          <w:rFonts w:asciiTheme="minorHAnsi" w:eastAsia="Times New Roman" w:hAnsiTheme="minorHAnsi" w:cstheme="minorHAnsi"/>
          <w:i/>
          <w:color w:val="000000"/>
          <w:sz w:val="22"/>
          <w:szCs w:val="22"/>
          <w:u w:val="single"/>
          <w:lang w:val="nl-NL"/>
        </w:rPr>
        <w:t xml:space="preserve"> la</w:t>
      </w:r>
      <w:r w:rsidRPr="00671977">
        <w:rPr>
          <w:rFonts w:asciiTheme="minorHAnsi" w:eastAsia="Times New Roman" w:hAnsiTheme="minorHAnsi" w:cstheme="minorHAnsi"/>
          <w:i/>
          <w:color w:val="000000"/>
          <w:sz w:val="22"/>
          <w:szCs w:val="22"/>
          <w:u w:val="single"/>
          <w:lang w:val="fr-FR"/>
        </w:rPr>
        <w:t xml:space="preserve"> récupération</w:t>
      </w:r>
      <w:r w:rsidRPr="00671977">
        <w:rPr>
          <w:rFonts w:asciiTheme="minorHAnsi" w:eastAsia="Times New Roman" w:hAnsiTheme="minorHAnsi" w:cstheme="minorHAnsi"/>
          <w:i/>
          <w:color w:val="000000"/>
          <w:sz w:val="22"/>
          <w:szCs w:val="22"/>
          <w:lang w:val="fr-FR"/>
        </w:rPr>
        <w:t xml:space="preserve"> </w:t>
      </w:r>
      <w:r w:rsidRPr="00671977">
        <w:rPr>
          <w:rFonts w:asciiTheme="minorHAnsi" w:eastAsia="Times New Roman" w:hAnsiTheme="minorHAnsi" w:cstheme="minorHAnsi"/>
          <w:color w:val="000000"/>
          <w:sz w:val="22"/>
          <w:szCs w:val="22"/>
          <w:lang w:val="fr-FR"/>
        </w:rPr>
        <w:t>:</w:t>
      </w:r>
      <w:r w:rsidRPr="00671977">
        <w:rPr>
          <w:rFonts w:asciiTheme="minorHAnsi" w:eastAsia="Times New Roman" w:hAnsiTheme="minorHAnsi" w:cstheme="minorHAnsi"/>
          <w:color w:val="000000"/>
          <w:sz w:val="22"/>
          <w:szCs w:val="22"/>
          <w:lang w:val="nl-NL"/>
        </w:rPr>
        <w:t xml:space="preserve"> </w:t>
      </w:r>
    </w:p>
    <w:p w14:paraId="50F350FE" w14:textId="0E669D4A" w:rsidR="00671977" w:rsidRPr="00671977" w:rsidRDefault="00671977" w:rsidP="00711334">
      <w:pPr>
        <w:widowControl/>
        <w:numPr>
          <w:ilvl w:val="0"/>
          <w:numId w:val="8"/>
        </w:numPr>
        <w:tabs>
          <w:tab w:val="clear" w:pos="288"/>
          <w:tab w:val="left" w:pos="1656"/>
        </w:tabs>
        <w:suppressAutoHyphens w:val="0"/>
        <w:autoSpaceDN/>
        <w:ind w:left="1656" w:right="216" w:hanging="288"/>
        <w:jc w:val="both"/>
        <w:rPr>
          <w:rFonts w:asciiTheme="minorHAnsi" w:eastAsia="Times New Roman" w:hAnsiTheme="minorHAnsi" w:cstheme="minorHAnsi"/>
          <w:color w:val="000000"/>
          <w:sz w:val="22"/>
          <w:szCs w:val="22"/>
          <w:u w:val="single"/>
          <w:lang w:val="fr-FR"/>
        </w:rPr>
      </w:pPr>
      <w:r w:rsidRPr="00671977">
        <w:rPr>
          <w:rFonts w:asciiTheme="minorHAnsi" w:eastAsia="Times New Roman" w:hAnsiTheme="minorHAnsi" w:cstheme="minorHAnsi"/>
          <w:color w:val="000000"/>
          <w:sz w:val="22"/>
          <w:szCs w:val="22"/>
          <w:u w:val="single"/>
          <w:lang w:val="fr-FR"/>
        </w:rPr>
        <w:t>À titre principal</w:t>
      </w:r>
      <w:r w:rsidRPr="00671977">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dire pour droit qu’il n’y</w:t>
      </w:r>
      <w:r w:rsidRPr="00671977">
        <w:rPr>
          <w:rFonts w:asciiTheme="minorHAnsi" w:eastAsia="Times New Roman" w:hAnsiTheme="minorHAnsi" w:cstheme="minorHAnsi"/>
          <w:color w:val="000000"/>
          <w:sz w:val="22"/>
          <w:szCs w:val="22"/>
        </w:rPr>
        <w:t xml:space="preserve"> a pas</w:t>
      </w:r>
      <w:r w:rsidRPr="00671977">
        <w:rPr>
          <w:rFonts w:asciiTheme="minorHAnsi" w:eastAsia="Times New Roman" w:hAnsiTheme="minorHAnsi" w:cstheme="minorHAnsi"/>
          <w:color w:val="000000"/>
          <w:sz w:val="22"/>
          <w:szCs w:val="22"/>
          <w:lang w:val="fr-FR"/>
        </w:rPr>
        <w:t xml:space="preserve"> lieu</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récupérer les allocations perçues</w:t>
      </w:r>
      <w:r w:rsidRPr="00671977">
        <w:rPr>
          <w:rFonts w:asciiTheme="minorHAnsi" w:eastAsia="Times New Roman" w:hAnsiTheme="minorHAnsi" w:cstheme="minorHAnsi"/>
          <w:color w:val="000000"/>
          <w:sz w:val="22"/>
          <w:szCs w:val="22"/>
        </w:rPr>
        <w:t xml:space="preserve"> pendant la</w:t>
      </w:r>
      <w:r w:rsidRPr="00671977">
        <w:rPr>
          <w:rFonts w:asciiTheme="minorHAnsi" w:eastAsia="Times New Roman" w:hAnsiTheme="minorHAnsi" w:cstheme="minorHAnsi"/>
          <w:color w:val="000000"/>
          <w:sz w:val="22"/>
          <w:szCs w:val="22"/>
          <w:lang w:val="fr-FR"/>
        </w:rPr>
        <w:t xml:space="preserve"> période</w:t>
      </w:r>
      <w:r w:rsidRPr="00671977">
        <w:rPr>
          <w:rFonts w:asciiTheme="minorHAnsi" w:eastAsia="Times New Roman" w:hAnsiTheme="minorHAnsi" w:cstheme="minorHAnsi"/>
          <w:color w:val="000000"/>
          <w:sz w:val="22"/>
          <w:szCs w:val="22"/>
        </w:rPr>
        <w:t xml:space="preserve"> du 28</w:t>
      </w:r>
      <w:r>
        <w:rPr>
          <w:rFonts w:asciiTheme="minorHAnsi" w:eastAsia="Times New Roman" w:hAnsiTheme="minorHAnsi" w:cstheme="minorHAnsi"/>
          <w:color w:val="000000"/>
          <w:sz w:val="22"/>
          <w:szCs w:val="22"/>
        </w:rPr>
        <w:t xml:space="preserve"> août </w:t>
      </w:r>
      <w:r w:rsidRPr="00671977">
        <w:rPr>
          <w:rFonts w:asciiTheme="minorHAnsi" w:eastAsia="Times New Roman" w:hAnsiTheme="minorHAnsi" w:cstheme="minorHAnsi"/>
          <w:color w:val="000000"/>
          <w:sz w:val="22"/>
          <w:szCs w:val="22"/>
        </w:rPr>
        <w:t xml:space="preserve">2020 au </w:t>
      </w:r>
      <w:r>
        <w:rPr>
          <w:rFonts w:asciiTheme="minorHAnsi" w:eastAsia="Times New Roman" w:hAnsiTheme="minorHAnsi" w:cstheme="minorHAnsi"/>
          <w:color w:val="000000"/>
          <w:sz w:val="22"/>
          <w:szCs w:val="22"/>
        </w:rPr>
        <w:t xml:space="preserve">9 avril </w:t>
      </w:r>
      <w:r w:rsidRPr="00671977">
        <w:rPr>
          <w:rFonts w:asciiTheme="minorHAnsi" w:eastAsia="Times New Roman" w:hAnsiTheme="minorHAnsi" w:cstheme="minorHAnsi"/>
          <w:color w:val="000000"/>
          <w:sz w:val="22"/>
          <w:szCs w:val="22"/>
        </w:rPr>
        <w:t>2021</w:t>
      </w:r>
      <w:r w:rsidRPr="00671977">
        <w:rPr>
          <w:rFonts w:asciiTheme="minorHAnsi" w:eastAsia="Times New Roman" w:hAnsiTheme="minorHAnsi" w:cstheme="minorHAnsi"/>
          <w:color w:val="000000"/>
          <w:sz w:val="22"/>
          <w:szCs w:val="22"/>
          <w:lang w:val="fr-FR"/>
        </w:rPr>
        <w:t xml:space="preserve"> inclus ;</w:t>
      </w:r>
      <w:r w:rsidRPr="00671977">
        <w:rPr>
          <w:rFonts w:asciiTheme="minorHAnsi" w:eastAsia="Times New Roman" w:hAnsiTheme="minorHAnsi" w:cstheme="minorHAnsi"/>
          <w:color w:val="000000"/>
          <w:sz w:val="22"/>
          <w:szCs w:val="22"/>
        </w:rPr>
        <w:t xml:space="preserve"> </w:t>
      </w:r>
    </w:p>
    <w:p w14:paraId="2176F193" w14:textId="77777777" w:rsidR="00671977" w:rsidRPr="00671977" w:rsidRDefault="00671977" w:rsidP="00711334">
      <w:pPr>
        <w:widowControl/>
        <w:numPr>
          <w:ilvl w:val="0"/>
          <w:numId w:val="8"/>
        </w:numPr>
        <w:tabs>
          <w:tab w:val="clear" w:pos="288"/>
          <w:tab w:val="left" w:pos="1656"/>
        </w:tabs>
        <w:suppressAutoHyphens w:val="0"/>
        <w:autoSpaceDN/>
        <w:ind w:left="1656" w:right="216" w:hanging="288"/>
        <w:jc w:val="both"/>
        <w:rPr>
          <w:rFonts w:asciiTheme="minorHAnsi" w:eastAsia="Times New Roman" w:hAnsiTheme="minorHAnsi" w:cstheme="minorHAnsi"/>
          <w:color w:val="000000"/>
          <w:sz w:val="22"/>
          <w:szCs w:val="22"/>
          <w:u w:val="single"/>
        </w:rPr>
      </w:pPr>
      <w:r w:rsidRPr="00671977">
        <w:rPr>
          <w:rFonts w:asciiTheme="minorHAnsi" w:eastAsia="Times New Roman" w:hAnsiTheme="minorHAnsi" w:cstheme="minorHAnsi"/>
          <w:color w:val="000000"/>
          <w:sz w:val="22"/>
          <w:szCs w:val="22"/>
          <w:u w:val="single"/>
        </w:rPr>
        <w:t>A</w:t>
      </w:r>
      <w:r w:rsidRPr="00671977">
        <w:rPr>
          <w:rFonts w:asciiTheme="minorHAnsi" w:eastAsia="Times New Roman" w:hAnsiTheme="minorHAnsi" w:cstheme="minorHAnsi"/>
          <w:color w:val="000000"/>
          <w:sz w:val="22"/>
          <w:szCs w:val="22"/>
          <w:u w:val="single"/>
          <w:lang w:val="fr-FR"/>
        </w:rPr>
        <w:t xml:space="preserve"> titre subsidiaire</w:t>
      </w:r>
      <w:r w:rsidRPr="00671977">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condamner l’ONEM</w:t>
      </w:r>
      <w:r w:rsidRPr="00671977">
        <w:rPr>
          <w:rFonts w:asciiTheme="minorHAnsi" w:eastAsia="Times New Roman" w:hAnsiTheme="minorHAnsi" w:cstheme="minorHAnsi"/>
          <w:color w:val="000000"/>
          <w:sz w:val="22"/>
          <w:szCs w:val="22"/>
        </w:rPr>
        <w:t xml:space="preserve"> et la</w:t>
      </w:r>
      <w:r w:rsidRPr="00671977">
        <w:rPr>
          <w:rFonts w:asciiTheme="minorHAnsi" w:eastAsia="Times New Roman" w:hAnsiTheme="minorHAnsi" w:cstheme="minorHAnsi"/>
          <w:color w:val="000000"/>
          <w:sz w:val="22"/>
          <w:szCs w:val="22"/>
          <w:lang w:val="fr-FR"/>
        </w:rPr>
        <w:t xml:space="preserve"> CAPAC</w:t>
      </w:r>
      <w:r w:rsidRPr="00671977">
        <w:rPr>
          <w:rFonts w:asciiTheme="minorHAnsi" w:eastAsia="Times New Roman" w:hAnsiTheme="minorHAnsi" w:cstheme="minorHAnsi"/>
          <w:color w:val="000000"/>
          <w:sz w:val="22"/>
          <w:szCs w:val="22"/>
        </w:rPr>
        <w:t xml:space="preserve"> au</w:t>
      </w:r>
      <w:r w:rsidRPr="00671977">
        <w:rPr>
          <w:rFonts w:asciiTheme="minorHAnsi" w:eastAsia="Times New Roman" w:hAnsiTheme="minorHAnsi" w:cstheme="minorHAnsi"/>
          <w:color w:val="000000"/>
          <w:sz w:val="22"/>
          <w:szCs w:val="22"/>
          <w:lang w:val="fr-FR"/>
        </w:rPr>
        <w:t xml:space="preserve"> paiement</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dommages</w:t>
      </w:r>
      <w:r w:rsidRPr="00671977">
        <w:rPr>
          <w:rFonts w:asciiTheme="minorHAnsi" w:eastAsia="Times New Roman" w:hAnsiTheme="minorHAnsi" w:cstheme="minorHAnsi"/>
          <w:color w:val="000000"/>
          <w:sz w:val="22"/>
          <w:szCs w:val="22"/>
        </w:rPr>
        <w:t xml:space="preserve"> et</w:t>
      </w:r>
      <w:r w:rsidRPr="00671977">
        <w:rPr>
          <w:rFonts w:asciiTheme="minorHAnsi" w:eastAsia="Times New Roman" w:hAnsiTheme="minorHAnsi" w:cstheme="minorHAnsi"/>
          <w:color w:val="000000"/>
          <w:sz w:val="22"/>
          <w:szCs w:val="22"/>
          <w:lang w:val="fr-FR"/>
        </w:rPr>
        <w:t xml:space="preserve"> intérêts fixés</w:t>
      </w:r>
      <w:r w:rsidRPr="00671977">
        <w:rPr>
          <w:rFonts w:asciiTheme="minorHAnsi" w:eastAsia="Times New Roman" w:hAnsiTheme="minorHAnsi" w:cstheme="minorHAnsi"/>
          <w:i/>
          <w:color w:val="000000"/>
          <w:sz w:val="22"/>
          <w:szCs w:val="22"/>
        </w:rPr>
        <w:t xml:space="preserve"> ex</w:t>
      </w:r>
      <w:r w:rsidRPr="00671977">
        <w:rPr>
          <w:rFonts w:asciiTheme="minorHAnsi" w:eastAsia="Times New Roman" w:hAnsiTheme="minorHAnsi" w:cstheme="minorHAnsi"/>
          <w:i/>
          <w:color w:val="000000"/>
          <w:sz w:val="22"/>
          <w:szCs w:val="22"/>
          <w:lang w:val="fr-FR"/>
        </w:rPr>
        <w:t xml:space="preserve"> aequo</w:t>
      </w:r>
      <w:r w:rsidRPr="00671977">
        <w:rPr>
          <w:rFonts w:asciiTheme="minorHAnsi" w:eastAsia="Times New Roman" w:hAnsiTheme="minorHAnsi" w:cstheme="minorHAnsi"/>
          <w:i/>
          <w:color w:val="000000"/>
          <w:sz w:val="22"/>
          <w:szCs w:val="22"/>
        </w:rPr>
        <w:t xml:space="preserve"> et</w:t>
      </w:r>
      <w:r w:rsidRPr="00671977">
        <w:rPr>
          <w:rFonts w:asciiTheme="minorHAnsi" w:eastAsia="Times New Roman" w:hAnsiTheme="minorHAnsi" w:cstheme="minorHAnsi"/>
          <w:i/>
          <w:color w:val="000000"/>
          <w:sz w:val="22"/>
          <w:szCs w:val="22"/>
          <w:lang w:val="fr-FR"/>
        </w:rPr>
        <w:t xml:space="preserve"> </w:t>
      </w:r>
      <w:proofErr w:type="spellStart"/>
      <w:r w:rsidRPr="00671977">
        <w:rPr>
          <w:rFonts w:asciiTheme="minorHAnsi" w:eastAsia="Times New Roman" w:hAnsiTheme="minorHAnsi" w:cstheme="minorHAnsi"/>
          <w:i/>
          <w:color w:val="000000"/>
          <w:sz w:val="22"/>
          <w:szCs w:val="22"/>
          <w:lang w:val="fr-FR"/>
        </w:rPr>
        <w:t>bono</w:t>
      </w:r>
      <w:proofErr w:type="spellEnd"/>
      <w:r w:rsidRPr="00671977">
        <w:rPr>
          <w:rFonts w:asciiTheme="minorHAnsi" w:eastAsia="Times New Roman" w:hAnsiTheme="minorHAnsi" w:cstheme="minorHAnsi"/>
          <w:i/>
          <w:color w:val="000000"/>
          <w:sz w:val="22"/>
          <w:szCs w:val="22"/>
          <w:lang w:val="fr-FR"/>
        </w:rPr>
        <w:t xml:space="preserve"> </w:t>
      </w:r>
      <w:r w:rsidRPr="00671977">
        <w:rPr>
          <w:rFonts w:asciiTheme="minorHAnsi" w:eastAsia="Times New Roman" w:hAnsiTheme="minorHAnsi" w:cstheme="minorHAnsi"/>
          <w:color w:val="000000"/>
          <w:sz w:val="22"/>
          <w:szCs w:val="22"/>
          <w:lang w:val="fr-FR"/>
        </w:rPr>
        <w:t>à</w:t>
      </w:r>
      <w:r w:rsidRPr="00671977">
        <w:rPr>
          <w:rFonts w:asciiTheme="minorHAnsi" w:eastAsia="Times New Roman" w:hAnsiTheme="minorHAnsi" w:cstheme="minorHAnsi"/>
          <w:color w:val="000000"/>
          <w:sz w:val="22"/>
          <w:szCs w:val="22"/>
        </w:rPr>
        <w:t xml:space="preserve"> 7.077,30</w:t>
      </w:r>
      <w:r w:rsidRPr="00671977">
        <w:rPr>
          <w:rFonts w:asciiTheme="minorHAnsi" w:eastAsia="Times New Roman" w:hAnsiTheme="minorHAnsi" w:cstheme="minorHAnsi"/>
          <w:color w:val="000000"/>
          <w:sz w:val="22"/>
          <w:szCs w:val="22"/>
          <w:lang w:val="fr-FR"/>
        </w:rPr>
        <w:t xml:space="preserve"> € provisionnels</w:t>
      </w:r>
      <w:r w:rsidRPr="00671977">
        <w:rPr>
          <w:rFonts w:asciiTheme="minorHAnsi" w:eastAsia="Times New Roman" w:hAnsiTheme="minorHAnsi" w:cstheme="minorHAnsi"/>
          <w:color w:val="000000"/>
          <w:sz w:val="22"/>
          <w:szCs w:val="22"/>
        </w:rPr>
        <w:t xml:space="preserve"> en</w:t>
      </w:r>
      <w:r w:rsidRPr="00671977">
        <w:rPr>
          <w:rFonts w:asciiTheme="minorHAnsi" w:eastAsia="Times New Roman" w:hAnsiTheme="minorHAnsi" w:cstheme="minorHAnsi"/>
          <w:color w:val="000000"/>
          <w:sz w:val="22"/>
          <w:szCs w:val="22"/>
          <w:lang w:val="fr-FR"/>
        </w:rPr>
        <w:t xml:space="preserve"> raison</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leur manquement à leur obligation d’information</w:t>
      </w:r>
      <w:r w:rsidRPr="00671977">
        <w:rPr>
          <w:rFonts w:asciiTheme="minorHAnsi" w:eastAsia="Times New Roman" w:hAnsiTheme="minorHAnsi" w:cstheme="minorHAnsi"/>
          <w:color w:val="000000"/>
          <w:sz w:val="22"/>
          <w:szCs w:val="22"/>
        </w:rPr>
        <w:t xml:space="preserve"> et de</w:t>
      </w:r>
      <w:r w:rsidRPr="00671977">
        <w:rPr>
          <w:rFonts w:asciiTheme="minorHAnsi" w:eastAsia="Times New Roman" w:hAnsiTheme="minorHAnsi" w:cstheme="minorHAnsi"/>
          <w:color w:val="000000"/>
          <w:sz w:val="22"/>
          <w:szCs w:val="22"/>
          <w:lang w:val="fr-FR"/>
        </w:rPr>
        <w:t xml:space="preserve"> conseil à l’égard</w:t>
      </w:r>
      <w:r w:rsidRPr="00671977">
        <w:rPr>
          <w:rFonts w:asciiTheme="minorHAnsi" w:eastAsia="Times New Roman" w:hAnsiTheme="minorHAnsi" w:cstheme="minorHAnsi"/>
          <w:color w:val="000000"/>
          <w:sz w:val="22"/>
          <w:szCs w:val="22"/>
        </w:rPr>
        <w:t xml:space="preserve"> de la</w:t>
      </w:r>
      <w:r w:rsidRPr="00671977">
        <w:rPr>
          <w:rFonts w:asciiTheme="minorHAnsi" w:eastAsia="Times New Roman" w:hAnsiTheme="minorHAnsi" w:cstheme="minorHAnsi"/>
          <w:color w:val="000000"/>
          <w:sz w:val="22"/>
          <w:szCs w:val="22"/>
          <w:lang w:val="fr-FR"/>
        </w:rPr>
        <w:t xml:space="preserve"> concluante, à majorer</w:t>
      </w:r>
      <w:r w:rsidRPr="00671977">
        <w:rPr>
          <w:rFonts w:asciiTheme="minorHAnsi" w:eastAsia="Times New Roman" w:hAnsiTheme="minorHAnsi" w:cstheme="minorHAnsi"/>
          <w:color w:val="000000"/>
          <w:sz w:val="22"/>
          <w:szCs w:val="22"/>
        </w:rPr>
        <w:t xml:space="preserve"> des</w:t>
      </w:r>
      <w:r w:rsidRPr="00671977">
        <w:rPr>
          <w:rFonts w:asciiTheme="minorHAnsi" w:eastAsia="Times New Roman" w:hAnsiTheme="minorHAnsi" w:cstheme="minorHAnsi"/>
          <w:color w:val="000000"/>
          <w:sz w:val="22"/>
          <w:szCs w:val="22"/>
          <w:lang w:val="fr-FR"/>
        </w:rPr>
        <w:t xml:space="preserve"> intérêts ;</w:t>
      </w:r>
      <w:r w:rsidRPr="00671977">
        <w:rPr>
          <w:rFonts w:asciiTheme="minorHAnsi" w:eastAsia="Times New Roman" w:hAnsiTheme="minorHAnsi" w:cstheme="minorHAnsi"/>
          <w:color w:val="000000"/>
          <w:sz w:val="22"/>
          <w:szCs w:val="22"/>
        </w:rPr>
        <w:t xml:space="preserve"> </w:t>
      </w:r>
    </w:p>
    <w:p w14:paraId="6B1E4AF3" w14:textId="77777777" w:rsidR="00671977" w:rsidRPr="00671977" w:rsidRDefault="00671977" w:rsidP="00711334">
      <w:pPr>
        <w:widowControl/>
        <w:numPr>
          <w:ilvl w:val="0"/>
          <w:numId w:val="8"/>
        </w:numPr>
        <w:tabs>
          <w:tab w:val="clear" w:pos="288"/>
          <w:tab w:val="left" w:pos="1656"/>
        </w:tabs>
        <w:suppressAutoHyphens w:val="0"/>
        <w:autoSpaceDN/>
        <w:ind w:left="1656" w:right="216" w:hanging="288"/>
        <w:jc w:val="both"/>
        <w:rPr>
          <w:rFonts w:asciiTheme="minorHAnsi" w:eastAsia="Times New Roman" w:hAnsiTheme="minorHAnsi" w:cstheme="minorHAnsi"/>
          <w:color w:val="000000"/>
          <w:sz w:val="22"/>
          <w:szCs w:val="22"/>
          <w:u w:val="single"/>
        </w:rPr>
      </w:pPr>
      <w:r w:rsidRPr="00671977">
        <w:rPr>
          <w:rFonts w:asciiTheme="minorHAnsi" w:eastAsia="Times New Roman" w:hAnsiTheme="minorHAnsi" w:cstheme="minorHAnsi"/>
          <w:color w:val="000000"/>
          <w:sz w:val="22"/>
          <w:szCs w:val="22"/>
          <w:u w:val="single"/>
        </w:rPr>
        <w:t>A</w:t>
      </w:r>
      <w:r w:rsidRPr="00671977">
        <w:rPr>
          <w:rFonts w:asciiTheme="minorHAnsi" w:eastAsia="Times New Roman" w:hAnsiTheme="minorHAnsi" w:cstheme="minorHAnsi"/>
          <w:color w:val="000000"/>
          <w:sz w:val="22"/>
          <w:szCs w:val="22"/>
          <w:u w:val="single"/>
          <w:lang w:val="fr-FR"/>
        </w:rPr>
        <w:t xml:space="preserve"> titre</w:t>
      </w:r>
      <w:r w:rsidRPr="00671977">
        <w:rPr>
          <w:rFonts w:asciiTheme="minorHAnsi" w:eastAsia="Times New Roman" w:hAnsiTheme="minorHAnsi" w:cstheme="minorHAnsi"/>
          <w:color w:val="000000"/>
          <w:sz w:val="22"/>
          <w:szCs w:val="22"/>
          <w:u w:val="single"/>
        </w:rPr>
        <w:t xml:space="preserve"> plus</w:t>
      </w:r>
      <w:r w:rsidRPr="00671977">
        <w:rPr>
          <w:rFonts w:asciiTheme="minorHAnsi" w:eastAsia="Times New Roman" w:hAnsiTheme="minorHAnsi" w:cstheme="minorHAnsi"/>
          <w:color w:val="000000"/>
          <w:sz w:val="22"/>
          <w:szCs w:val="22"/>
          <w:u w:val="single"/>
          <w:lang w:val="fr-FR"/>
        </w:rPr>
        <w:t xml:space="preserve"> subsidiaire</w:t>
      </w:r>
      <w:r w:rsidRPr="00671977">
        <w:rPr>
          <w:rFonts w:asciiTheme="minorHAnsi" w:eastAsia="Times New Roman" w:hAnsiTheme="minorHAnsi" w:cstheme="minorHAnsi"/>
          <w:color w:val="000000"/>
          <w:sz w:val="22"/>
          <w:szCs w:val="22"/>
          <w:lang w:val="fr-FR"/>
        </w:rPr>
        <w:t>, limiter</w:t>
      </w:r>
      <w:r w:rsidRPr="00671977">
        <w:rPr>
          <w:rFonts w:asciiTheme="minorHAnsi" w:eastAsia="Times New Roman" w:hAnsiTheme="minorHAnsi" w:cstheme="minorHAnsi"/>
          <w:color w:val="000000"/>
          <w:sz w:val="22"/>
          <w:szCs w:val="22"/>
        </w:rPr>
        <w:t xml:space="preserve"> le</w:t>
      </w:r>
      <w:r w:rsidRPr="00671977">
        <w:rPr>
          <w:rFonts w:asciiTheme="minorHAnsi" w:eastAsia="Times New Roman" w:hAnsiTheme="minorHAnsi" w:cstheme="minorHAnsi"/>
          <w:color w:val="000000"/>
          <w:sz w:val="22"/>
          <w:szCs w:val="22"/>
          <w:lang w:val="fr-FR"/>
        </w:rPr>
        <w:t xml:space="preserve"> remboursement</w:t>
      </w:r>
      <w:r w:rsidRPr="00671977">
        <w:rPr>
          <w:rFonts w:asciiTheme="minorHAnsi" w:eastAsia="Times New Roman" w:hAnsiTheme="minorHAnsi" w:cstheme="minorHAnsi"/>
          <w:color w:val="000000"/>
          <w:sz w:val="22"/>
          <w:szCs w:val="22"/>
        </w:rPr>
        <w:t xml:space="preserve"> en</w:t>
      </w:r>
      <w:r w:rsidRPr="00671977">
        <w:rPr>
          <w:rFonts w:asciiTheme="minorHAnsi" w:eastAsia="Times New Roman" w:hAnsiTheme="minorHAnsi" w:cstheme="minorHAnsi"/>
          <w:color w:val="000000"/>
          <w:sz w:val="22"/>
          <w:szCs w:val="22"/>
          <w:lang w:val="fr-FR"/>
        </w:rPr>
        <w:t xml:space="preserve"> vertu</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l’article</w:t>
      </w:r>
      <w:r w:rsidRPr="00671977">
        <w:rPr>
          <w:rFonts w:asciiTheme="minorHAnsi" w:eastAsia="Times New Roman" w:hAnsiTheme="minorHAnsi" w:cstheme="minorHAnsi"/>
          <w:color w:val="000000"/>
          <w:sz w:val="22"/>
          <w:szCs w:val="22"/>
        </w:rPr>
        <w:t xml:space="preserve"> 169 de</w:t>
      </w:r>
      <w:r w:rsidRPr="00671977">
        <w:rPr>
          <w:rFonts w:asciiTheme="minorHAnsi" w:eastAsia="Times New Roman" w:hAnsiTheme="minorHAnsi" w:cstheme="minorHAnsi"/>
          <w:color w:val="000000"/>
          <w:sz w:val="22"/>
          <w:szCs w:val="22"/>
          <w:lang w:val="fr-FR"/>
        </w:rPr>
        <w:t xml:space="preserve"> l’arrêté royal</w:t>
      </w:r>
      <w:r w:rsidRPr="00671977">
        <w:rPr>
          <w:rFonts w:asciiTheme="minorHAnsi" w:eastAsia="Times New Roman" w:hAnsiTheme="minorHAnsi" w:cstheme="minorHAnsi"/>
          <w:color w:val="000000"/>
          <w:sz w:val="22"/>
          <w:szCs w:val="22"/>
        </w:rPr>
        <w:t xml:space="preserve"> du 25</w:t>
      </w:r>
      <w:r w:rsidRPr="00671977">
        <w:rPr>
          <w:rFonts w:asciiTheme="minorHAnsi" w:eastAsia="Times New Roman" w:hAnsiTheme="minorHAnsi" w:cstheme="minorHAnsi"/>
          <w:color w:val="000000"/>
          <w:sz w:val="22"/>
          <w:szCs w:val="22"/>
          <w:lang w:val="fr-FR"/>
        </w:rPr>
        <w:t xml:space="preserve"> novembre</w:t>
      </w:r>
      <w:r w:rsidRPr="00671977">
        <w:rPr>
          <w:rFonts w:asciiTheme="minorHAnsi" w:eastAsia="Times New Roman" w:hAnsiTheme="minorHAnsi" w:cstheme="minorHAnsi"/>
          <w:color w:val="000000"/>
          <w:sz w:val="22"/>
          <w:szCs w:val="22"/>
        </w:rPr>
        <w:t xml:space="preserve"> 1991</w:t>
      </w:r>
      <w:r w:rsidRPr="00671977">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color w:val="000000"/>
          <w:sz w:val="22"/>
          <w:szCs w:val="22"/>
        </w:rPr>
        <w:t xml:space="preserve"> </w:t>
      </w:r>
    </w:p>
    <w:p w14:paraId="042E2F1D" w14:textId="77777777" w:rsidR="00671977" w:rsidRPr="00671977" w:rsidRDefault="00671977" w:rsidP="00711334">
      <w:pPr>
        <w:widowControl/>
        <w:numPr>
          <w:ilvl w:val="0"/>
          <w:numId w:val="8"/>
        </w:numPr>
        <w:tabs>
          <w:tab w:val="clear" w:pos="288"/>
          <w:tab w:val="left" w:pos="1656"/>
        </w:tabs>
        <w:suppressAutoHyphens w:val="0"/>
        <w:autoSpaceDN/>
        <w:ind w:left="1656" w:right="216" w:hanging="288"/>
        <w:jc w:val="both"/>
        <w:rPr>
          <w:rFonts w:asciiTheme="minorHAnsi" w:eastAsia="Times New Roman" w:hAnsiTheme="minorHAnsi" w:cstheme="minorHAnsi"/>
          <w:color w:val="000000"/>
          <w:sz w:val="22"/>
          <w:szCs w:val="22"/>
          <w:u w:val="single"/>
        </w:rPr>
      </w:pPr>
      <w:r w:rsidRPr="00671977">
        <w:rPr>
          <w:rFonts w:asciiTheme="minorHAnsi" w:eastAsia="Times New Roman" w:hAnsiTheme="minorHAnsi" w:cstheme="minorHAnsi"/>
          <w:color w:val="000000"/>
          <w:sz w:val="22"/>
          <w:szCs w:val="22"/>
          <w:u w:val="single"/>
        </w:rPr>
        <w:t>A</w:t>
      </w:r>
      <w:r w:rsidRPr="00671977">
        <w:rPr>
          <w:rFonts w:asciiTheme="minorHAnsi" w:eastAsia="Times New Roman" w:hAnsiTheme="minorHAnsi" w:cstheme="minorHAnsi"/>
          <w:color w:val="000000"/>
          <w:sz w:val="22"/>
          <w:szCs w:val="22"/>
          <w:u w:val="single"/>
          <w:lang w:val="fr-FR"/>
        </w:rPr>
        <w:t xml:space="preserve"> titre infiniment subsidiaire</w:t>
      </w:r>
      <w:r w:rsidRPr="00671977">
        <w:rPr>
          <w:rFonts w:asciiTheme="minorHAnsi" w:eastAsia="Times New Roman" w:hAnsiTheme="minorHAnsi" w:cstheme="minorHAnsi"/>
          <w:color w:val="000000"/>
          <w:sz w:val="22"/>
          <w:szCs w:val="22"/>
          <w:lang w:val="fr-FR"/>
        </w:rPr>
        <w:t>, lui accorder</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larges termes</w:t>
      </w:r>
      <w:r w:rsidRPr="00671977">
        <w:rPr>
          <w:rFonts w:asciiTheme="minorHAnsi" w:eastAsia="Times New Roman" w:hAnsiTheme="minorHAnsi" w:cstheme="minorHAnsi"/>
          <w:color w:val="000000"/>
          <w:sz w:val="22"/>
          <w:szCs w:val="22"/>
        </w:rPr>
        <w:t xml:space="preserve"> et</w:t>
      </w:r>
      <w:r w:rsidRPr="00671977">
        <w:rPr>
          <w:rFonts w:asciiTheme="minorHAnsi" w:eastAsia="Times New Roman" w:hAnsiTheme="minorHAnsi" w:cstheme="minorHAnsi"/>
          <w:color w:val="000000"/>
          <w:sz w:val="22"/>
          <w:szCs w:val="22"/>
          <w:lang w:val="fr-FR"/>
        </w:rPr>
        <w:t xml:space="preserve"> délai à hauteur</w:t>
      </w:r>
      <w:r w:rsidRPr="00671977">
        <w:rPr>
          <w:rFonts w:asciiTheme="minorHAnsi" w:eastAsia="Times New Roman" w:hAnsiTheme="minorHAnsi" w:cstheme="minorHAnsi"/>
          <w:color w:val="000000"/>
          <w:sz w:val="22"/>
          <w:szCs w:val="22"/>
        </w:rPr>
        <w:t xml:space="preserve"> de 50</w:t>
      </w:r>
      <w:r w:rsidRPr="00671977">
        <w:rPr>
          <w:rFonts w:asciiTheme="minorHAnsi" w:eastAsia="Times New Roman" w:hAnsiTheme="minorHAnsi" w:cstheme="minorHAnsi"/>
          <w:color w:val="000000"/>
          <w:sz w:val="22"/>
          <w:szCs w:val="22"/>
          <w:lang w:val="fr-FR"/>
        </w:rPr>
        <w:t xml:space="preserve"> euros</w:t>
      </w:r>
      <w:r w:rsidRPr="00671977">
        <w:rPr>
          <w:rFonts w:asciiTheme="minorHAnsi" w:eastAsia="Times New Roman" w:hAnsiTheme="minorHAnsi" w:cstheme="minorHAnsi"/>
          <w:color w:val="000000"/>
          <w:sz w:val="22"/>
          <w:szCs w:val="22"/>
        </w:rPr>
        <w:t xml:space="preserve"> par</w:t>
      </w:r>
      <w:r w:rsidRPr="00671977">
        <w:rPr>
          <w:rFonts w:asciiTheme="minorHAnsi" w:eastAsia="Times New Roman" w:hAnsiTheme="minorHAnsi" w:cstheme="minorHAnsi"/>
          <w:color w:val="000000"/>
          <w:sz w:val="22"/>
          <w:szCs w:val="22"/>
          <w:lang w:val="fr-FR"/>
        </w:rPr>
        <w:t xml:space="preserve"> mois ;</w:t>
      </w:r>
    </w:p>
    <w:p w14:paraId="7AD20F1F" w14:textId="0E4AE550" w:rsidR="00671977" w:rsidRPr="00671977" w:rsidRDefault="00671977" w:rsidP="00711334">
      <w:pPr>
        <w:ind w:left="936" w:right="216" w:hanging="360"/>
        <w:jc w:val="both"/>
        <w:rPr>
          <w:rFonts w:asciiTheme="minorHAnsi" w:eastAsia="Times New Roman" w:hAnsiTheme="minorHAnsi" w:cstheme="minorHAnsi"/>
          <w:color w:val="000000"/>
          <w:sz w:val="22"/>
          <w:szCs w:val="22"/>
          <w:lang w:val="fr-FR"/>
        </w:rPr>
      </w:pPr>
      <w:r w:rsidRPr="00671977">
        <w:rPr>
          <w:rFonts w:asciiTheme="minorHAnsi" w:eastAsia="Times New Roman" w:hAnsiTheme="minorHAnsi" w:cstheme="minorHAnsi"/>
          <w:color w:val="000000"/>
          <w:sz w:val="22"/>
          <w:szCs w:val="22"/>
          <w:lang w:val="fr-FR"/>
        </w:rPr>
        <w:t xml:space="preserve">- </w:t>
      </w:r>
      <w:r>
        <w:rPr>
          <w:rFonts w:asciiTheme="minorHAnsi" w:eastAsia="Times New Roman" w:hAnsiTheme="minorHAnsi" w:cstheme="minorHAnsi"/>
          <w:color w:val="000000"/>
          <w:sz w:val="22"/>
          <w:szCs w:val="22"/>
          <w:lang w:val="fr-FR"/>
        </w:rPr>
        <w:t xml:space="preserve">  </w:t>
      </w:r>
      <w:r w:rsidRPr="00671977">
        <w:rPr>
          <w:rFonts w:asciiTheme="minorHAnsi" w:eastAsia="Times New Roman" w:hAnsiTheme="minorHAnsi" w:cstheme="minorHAnsi"/>
          <w:sz w:val="22"/>
          <w:szCs w:val="22"/>
          <w:lang w:val="fr-FR"/>
        </w:rPr>
        <w:t>Condamner l’</w:t>
      </w:r>
      <w:hyperlink r:id="rId10">
        <w:r w:rsidRPr="00671977">
          <w:rPr>
            <w:rFonts w:asciiTheme="minorHAnsi" w:eastAsia="Times New Roman" w:hAnsiTheme="minorHAnsi" w:cstheme="minorHAnsi"/>
            <w:sz w:val="22"/>
            <w:szCs w:val="22"/>
            <w:lang w:val="fr-FR"/>
          </w:rPr>
          <w:t>ONEM</w:t>
        </w:r>
      </w:hyperlink>
      <w:r w:rsidRPr="00671977">
        <w:rPr>
          <w:rFonts w:asciiTheme="minorHAnsi" w:eastAsia="Times New Roman" w:hAnsiTheme="minorHAnsi" w:cstheme="minorHAnsi"/>
          <w:sz w:val="22"/>
          <w:szCs w:val="22"/>
        </w:rPr>
        <w:t xml:space="preserve"> et la</w:t>
      </w:r>
      <w:r w:rsidRPr="00671977">
        <w:rPr>
          <w:rFonts w:asciiTheme="minorHAnsi" w:eastAsia="Times New Roman" w:hAnsiTheme="minorHAnsi" w:cstheme="minorHAnsi"/>
          <w:sz w:val="22"/>
          <w:szCs w:val="22"/>
          <w:lang w:val="fr-FR"/>
        </w:rPr>
        <w:t xml:space="preserve"> CAPAC</w:t>
      </w:r>
      <w:r w:rsidRPr="00671977">
        <w:rPr>
          <w:rFonts w:asciiTheme="minorHAnsi" w:eastAsia="Times New Roman" w:hAnsiTheme="minorHAnsi" w:cstheme="minorHAnsi"/>
          <w:sz w:val="22"/>
          <w:szCs w:val="22"/>
        </w:rPr>
        <w:t xml:space="preserve"> </w:t>
      </w:r>
      <w:r w:rsidRPr="00671977">
        <w:rPr>
          <w:rFonts w:asciiTheme="minorHAnsi" w:eastAsia="Times New Roman" w:hAnsiTheme="minorHAnsi" w:cstheme="minorHAnsi"/>
          <w:color w:val="000000"/>
          <w:sz w:val="22"/>
          <w:szCs w:val="22"/>
        </w:rPr>
        <w:t>au</w:t>
      </w:r>
      <w:r w:rsidRPr="00671977">
        <w:rPr>
          <w:rFonts w:asciiTheme="minorHAnsi" w:eastAsia="Times New Roman" w:hAnsiTheme="minorHAnsi" w:cstheme="minorHAnsi"/>
          <w:color w:val="000000"/>
          <w:sz w:val="22"/>
          <w:szCs w:val="22"/>
          <w:lang w:val="fr-FR"/>
        </w:rPr>
        <w:t xml:space="preserve"> paiement</w:t>
      </w:r>
      <w:r w:rsidRPr="00671977">
        <w:rPr>
          <w:rFonts w:asciiTheme="minorHAnsi" w:eastAsia="Times New Roman" w:hAnsiTheme="minorHAnsi" w:cstheme="minorHAnsi"/>
          <w:color w:val="000000"/>
          <w:sz w:val="22"/>
          <w:szCs w:val="22"/>
        </w:rPr>
        <w:t xml:space="preserve"> des</w:t>
      </w:r>
      <w:r w:rsidRPr="00671977">
        <w:rPr>
          <w:rFonts w:asciiTheme="minorHAnsi" w:eastAsia="Times New Roman" w:hAnsiTheme="minorHAnsi" w:cstheme="minorHAnsi"/>
          <w:color w:val="000000"/>
          <w:sz w:val="22"/>
          <w:szCs w:val="22"/>
          <w:lang w:val="fr-FR"/>
        </w:rPr>
        <w:t xml:space="preserve"> entiers frais</w:t>
      </w:r>
      <w:r w:rsidRPr="00671977">
        <w:rPr>
          <w:rFonts w:asciiTheme="minorHAnsi" w:eastAsia="Times New Roman" w:hAnsiTheme="minorHAnsi" w:cstheme="minorHAnsi"/>
          <w:color w:val="000000"/>
          <w:sz w:val="22"/>
          <w:szCs w:val="22"/>
        </w:rPr>
        <w:t xml:space="preserve"> et</w:t>
      </w:r>
      <w:r w:rsidRPr="00671977">
        <w:rPr>
          <w:rFonts w:asciiTheme="minorHAnsi" w:eastAsia="Times New Roman" w:hAnsiTheme="minorHAnsi" w:cstheme="minorHAnsi"/>
          <w:color w:val="000000"/>
          <w:sz w:val="22"/>
          <w:szCs w:val="22"/>
          <w:lang w:val="fr-FR"/>
        </w:rPr>
        <w:t xml:space="preserve"> dépens,</w:t>
      </w:r>
      <w:r w:rsidRPr="00671977">
        <w:rPr>
          <w:rFonts w:asciiTheme="minorHAnsi" w:eastAsia="Times New Roman" w:hAnsiTheme="minorHAnsi" w:cstheme="minorHAnsi"/>
          <w:color w:val="000000"/>
          <w:sz w:val="22"/>
          <w:szCs w:val="22"/>
        </w:rPr>
        <w:t xml:space="preserve"> en</w:t>
      </w:r>
      <w:r w:rsidRPr="00671977">
        <w:rPr>
          <w:rFonts w:asciiTheme="minorHAnsi" w:eastAsia="Times New Roman" w:hAnsiTheme="minorHAnsi" w:cstheme="minorHAnsi"/>
          <w:color w:val="000000"/>
          <w:sz w:val="22"/>
          <w:szCs w:val="22"/>
          <w:lang w:val="fr-FR"/>
        </w:rPr>
        <w:t xml:space="preserve"> ce compris l’indemnité</w:t>
      </w:r>
      <w:r w:rsidRPr="00671977">
        <w:rPr>
          <w:rFonts w:asciiTheme="minorHAnsi" w:eastAsia="Times New Roman" w:hAnsiTheme="minorHAnsi" w:cstheme="minorHAnsi"/>
          <w:color w:val="000000"/>
          <w:sz w:val="22"/>
          <w:szCs w:val="22"/>
        </w:rPr>
        <w:t xml:space="preserve"> de</w:t>
      </w:r>
      <w:r w:rsidRPr="00671977">
        <w:rPr>
          <w:rFonts w:asciiTheme="minorHAnsi" w:eastAsia="Times New Roman" w:hAnsiTheme="minorHAnsi" w:cstheme="minorHAnsi"/>
          <w:color w:val="000000"/>
          <w:sz w:val="22"/>
          <w:szCs w:val="22"/>
          <w:lang w:val="fr-FR"/>
        </w:rPr>
        <w:t xml:space="preserve"> procédure</w:t>
      </w:r>
      <w:r w:rsidR="002C3557">
        <w:rPr>
          <w:rFonts w:asciiTheme="minorHAnsi" w:eastAsia="Times New Roman" w:hAnsiTheme="minorHAnsi" w:cstheme="minorHAnsi"/>
          <w:color w:val="000000"/>
          <w:sz w:val="22"/>
          <w:szCs w:val="22"/>
          <w:lang w:val="fr-FR"/>
        </w:rPr>
        <w:t xml:space="preserve"> liquidée à la somme de 284,23 €</w:t>
      </w:r>
      <w:r w:rsidRPr="00671977">
        <w:rPr>
          <w:rFonts w:asciiTheme="minorHAnsi" w:eastAsia="Times New Roman" w:hAnsiTheme="minorHAnsi" w:cstheme="minorHAnsi"/>
          <w:color w:val="000000"/>
          <w:sz w:val="22"/>
          <w:szCs w:val="22"/>
          <w:lang w:val="fr-FR"/>
        </w:rPr>
        <w:t xml:space="preserve"> ;</w:t>
      </w:r>
    </w:p>
    <w:p w14:paraId="679B232D" w14:textId="77777777" w:rsidR="00671977" w:rsidRPr="00671977" w:rsidRDefault="00671977" w:rsidP="00711334">
      <w:pPr>
        <w:tabs>
          <w:tab w:val="left" w:pos="936"/>
        </w:tabs>
        <w:ind w:left="936" w:right="216" w:hanging="360"/>
        <w:jc w:val="both"/>
        <w:rPr>
          <w:rFonts w:asciiTheme="minorHAnsi" w:eastAsia="Times New Roman" w:hAnsiTheme="minorHAnsi" w:cstheme="minorHAnsi"/>
          <w:color w:val="000000"/>
          <w:sz w:val="22"/>
          <w:szCs w:val="22"/>
          <w:lang w:val="fr-FR"/>
        </w:rPr>
      </w:pPr>
      <w:r w:rsidRPr="00671977">
        <w:rPr>
          <w:rFonts w:asciiTheme="minorHAnsi" w:eastAsia="Times New Roman" w:hAnsiTheme="minorHAnsi" w:cstheme="minorHAnsi"/>
          <w:color w:val="000000"/>
          <w:sz w:val="22"/>
          <w:szCs w:val="22"/>
          <w:lang w:val="fr-FR"/>
        </w:rPr>
        <w:t>-</w:t>
      </w:r>
      <w:r w:rsidRPr="00671977">
        <w:rPr>
          <w:rFonts w:asciiTheme="minorHAnsi" w:eastAsia="Times New Roman" w:hAnsiTheme="minorHAnsi" w:cstheme="minorHAnsi"/>
          <w:color w:val="000000"/>
          <w:sz w:val="22"/>
          <w:szCs w:val="22"/>
          <w:lang w:val="fr-FR"/>
        </w:rPr>
        <w:tab/>
        <w:t>Prononcer l’exécution provisoire</w:t>
      </w:r>
      <w:r w:rsidRPr="00671977">
        <w:rPr>
          <w:rFonts w:asciiTheme="minorHAnsi" w:eastAsia="Times New Roman" w:hAnsiTheme="minorHAnsi" w:cstheme="minorHAnsi"/>
          <w:color w:val="000000"/>
          <w:sz w:val="22"/>
          <w:szCs w:val="22"/>
        </w:rPr>
        <w:t xml:space="preserve"> de la</w:t>
      </w:r>
      <w:r w:rsidRPr="00671977">
        <w:rPr>
          <w:rFonts w:asciiTheme="minorHAnsi" w:eastAsia="Times New Roman" w:hAnsiTheme="minorHAnsi" w:cstheme="minorHAnsi"/>
          <w:color w:val="000000"/>
          <w:sz w:val="22"/>
          <w:szCs w:val="22"/>
          <w:lang w:val="fr-FR"/>
        </w:rPr>
        <w:t xml:space="preserve"> décision à intervenir nonobstant tout recours</w:t>
      </w:r>
      <w:r w:rsidRPr="00671977">
        <w:rPr>
          <w:rFonts w:asciiTheme="minorHAnsi" w:eastAsia="Times New Roman" w:hAnsiTheme="minorHAnsi" w:cstheme="minorHAnsi"/>
          <w:color w:val="000000"/>
          <w:sz w:val="22"/>
          <w:szCs w:val="22"/>
        </w:rPr>
        <w:t xml:space="preserve"> sans</w:t>
      </w:r>
      <w:r w:rsidRPr="00671977">
        <w:rPr>
          <w:rFonts w:asciiTheme="minorHAnsi" w:eastAsia="Times New Roman" w:hAnsiTheme="minorHAnsi" w:cstheme="minorHAnsi"/>
          <w:color w:val="000000"/>
          <w:sz w:val="22"/>
          <w:szCs w:val="22"/>
          <w:lang w:val="fr-FR"/>
        </w:rPr>
        <w:t xml:space="preserve"> caution ni cantonnement ;</w:t>
      </w:r>
    </w:p>
    <w:p w14:paraId="05A2869F" w14:textId="4F7C594E" w:rsidR="0053355C" w:rsidRDefault="0053355C" w:rsidP="00C2599E">
      <w:pPr>
        <w:jc w:val="both"/>
        <w:rPr>
          <w:rFonts w:asciiTheme="minorHAnsi" w:hAnsiTheme="minorHAnsi" w:cstheme="minorHAnsi"/>
          <w:sz w:val="22"/>
          <w:szCs w:val="22"/>
          <w:lang w:val="fr-FR" w:eastAsia="fr-FR"/>
        </w:rPr>
      </w:pPr>
    </w:p>
    <w:p w14:paraId="09C5AA44" w14:textId="77777777" w:rsidR="00F054BB" w:rsidRDefault="00F054BB" w:rsidP="00F054BB">
      <w:pPr>
        <w:pStyle w:val="Textebrut"/>
        <w:ind w:left="426" w:hanging="426"/>
        <w:jc w:val="both"/>
        <w:rPr>
          <w:rFonts w:asciiTheme="minorHAnsi" w:hAnsiTheme="minorHAnsi" w:cstheme="minorHAnsi"/>
          <w:sz w:val="22"/>
          <w:szCs w:val="22"/>
          <w:lang w:val="fr-FR"/>
        </w:rPr>
      </w:pPr>
      <w:r w:rsidRPr="00F054BB">
        <w:rPr>
          <w:rFonts w:asciiTheme="minorHAnsi" w:hAnsiTheme="minorHAnsi" w:cstheme="minorHAnsi"/>
          <w:sz w:val="22"/>
          <w:szCs w:val="22"/>
          <w:lang w:val="fr-FR" w:eastAsia="fr-FR"/>
        </w:rPr>
        <w:t>4.</w:t>
      </w:r>
      <w:r w:rsidRPr="00F054BB">
        <w:rPr>
          <w:rFonts w:asciiTheme="minorHAnsi" w:hAnsiTheme="minorHAnsi" w:cstheme="minorHAnsi"/>
          <w:sz w:val="22"/>
          <w:szCs w:val="22"/>
          <w:lang w:val="fr-FR" w:eastAsia="fr-FR"/>
        </w:rPr>
        <w:tab/>
      </w:r>
      <w:r w:rsidRPr="00711334">
        <w:rPr>
          <w:rFonts w:asciiTheme="minorHAnsi" w:hAnsiTheme="minorHAnsi" w:cstheme="minorHAnsi"/>
          <w:b/>
          <w:sz w:val="22"/>
          <w:szCs w:val="22"/>
          <w:u w:val="single"/>
        </w:rPr>
        <w:t>A</w:t>
      </w:r>
      <w:r w:rsidRPr="00711334">
        <w:rPr>
          <w:rFonts w:asciiTheme="minorHAnsi" w:hAnsiTheme="minorHAnsi" w:cstheme="minorHAnsi"/>
          <w:b/>
          <w:sz w:val="22"/>
          <w:szCs w:val="22"/>
          <w:u w:val="single"/>
          <w:lang w:val="fr-FR"/>
        </w:rPr>
        <w:t xml:space="preserve"> titre principal,</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CAPAC demande</w:t>
      </w:r>
      <w:r>
        <w:rPr>
          <w:rFonts w:asciiTheme="minorHAnsi" w:hAnsiTheme="minorHAnsi" w:cstheme="minorHAnsi"/>
          <w:sz w:val="22"/>
          <w:szCs w:val="22"/>
          <w:lang w:val="fr-FR"/>
        </w:rPr>
        <w:t xml:space="preserve"> : </w:t>
      </w:r>
    </w:p>
    <w:p w14:paraId="0FAF4BCA" w14:textId="77777777" w:rsidR="00F054BB" w:rsidRDefault="00F054BB" w:rsidP="00F054BB">
      <w:pPr>
        <w:pStyle w:val="Textebrut"/>
        <w:ind w:left="426" w:hanging="426"/>
        <w:jc w:val="both"/>
        <w:rPr>
          <w:rFonts w:asciiTheme="minorHAnsi" w:hAnsiTheme="minorHAnsi" w:cstheme="minorHAnsi"/>
          <w:sz w:val="22"/>
          <w:szCs w:val="22"/>
          <w:lang w:val="fr-FR"/>
        </w:rPr>
      </w:pPr>
    </w:p>
    <w:p w14:paraId="36428EDB" w14:textId="258AA732" w:rsidR="00F054BB" w:rsidRPr="00711334" w:rsidRDefault="00F054BB" w:rsidP="00F054BB">
      <w:pPr>
        <w:pStyle w:val="Textebrut"/>
        <w:numPr>
          <w:ilvl w:val="0"/>
          <w:numId w:val="1"/>
        </w:numPr>
        <w:jc w:val="both"/>
        <w:rPr>
          <w:rFonts w:asciiTheme="minorHAnsi" w:hAnsiTheme="minorHAnsi" w:cstheme="minorHAnsi"/>
          <w:sz w:val="22"/>
          <w:szCs w:val="22"/>
        </w:rPr>
      </w:pPr>
      <w:r>
        <w:rPr>
          <w:rFonts w:asciiTheme="minorHAnsi" w:hAnsiTheme="minorHAnsi" w:cstheme="minorHAnsi"/>
          <w:sz w:val="22"/>
          <w:szCs w:val="22"/>
          <w:lang w:val="fr-FR"/>
        </w:rPr>
        <w:t>d</w:t>
      </w:r>
      <w:r w:rsidRPr="00711334">
        <w:rPr>
          <w:rFonts w:asciiTheme="minorHAnsi" w:hAnsiTheme="minorHAnsi" w:cstheme="minorHAnsi"/>
          <w:sz w:val="22"/>
          <w:szCs w:val="22"/>
          <w:lang w:val="fr-FR"/>
        </w:rPr>
        <w:t>’être mise</w:t>
      </w:r>
      <w:r w:rsidRPr="00711334">
        <w:rPr>
          <w:rFonts w:asciiTheme="minorHAnsi" w:hAnsiTheme="minorHAnsi" w:cstheme="minorHAnsi"/>
          <w:sz w:val="22"/>
          <w:szCs w:val="22"/>
        </w:rPr>
        <w:t xml:space="preserve"> hors de</w:t>
      </w:r>
      <w:r w:rsidRPr="00711334">
        <w:rPr>
          <w:rFonts w:asciiTheme="minorHAnsi" w:hAnsiTheme="minorHAnsi" w:cstheme="minorHAnsi"/>
          <w:sz w:val="22"/>
          <w:szCs w:val="22"/>
          <w:lang w:val="fr-FR"/>
        </w:rPr>
        <w:t xml:space="preserve"> cause</w:t>
      </w:r>
      <w:r w:rsidRPr="00711334">
        <w:rPr>
          <w:rFonts w:asciiTheme="minorHAnsi" w:hAnsiTheme="minorHAnsi" w:cstheme="minorHAnsi"/>
          <w:sz w:val="22"/>
          <w:szCs w:val="22"/>
        </w:rPr>
        <w:t xml:space="preserve"> en</w:t>
      </w:r>
      <w:r w:rsidRPr="00711334">
        <w:rPr>
          <w:rFonts w:asciiTheme="minorHAnsi" w:hAnsiTheme="minorHAnsi" w:cstheme="minorHAnsi"/>
          <w:sz w:val="22"/>
          <w:szCs w:val="22"/>
          <w:lang w:val="fr-FR"/>
        </w:rPr>
        <w:t xml:space="preserve"> ce que sa responsabilité n’est</w:t>
      </w:r>
      <w:r w:rsidRPr="00711334">
        <w:rPr>
          <w:rFonts w:asciiTheme="minorHAnsi" w:hAnsiTheme="minorHAnsi" w:cstheme="minorHAnsi"/>
          <w:sz w:val="22"/>
          <w:szCs w:val="22"/>
        </w:rPr>
        <w:t xml:space="preserve"> pas</w:t>
      </w:r>
      <w:r w:rsidRPr="00711334">
        <w:rPr>
          <w:rFonts w:asciiTheme="minorHAnsi" w:hAnsiTheme="minorHAnsi" w:cstheme="minorHAnsi"/>
          <w:sz w:val="22"/>
          <w:szCs w:val="22"/>
          <w:lang w:val="fr-FR"/>
        </w:rPr>
        <w:t xml:space="preserve"> établie</w:t>
      </w:r>
      <w:r>
        <w:rPr>
          <w:rFonts w:asciiTheme="minorHAnsi" w:hAnsiTheme="minorHAnsi" w:cstheme="minorHAnsi"/>
          <w:sz w:val="22"/>
          <w:szCs w:val="22"/>
          <w:lang w:val="fr-FR"/>
        </w:rPr>
        <w:t xml:space="preserve"> ; </w:t>
      </w:r>
    </w:p>
    <w:p w14:paraId="6F49CD73" w14:textId="24FDB944" w:rsidR="00F054BB" w:rsidRPr="00711334" w:rsidRDefault="00F054BB" w:rsidP="00711334">
      <w:pPr>
        <w:pStyle w:val="Textebrut"/>
        <w:numPr>
          <w:ilvl w:val="0"/>
          <w:numId w:val="1"/>
        </w:numPr>
        <w:jc w:val="both"/>
        <w:rPr>
          <w:rFonts w:asciiTheme="minorHAnsi" w:hAnsiTheme="minorHAnsi" w:cstheme="minorHAnsi"/>
          <w:sz w:val="22"/>
          <w:szCs w:val="22"/>
        </w:rPr>
      </w:pPr>
      <w:r w:rsidRPr="00711334">
        <w:rPr>
          <w:rFonts w:asciiTheme="minorHAnsi" w:hAnsiTheme="minorHAnsi" w:cstheme="minorHAnsi"/>
          <w:b/>
          <w:sz w:val="22"/>
          <w:szCs w:val="22"/>
          <w:u w:val="single"/>
        </w:rPr>
        <w:t>A</w:t>
      </w:r>
      <w:r w:rsidRPr="00711334">
        <w:rPr>
          <w:rFonts w:asciiTheme="minorHAnsi" w:hAnsiTheme="minorHAnsi" w:cstheme="minorHAnsi"/>
          <w:b/>
          <w:sz w:val="22"/>
          <w:szCs w:val="22"/>
          <w:u w:val="single"/>
          <w:lang w:val="fr-FR"/>
        </w:rPr>
        <w:t xml:space="preserve"> titre subsidiaire</w:t>
      </w:r>
      <w:r w:rsidRPr="00711334">
        <w:rPr>
          <w:rFonts w:asciiTheme="minorHAnsi" w:hAnsiTheme="minorHAnsi" w:cstheme="minorHAnsi"/>
          <w:sz w:val="22"/>
          <w:szCs w:val="22"/>
          <w:lang w:val="fr-FR"/>
        </w:rPr>
        <w:t>, à supposer que</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responsabilité</w:t>
      </w:r>
      <w:r w:rsidRPr="00711334">
        <w:rPr>
          <w:rFonts w:asciiTheme="minorHAnsi" w:hAnsiTheme="minorHAnsi" w:cstheme="minorHAnsi"/>
          <w:sz w:val="22"/>
          <w:szCs w:val="22"/>
        </w:rPr>
        <w:t xml:space="preserve"> de la</w:t>
      </w:r>
      <w:r w:rsidRPr="00711334">
        <w:rPr>
          <w:rFonts w:asciiTheme="minorHAnsi" w:hAnsiTheme="minorHAnsi" w:cstheme="minorHAnsi"/>
          <w:sz w:val="22"/>
          <w:szCs w:val="22"/>
          <w:lang w:val="fr-FR"/>
        </w:rPr>
        <w:t xml:space="preserve"> CAPAC soit établie, </w:t>
      </w:r>
      <w:r>
        <w:rPr>
          <w:rFonts w:asciiTheme="minorHAnsi" w:hAnsiTheme="minorHAnsi" w:cstheme="minorHAnsi"/>
          <w:sz w:val="22"/>
          <w:szCs w:val="22"/>
          <w:lang w:val="fr-FR"/>
        </w:rPr>
        <w:t xml:space="preserve">que </w:t>
      </w:r>
      <w:r w:rsidRPr="00711334">
        <w:rPr>
          <w:rFonts w:asciiTheme="minorHAnsi" w:hAnsiTheme="minorHAnsi" w:cstheme="minorHAnsi"/>
          <w:sz w:val="22"/>
          <w:szCs w:val="22"/>
          <w:lang w:val="fr-FR"/>
        </w:rPr>
        <w:t xml:space="preserve">celle-ci </w:t>
      </w:r>
      <w:r>
        <w:rPr>
          <w:rFonts w:asciiTheme="minorHAnsi" w:hAnsiTheme="minorHAnsi" w:cstheme="minorHAnsi"/>
          <w:sz w:val="22"/>
          <w:szCs w:val="22"/>
          <w:lang w:val="fr-FR"/>
        </w:rPr>
        <w:t>soit limitée</w:t>
      </w:r>
      <w:r w:rsidRPr="00711334">
        <w:rPr>
          <w:rFonts w:asciiTheme="minorHAnsi" w:hAnsiTheme="minorHAnsi" w:cstheme="minorHAnsi"/>
          <w:sz w:val="22"/>
          <w:szCs w:val="22"/>
          <w:lang w:val="fr-FR"/>
        </w:rPr>
        <w:t xml:space="preserve"> à</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période allant</w:t>
      </w:r>
      <w:r w:rsidRPr="00711334">
        <w:rPr>
          <w:rFonts w:asciiTheme="minorHAnsi" w:hAnsiTheme="minorHAnsi" w:cstheme="minorHAnsi"/>
          <w:sz w:val="22"/>
          <w:szCs w:val="22"/>
        </w:rPr>
        <w:t xml:space="preserve"> du 7</w:t>
      </w:r>
      <w:r w:rsidRPr="00711334">
        <w:rPr>
          <w:rFonts w:asciiTheme="minorHAnsi" w:hAnsiTheme="minorHAnsi" w:cstheme="minorHAnsi"/>
          <w:sz w:val="22"/>
          <w:szCs w:val="22"/>
          <w:lang w:val="fr-FR"/>
        </w:rPr>
        <w:t xml:space="preserve"> septembre</w:t>
      </w:r>
      <w:r w:rsidRPr="00711334">
        <w:rPr>
          <w:rFonts w:asciiTheme="minorHAnsi" w:hAnsiTheme="minorHAnsi" w:cstheme="minorHAnsi"/>
          <w:sz w:val="22"/>
          <w:szCs w:val="22"/>
        </w:rPr>
        <w:t xml:space="preserve"> 2020 </w:t>
      </w:r>
      <w:r w:rsidRPr="00711334">
        <w:rPr>
          <w:rFonts w:asciiTheme="minorHAnsi" w:hAnsiTheme="minorHAnsi" w:cstheme="minorHAnsi"/>
          <w:i/>
          <w:sz w:val="22"/>
          <w:szCs w:val="22"/>
        </w:rPr>
        <w:t>(date du mail</w:t>
      </w:r>
      <w:r w:rsidRPr="00711334">
        <w:rPr>
          <w:rFonts w:asciiTheme="minorHAnsi" w:hAnsiTheme="minorHAnsi" w:cstheme="minorHAnsi"/>
          <w:i/>
          <w:sz w:val="22"/>
          <w:szCs w:val="22"/>
          <w:lang w:val="fr-FR"/>
        </w:rPr>
        <w:t xml:space="preserve"> envoyé</w:t>
      </w:r>
      <w:r w:rsidRPr="00711334">
        <w:rPr>
          <w:rFonts w:asciiTheme="minorHAnsi" w:hAnsiTheme="minorHAnsi" w:cstheme="minorHAnsi"/>
          <w:i/>
          <w:sz w:val="22"/>
          <w:szCs w:val="22"/>
        </w:rPr>
        <w:t xml:space="preserve"> par la</w:t>
      </w:r>
      <w:r w:rsidRPr="00711334">
        <w:rPr>
          <w:rFonts w:asciiTheme="minorHAnsi" w:hAnsiTheme="minorHAnsi" w:cstheme="minorHAnsi"/>
          <w:i/>
          <w:sz w:val="22"/>
          <w:szCs w:val="22"/>
          <w:lang w:val="fr-FR"/>
        </w:rPr>
        <w:t xml:space="preserve"> requérante)</w:t>
      </w:r>
      <w:r w:rsidRPr="00711334">
        <w:rPr>
          <w:rFonts w:asciiTheme="minorHAnsi" w:hAnsiTheme="minorHAnsi" w:cstheme="minorHAnsi"/>
          <w:sz w:val="22"/>
          <w:szCs w:val="22"/>
        </w:rPr>
        <w:t xml:space="preserve"> au 9</w:t>
      </w:r>
      <w:r w:rsidRPr="00711334">
        <w:rPr>
          <w:rFonts w:asciiTheme="minorHAnsi" w:hAnsiTheme="minorHAnsi" w:cstheme="minorHAnsi"/>
          <w:sz w:val="22"/>
          <w:szCs w:val="22"/>
          <w:lang w:val="fr-FR"/>
        </w:rPr>
        <w:t xml:space="preserve"> avril</w:t>
      </w:r>
      <w:r w:rsidRPr="00711334">
        <w:rPr>
          <w:rFonts w:asciiTheme="minorHAnsi" w:hAnsiTheme="minorHAnsi" w:cstheme="minorHAnsi"/>
          <w:sz w:val="22"/>
          <w:szCs w:val="22"/>
        </w:rPr>
        <w:t xml:space="preserve"> 2021 et</w:t>
      </w:r>
      <w:r w:rsidRPr="00711334">
        <w:rPr>
          <w:rFonts w:asciiTheme="minorHAnsi" w:hAnsiTheme="minorHAnsi" w:cstheme="minorHAnsi"/>
          <w:sz w:val="22"/>
          <w:szCs w:val="22"/>
          <w:lang w:val="fr-FR"/>
        </w:rPr>
        <w:t xml:space="preserve"> doit être partagée avec l’</w:t>
      </w:r>
      <w:proofErr w:type="spellStart"/>
      <w:r w:rsidRPr="00711334">
        <w:rPr>
          <w:rFonts w:asciiTheme="minorHAnsi" w:hAnsiTheme="minorHAnsi" w:cstheme="minorHAnsi"/>
          <w:sz w:val="22"/>
          <w:szCs w:val="22"/>
          <w:lang w:val="fr-FR"/>
        </w:rPr>
        <w:t>ONEm</w:t>
      </w:r>
      <w:proofErr w:type="spellEnd"/>
      <w:r w:rsidRPr="00711334">
        <w:rPr>
          <w:rFonts w:asciiTheme="minorHAnsi" w:hAnsiTheme="minorHAnsi" w:cstheme="minorHAnsi"/>
          <w:sz w:val="22"/>
          <w:szCs w:val="22"/>
        </w:rPr>
        <w:t xml:space="preserve"> et</w:t>
      </w:r>
      <w:r w:rsidRPr="00711334">
        <w:rPr>
          <w:rFonts w:asciiTheme="minorHAnsi" w:hAnsiTheme="minorHAnsi" w:cstheme="minorHAnsi"/>
          <w:sz w:val="22"/>
          <w:szCs w:val="22"/>
          <w:lang w:val="fr-FR"/>
        </w:rPr>
        <w:t xml:space="preserve"> avec</w:t>
      </w:r>
      <w:r w:rsidRPr="00711334">
        <w:rPr>
          <w:rFonts w:asciiTheme="minorHAnsi" w:hAnsiTheme="minorHAnsi" w:cstheme="minorHAnsi"/>
          <w:sz w:val="22"/>
          <w:szCs w:val="22"/>
        </w:rPr>
        <w:t xml:space="preserve"> Madame </w:t>
      </w:r>
      <w:r w:rsidR="00711334">
        <w:rPr>
          <w:rFonts w:asciiTheme="minorHAnsi" w:hAnsiTheme="minorHAnsi" w:cstheme="minorHAnsi"/>
          <w:sz w:val="22"/>
          <w:szCs w:val="22"/>
        </w:rPr>
        <w:t>F.</w:t>
      </w:r>
      <w:r w:rsidRPr="00711334">
        <w:rPr>
          <w:rFonts w:asciiTheme="minorHAnsi" w:hAnsiTheme="minorHAnsi" w:cstheme="minorHAnsi"/>
          <w:sz w:val="22"/>
          <w:szCs w:val="22"/>
          <w:lang w:val="fr-FR"/>
        </w:rPr>
        <w:t>, dans</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mesure où</w:t>
      </w:r>
      <w:r w:rsidRPr="00711334">
        <w:rPr>
          <w:rFonts w:asciiTheme="minorHAnsi" w:hAnsiTheme="minorHAnsi" w:cstheme="minorHAnsi"/>
          <w:sz w:val="22"/>
          <w:szCs w:val="22"/>
        </w:rPr>
        <w:t xml:space="preserve"> le</w:t>
      </w:r>
      <w:r w:rsidRPr="00711334">
        <w:rPr>
          <w:rFonts w:asciiTheme="minorHAnsi" w:hAnsiTheme="minorHAnsi" w:cstheme="minorHAnsi"/>
          <w:sz w:val="22"/>
          <w:szCs w:val="22"/>
          <w:lang w:val="fr-FR"/>
        </w:rPr>
        <w:t xml:space="preserve"> manque d’instruction claire</w:t>
      </w:r>
      <w:r w:rsidRPr="00711334">
        <w:rPr>
          <w:rFonts w:asciiTheme="minorHAnsi" w:hAnsiTheme="minorHAnsi" w:cstheme="minorHAnsi"/>
          <w:sz w:val="22"/>
          <w:szCs w:val="22"/>
        </w:rPr>
        <w:t xml:space="preserve"> et</w:t>
      </w:r>
      <w:r w:rsidRPr="00711334">
        <w:rPr>
          <w:rFonts w:asciiTheme="minorHAnsi" w:hAnsiTheme="minorHAnsi" w:cstheme="minorHAnsi"/>
          <w:sz w:val="22"/>
          <w:szCs w:val="22"/>
          <w:lang w:val="fr-FR"/>
        </w:rPr>
        <w:t xml:space="preserve"> précise incombe à l’</w:t>
      </w:r>
      <w:proofErr w:type="spellStart"/>
      <w:r w:rsidRPr="00711334">
        <w:rPr>
          <w:rFonts w:asciiTheme="minorHAnsi" w:hAnsiTheme="minorHAnsi" w:cstheme="minorHAnsi"/>
          <w:sz w:val="22"/>
          <w:szCs w:val="22"/>
          <w:lang w:val="fr-FR"/>
        </w:rPr>
        <w:t>ONEm</w:t>
      </w:r>
      <w:proofErr w:type="spellEnd"/>
      <w:r w:rsidRPr="00711334">
        <w:rPr>
          <w:rFonts w:asciiTheme="minorHAnsi" w:hAnsiTheme="minorHAnsi" w:cstheme="minorHAnsi"/>
          <w:sz w:val="22"/>
          <w:szCs w:val="22"/>
        </w:rPr>
        <w:t xml:space="preserve"> et</w:t>
      </w:r>
      <w:r w:rsidRPr="00711334">
        <w:rPr>
          <w:rFonts w:asciiTheme="minorHAnsi" w:hAnsiTheme="minorHAnsi" w:cstheme="minorHAnsi"/>
          <w:sz w:val="22"/>
          <w:szCs w:val="22"/>
          <w:lang w:val="fr-FR"/>
        </w:rPr>
        <w:t xml:space="preserve"> l’absence</w:t>
      </w:r>
      <w:r w:rsidRPr="00711334">
        <w:rPr>
          <w:rFonts w:asciiTheme="minorHAnsi" w:hAnsiTheme="minorHAnsi" w:cstheme="minorHAnsi"/>
          <w:sz w:val="22"/>
          <w:szCs w:val="22"/>
        </w:rPr>
        <w:t xml:space="preserve"> de</w:t>
      </w:r>
      <w:r w:rsidRPr="00711334">
        <w:rPr>
          <w:rFonts w:asciiTheme="minorHAnsi" w:hAnsiTheme="minorHAnsi" w:cstheme="minorHAnsi"/>
          <w:sz w:val="22"/>
          <w:szCs w:val="22"/>
          <w:lang w:val="fr-FR"/>
        </w:rPr>
        <w:t xml:space="preserve"> déclaration préalable étant</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conséquence</w:t>
      </w:r>
      <w:r w:rsidRPr="00711334">
        <w:rPr>
          <w:rFonts w:asciiTheme="minorHAnsi" w:hAnsiTheme="minorHAnsi" w:cstheme="minorHAnsi"/>
          <w:sz w:val="22"/>
          <w:szCs w:val="22"/>
        </w:rPr>
        <w:t xml:space="preserve"> du</w:t>
      </w:r>
      <w:r w:rsidRPr="00711334">
        <w:rPr>
          <w:rFonts w:asciiTheme="minorHAnsi" w:hAnsiTheme="minorHAnsi" w:cstheme="minorHAnsi"/>
          <w:sz w:val="22"/>
          <w:szCs w:val="22"/>
          <w:lang w:val="fr-FR"/>
        </w:rPr>
        <w:t xml:space="preserve"> dommage incombe à</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demanderess</w:t>
      </w:r>
      <w:r>
        <w:rPr>
          <w:rFonts w:asciiTheme="minorHAnsi" w:hAnsiTheme="minorHAnsi" w:cstheme="minorHAnsi"/>
          <w:sz w:val="22"/>
          <w:szCs w:val="22"/>
          <w:lang w:val="fr-FR"/>
        </w:rPr>
        <w:t>e ;</w:t>
      </w:r>
    </w:p>
    <w:p w14:paraId="426E909A" w14:textId="3EED6A04" w:rsidR="00F054BB" w:rsidRPr="00711334" w:rsidRDefault="00F054BB" w:rsidP="00711334">
      <w:pPr>
        <w:pStyle w:val="Textebrut"/>
        <w:numPr>
          <w:ilvl w:val="0"/>
          <w:numId w:val="1"/>
        </w:numPr>
        <w:jc w:val="both"/>
        <w:rPr>
          <w:rFonts w:asciiTheme="minorHAnsi" w:hAnsiTheme="minorHAnsi" w:cstheme="minorHAnsi"/>
          <w:sz w:val="22"/>
          <w:szCs w:val="22"/>
        </w:rPr>
      </w:pPr>
      <w:r w:rsidRPr="00711334">
        <w:rPr>
          <w:rFonts w:asciiTheme="minorHAnsi" w:hAnsiTheme="minorHAnsi" w:cstheme="minorHAnsi"/>
          <w:b/>
          <w:sz w:val="22"/>
          <w:szCs w:val="22"/>
          <w:u w:val="single"/>
        </w:rPr>
        <w:t>A</w:t>
      </w:r>
      <w:r w:rsidRPr="00711334">
        <w:rPr>
          <w:rFonts w:asciiTheme="minorHAnsi" w:hAnsiTheme="minorHAnsi" w:cstheme="minorHAnsi"/>
          <w:b/>
          <w:sz w:val="22"/>
          <w:szCs w:val="22"/>
          <w:u w:val="single"/>
          <w:lang w:val="fr-FR"/>
        </w:rPr>
        <w:t xml:space="preserve"> titre infiniment subsidiaire, </w:t>
      </w:r>
      <w:r w:rsidRPr="00711334">
        <w:rPr>
          <w:rFonts w:asciiTheme="minorHAnsi" w:hAnsiTheme="minorHAnsi" w:cstheme="minorHAnsi"/>
          <w:sz w:val="22"/>
          <w:szCs w:val="22"/>
          <w:lang w:val="fr-FR"/>
        </w:rPr>
        <w:t>à supposer que</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responsabilité</w:t>
      </w:r>
      <w:r w:rsidRPr="00711334">
        <w:rPr>
          <w:rFonts w:asciiTheme="minorHAnsi" w:hAnsiTheme="minorHAnsi" w:cstheme="minorHAnsi"/>
          <w:sz w:val="22"/>
          <w:szCs w:val="22"/>
        </w:rPr>
        <w:t xml:space="preserve"> de la</w:t>
      </w:r>
      <w:r w:rsidRPr="00711334">
        <w:rPr>
          <w:rFonts w:asciiTheme="minorHAnsi" w:hAnsiTheme="minorHAnsi" w:cstheme="minorHAnsi"/>
          <w:sz w:val="22"/>
          <w:szCs w:val="22"/>
          <w:lang w:val="fr-FR"/>
        </w:rPr>
        <w:t xml:space="preserve"> CAPAC soit établie durant toute</w:t>
      </w:r>
      <w:r w:rsidRPr="00711334">
        <w:rPr>
          <w:rFonts w:asciiTheme="minorHAnsi" w:hAnsiTheme="minorHAnsi" w:cstheme="minorHAnsi"/>
          <w:sz w:val="22"/>
          <w:szCs w:val="22"/>
        </w:rPr>
        <w:t xml:space="preserve"> la</w:t>
      </w:r>
      <w:r w:rsidRPr="00711334">
        <w:rPr>
          <w:rFonts w:asciiTheme="minorHAnsi" w:hAnsiTheme="minorHAnsi" w:cstheme="minorHAnsi"/>
          <w:sz w:val="22"/>
          <w:szCs w:val="22"/>
          <w:lang w:val="fr-FR"/>
        </w:rPr>
        <w:t xml:space="preserve"> période, </w:t>
      </w:r>
      <w:r>
        <w:rPr>
          <w:rFonts w:asciiTheme="minorHAnsi" w:hAnsiTheme="minorHAnsi" w:cstheme="minorHAnsi"/>
          <w:sz w:val="22"/>
          <w:szCs w:val="22"/>
          <w:lang w:val="fr-FR"/>
        </w:rPr>
        <w:t xml:space="preserve">que </w:t>
      </w:r>
      <w:r w:rsidRPr="00711334">
        <w:rPr>
          <w:rFonts w:asciiTheme="minorHAnsi" w:hAnsiTheme="minorHAnsi" w:cstheme="minorHAnsi"/>
          <w:sz w:val="22"/>
          <w:szCs w:val="22"/>
          <w:lang w:val="fr-FR"/>
        </w:rPr>
        <w:t xml:space="preserve">celle-ci </w:t>
      </w:r>
      <w:r>
        <w:rPr>
          <w:rFonts w:asciiTheme="minorHAnsi" w:hAnsiTheme="minorHAnsi" w:cstheme="minorHAnsi"/>
          <w:sz w:val="22"/>
          <w:szCs w:val="22"/>
          <w:lang w:val="fr-FR"/>
        </w:rPr>
        <w:t>soit</w:t>
      </w:r>
      <w:r w:rsidRPr="00711334">
        <w:rPr>
          <w:rFonts w:asciiTheme="minorHAnsi" w:hAnsiTheme="minorHAnsi" w:cstheme="minorHAnsi"/>
          <w:sz w:val="22"/>
          <w:szCs w:val="22"/>
          <w:lang w:val="fr-FR"/>
        </w:rPr>
        <w:t xml:space="preserve"> partagée avec l’</w:t>
      </w:r>
      <w:proofErr w:type="spellStart"/>
      <w:r w:rsidRPr="00711334">
        <w:rPr>
          <w:rFonts w:asciiTheme="minorHAnsi" w:hAnsiTheme="minorHAnsi" w:cstheme="minorHAnsi"/>
          <w:sz w:val="22"/>
          <w:szCs w:val="22"/>
          <w:lang w:val="fr-FR"/>
        </w:rPr>
        <w:t>ONEm</w:t>
      </w:r>
      <w:proofErr w:type="spellEnd"/>
      <w:r w:rsidRPr="00711334">
        <w:rPr>
          <w:rFonts w:asciiTheme="minorHAnsi" w:hAnsiTheme="minorHAnsi" w:cstheme="minorHAnsi"/>
          <w:sz w:val="22"/>
          <w:szCs w:val="22"/>
        </w:rPr>
        <w:t xml:space="preserve"> et Madame </w:t>
      </w:r>
      <w:r w:rsidR="00711334">
        <w:rPr>
          <w:rFonts w:asciiTheme="minorHAnsi" w:hAnsiTheme="minorHAnsi" w:cstheme="minorHAnsi"/>
          <w:sz w:val="22"/>
          <w:szCs w:val="22"/>
        </w:rPr>
        <w:t>F.</w:t>
      </w:r>
      <w:r w:rsidRPr="00711334">
        <w:rPr>
          <w:rFonts w:asciiTheme="minorHAnsi" w:hAnsiTheme="minorHAnsi" w:cstheme="minorHAnsi"/>
          <w:sz w:val="22"/>
          <w:szCs w:val="22"/>
        </w:rPr>
        <w:t>.</w:t>
      </w:r>
    </w:p>
    <w:p w14:paraId="33072BB8" w14:textId="77777777" w:rsidR="00DE3A66" w:rsidRPr="00671977" w:rsidRDefault="00DE3A66" w:rsidP="00C2599E">
      <w:pPr>
        <w:jc w:val="both"/>
        <w:rPr>
          <w:rFonts w:asciiTheme="minorHAnsi" w:hAnsiTheme="minorHAnsi" w:cstheme="minorHAnsi"/>
          <w:sz w:val="22"/>
          <w:szCs w:val="22"/>
          <w:lang w:val="fr-FR" w:eastAsia="fr-FR"/>
        </w:rPr>
      </w:pPr>
    </w:p>
    <w:p w14:paraId="7A2CCAC3" w14:textId="2878E3D0" w:rsidR="00C2599E" w:rsidRPr="00C2599E" w:rsidRDefault="00C2599E" w:rsidP="00C2599E">
      <w:pPr>
        <w:widowControl/>
        <w:numPr>
          <w:ilvl w:val="0"/>
          <w:numId w:val="7"/>
        </w:numPr>
        <w:textAlignment w:val="auto"/>
        <w:rPr>
          <w:rFonts w:asciiTheme="minorHAnsi" w:eastAsia="Arial" w:hAnsiTheme="minorHAnsi" w:cstheme="minorHAnsi"/>
          <w:b/>
          <w:sz w:val="22"/>
          <w:szCs w:val="22"/>
          <w:u w:val="single"/>
        </w:rPr>
      </w:pPr>
      <w:r w:rsidRPr="00C2599E">
        <w:rPr>
          <w:rFonts w:asciiTheme="minorHAnsi" w:eastAsia="Arial" w:hAnsiTheme="minorHAnsi" w:cstheme="minorHAnsi"/>
          <w:b/>
          <w:sz w:val="22"/>
          <w:szCs w:val="22"/>
          <w:u w:val="single"/>
        </w:rPr>
        <w:t>Demande reconventionnelle</w:t>
      </w:r>
    </w:p>
    <w:p w14:paraId="4446C7B9" w14:textId="77777777" w:rsidR="00C2599E" w:rsidRDefault="00C2599E" w:rsidP="00C2599E">
      <w:pPr>
        <w:jc w:val="both"/>
        <w:rPr>
          <w:rFonts w:asciiTheme="minorHAnsi" w:hAnsiTheme="minorHAnsi" w:cstheme="minorHAnsi"/>
          <w:b/>
          <w:sz w:val="22"/>
          <w:szCs w:val="22"/>
          <w:u w:val="single"/>
        </w:rPr>
      </w:pPr>
    </w:p>
    <w:p w14:paraId="0F088271" w14:textId="35497DD0" w:rsidR="00944F9A" w:rsidRDefault="00944F9A" w:rsidP="00944F9A">
      <w:pPr>
        <w:pStyle w:val="Textebrut"/>
        <w:jc w:val="both"/>
        <w:rPr>
          <w:rFonts w:asciiTheme="minorHAnsi" w:hAnsiTheme="minorHAnsi" w:cstheme="minorHAnsi"/>
          <w:snapToGrid w:val="0"/>
          <w:sz w:val="22"/>
          <w:szCs w:val="22"/>
          <w:lang w:eastAsia="fr-FR"/>
        </w:rPr>
      </w:pPr>
      <w:r w:rsidRPr="006B182A">
        <w:rPr>
          <w:rFonts w:asciiTheme="minorHAnsi" w:hAnsiTheme="minorHAnsi" w:cstheme="minorHAnsi"/>
          <w:sz w:val="22"/>
          <w:szCs w:val="22"/>
        </w:rPr>
        <w:t xml:space="preserve">Par conclusions </w:t>
      </w:r>
      <w:r>
        <w:rPr>
          <w:rFonts w:asciiTheme="minorHAnsi" w:hAnsiTheme="minorHAnsi" w:cstheme="minorHAnsi"/>
          <w:sz w:val="22"/>
          <w:szCs w:val="22"/>
        </w:rPr>
        <w:t>reçues au greffe le 19 janvier 2022</w:t>
      </w:r>
      <w:r w:rsidRPr="006B182A">
        <w:rPr>
          <w:rFonts w:asciiTheme="minorHAnsi" w:hAnsiTheme="minorHAnsi" w:cstheme="minorHAnsi"/>
          <w:sz w:val="22"/>
          <w:szCs w:val="22"/>
        </w:rPr>
        <w:t>, l’</w:t>
      </w:r>
      <w:proofErr w:type="spellStart"/>
      <w:r w:rsidRPr="006B182A">
        <w:rPr>
          <w:rFonts w:asciiTheme="minorHAnsi" w:hAnsiTheme="minorHAnsi" w:cstheme="minorHAnsi"/>
          <w:sz w:val="22"/>
          <w:szCs w:val="22"/>
        </w:rPr>
        <w:t>ONEm</w:t>
      </w:r>
      <w:proofErr w:type="spellEnd"/>
      <w:r w:rsidRPr="006B182A">
        <w:rPr>
          <w:rFonts w:asciiTheme="minorHAnsi" w:hAnsiTheme="minorHAnsi" w:cstheme="minorHAnsi"/>
          <w:sz w:val="22"/>
          <w:szCs w:val="22"/>
        </w:rPr>
        <w:t xml:space="preserve"> </w:t>
      </w:r>
      <w:r w:rsidRPr="006B182A">
        <w:rPr>
          <w:rFonts w:asciiTheme="minorHAnsi" w:hAnsiTheme="minorHAnsi" w:cstheme="minorHAnsi"/>
          <w:snapToGrid w:val="0"/>
          <w:sz w:val="22"/>
          <w:szCs w:val="22"/>
          <w:lang w:eastAsia="fr-FR"/>
        </w:rPr>
        <w:t xml:space="preserve">a introduit une demande reconventionnelle en vue de la condamnation de </w:t>
      </w:r>
      <w:r>
        <w:rPr>
          <w:rFonts w:asciiTheme="minorHAnsi" w:hAnsiTheme="minorHAnsi" w:cstheme="minorHAnsi"/>
          <w:snapToGrid w:val="0"/>
          <w:sz w:val="22"/>
          <w:szCs w:val="22"/>
          <w:lang w:eastAsia="fr-FR"/>
        </w:rPr>
        <w:t xml:space="preserve">Madame </w:t>
      </w:r>
      <w:r w:rsidR="00711334">
        <w:rPr>
          <w:rFonts w:asciiTheme="minorHAnsi" w:hAnsiTheme="minorHAnsi" w:cstheme="minorHAnsi"/>
          <w:snapToGrid w:val="0"/>
          <w:sz w:val="22"/>
          <w:szCs w:val="22"/>
          <w:lang w:eastAsia="fr-FR"/>
        </w:rPr>
        <w:t>F.</w:t>
      </w:r>
      <w:r w:rsidRPr="006B182A">
        <w:rPr>
          <w:rFonts w:asciiTheme="minorHAnsi" w:hAnsiTheme="minorHAnsi" w:cstheme="minorHAnsi"/>
          <w:snapToGrid w:val="0"/>
          <w:sz w:val="22"/>
          <w:szCs w:val="22"/>
          <w:lang w:eastAsia="fr-FR"/>
        </w:rPr>
        <w:t xml:space="preserve"> à lui payer la somme de </w:t>
      </w:r>
      <w:r>
        <w:rPr>
          <w:rFonts w:asciiTheme="minorHAnsi" w:hAnsiTheme="minorHAnsi" w:cstheme="minorHAnsi"/>
          <w:snapToGrid w:val="0"/>
          <w:sz w:val="22"/>
          <w:szCs w:val="22"/>
          <w:lang w:eastAsia="fr-FR"/>
        </w:rPr>
        <w:t>7.077,30</w:t>
      </w:r>
      <w:r w:rsidRPr="006B182A">
        <w:rPr>
          <w:rFonts w:asciiTheme="minorHAnsi" w:hAnsiTheme="minorHAnsi" w:cstheme="minorHAnsi"/>
          <w:snapToGrid w:val="0"/>
          <w:sz w:val="22"/>
          <w:szCs w:val="22"/>
          <w:lang w:eastAsia="fr-FR"/>
        </w:rPr>
        <w:t xml:space="preserve"> €</w:t>
      </w:r>
      <w:r>
        <w:rPr>
          <w:rFonts w:asciiTheme="minorHAnsi" w:hAnsiTheme="minorHAnsi" w:cstheme="minorHAnsi"/>
          <w:snapToGrid w:val="0"/>
          <w:sz w:val="22"/>
          <w:szCs w:val="22"/>
          <w:lang w:eastAsia="fr-FR"/>
        </w:rPr>
        <w:t xml:space="preserve"> majorée des intérêts judiciaires</w:t>
      </w:r>
      <w:r w:rsidRPr="006B182A">
        <w:rPr>
          <w:rFonts w:asciiTheme="minorHAnsi" w:hAnsiTheme="minorHAnsi" w:cstheme="minorHAnsi"/>
          <w:snapToGrid w:val="0"/>
          <w:sz w:val="22"/>
          <w:szCs w:val="22"/>
          <w:lang w:eastAsia="fr-FR"/>
        </w:rPr>
        <w:t>.</w:t>
      </w:r>
      <w:r>
        <w:rPr>
          <w:rFonts w:asciiTheme="minorHAnsi" w:hAnsiTheme="minorHAnsi" w:cstheme="minorHAnsi"/>
          <w:snapToGrid w:val="0"/>
          <w:sz w:val="22"/>
          <w:szCs w:val="22"/>
          <w:lang w:eastAsia="fr-FR"/>
        </w:rPr>
        <w:t xml:space="preserve"> </w:t>
      </w:r>
    </w:p>
    <w:p w14:paraId="5480D183" w14:textId="191B0D61" w:rsidR="00944F9A" w:rsidRDefault="00944F9A" w:rsidP="00944F9A">
      <w:pPr>
        <w:pStyle w:val="Textebrut"/>
        <w:jc w:val="both"/>
        <w:rPr>
          <w:rFonts w:asciiTheme="minorHAnsi" w:hAnsiTheme="minorHAnsi" w:cstheme="minorHAnsi"/>
          <w:color w:val="595959" w:themeColor="text1" w:themeTint="A6"/>
          <w:sz w:val="22"/>
          <w:szCs w:val="22"/>
        </w:rPr>
      </w:pPr>
    </w:p>
    <w:p w14:paraId="670B59BC" w14:textId="397E7BE1" w:rsidR="00B67D98" w:rsidRDefault="00B67D98" w:rsidP="00944F9A">
      <w:pPr>
        <w:pStyle w:val="Textebrut"/>
        <w:jc w:val="both"/>
        <w:rPr>
          <w:rFonts w:asciiTheme="minorHAnsi" w:hAnsiTheme="minorHAnsi" w:cstheme="minorHAnsi"/>
          <w:color w:val="595959" w:themeColor="text1" w:themeTint="A6"/>
          <w:sz w:val="22"/>
          <w:szCs w:val="22"/>
        </w:rPr>
      </w:pPr>
    </w:p>
    <w:p w14:paraId="2B1B8FF2" w14:textId="77777777" w:rsidR="00944F9A" w:rsidRPr="00847390" w:rsidRDefault="00944F9A" w:rsidP="00944F9A">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5B6DF494" w14:textId="77777777" w:rsidR="00944F9A" w:rsidRPr="00847390" w:rsidRDefault="00944F9A" w:rsidP="00944F9A">
      <w:pPr>
        <w:pStyle w:val="Textebrut"/>
        <w:textAlignment w:val="auto"/>
        <w:rPr>
          <w:rFonts w:asciiTheme="minorHAnsi" w:hAnsiTheme="minorHAnsi" w:cstheme="minorHAnsi"/>
          <w:b/>
          <w:sz w:val="22"/>
          <w:szCs w:val="22"/>
          <w:u w:val="single"/>
        </w:rPr>
      </w:pPr>
    </w:p>
    <w:p w14:paraId="244CBE6A" w14:textId="77777777" w:rsidR="00944F9A" w:rsidRPr="00E03A90" w:rsidRDefault="00944F9A" w:rsidP="00944F9A">
      <w:pPr>
        <w:jc w:val="both"/>
        <w:rPr>
          <w:rFonts w:ascii="Calibri" w:hAnsi="Calibri"/>
          <w:sz w:val="22"/>
          <w:szCs w:val="22"/>
        </w:rPr>
      </w:pPr>
      <w:r>
        <w:rPr>
          <w:rFonts w:ascii="Calibri" w:hAnsi="Calibri"/>
          <w:sz w:val="22"/>
          <w:szCs w:val="22"/>
        </w:rPr>
        <w:t>Les demandes sont</w:t>
      </w:r>
      <w:r w:rsidRPr="00E03A90">
        <w:rPr>
          <w:rFonts w:ascii="Calibri" w:hAnsi="Calibri"/>
          <w:sz w:val="22"/>
          <w:szCs w:val="22"/>
        </w:rPr>
        <w:t xml:space="preserve"> recevable</w:t>
      </w:r>
      <w:r>
        <w:rPr>
          <w:rFonts w:ascii="Calibri" w:hAnsi="Calibri"/>
          <w:sz w:val="22"/>
          <w:szCs w:val="22"/>
        </w:rPr>
        <w:t>s</w:t>
      </w:r>
      <w:r w:rsidRPr="00E03A90">
        <w:rPr>
          <w:rFonts w:ascii="Calibri" w:hAnsi="Calibri"/>
          <w:sz w:val="22"/>
          <w:szCs w:val="22"/>
        </w:rPr>
        <w:t>, pour avoir été introduite</w:t>
      </w:r>
      <w:r>
        <w:rPr>
          <w:rFonts w:ascii="Calibri" w:hAnsi="Calibri"/>
          <w:sz w:val="22"/>
          <w:szCs w:val="22"/>
        </w:rPr>
        <w:t>s</w:t>
      </w:r>
      <w:r w:rsidRPr="00E03A90">
        <w:rPr>
          <w:rFonts w:ascii="Calibri" w:hAnsi="Calibri"/>
          <w:sz w:val="22"/>
          <w:szCs w:val="22"/>
        </w:rPr>
        <w:t xml:space="preserve"> dans les formes et délais légaux.</w:t>
      </w:r>
    </w:p>
    <w:p w14:paraId="2F31AA85" w14:textId="77777777" w:rsidR="00944F9A" w:rsidRPr="00E03A90" w:rsidRDefault="00944F9A" w:rsidP="00944F9A">
      <w:pPr>
        <w:jc w:val="both"/>
        <w:rPr>
          <w:rFonts w:ascii="Calibri" w:hAnsi="Calibri"/>
          <w:sz w:val="22"/>
          <w:szCs w:val="22"/>
        </w:rPr>
      </w:pPr>
    </w:p>
    <w:p w14:paraId="1F678B22" w14:textId="77777777" w:rsidR="00944F9A" w:rsidRPr="00E03A90" w:rsidRDefault="00944F9A" w:rsidP="00944F9A">
      <w:pPr>
        <w:jc w:val="both"/>
        <w:rPr>
          <w:rFonts w:ascii="Calibri" w:hAnsi="Calibri"/>
          <w:sz w:val="22"/>
          <w:szCs w:val="22"/>
        </w:rPr>
      </w:pPr>
      <w:r w:rsidRPr="00E03A90">
        <w:rPr>
          <w:rFonts w:ascii="Calibri" w:hAnsi="Calibri"/>
          <w:sz w:val="22"/>
          <w:szCs w:val="22"/>
        </w:rPr>
        <w:t xml:space="preserve">La recevabilité n’est d’ailleurs pas contestée par </w:t>
      </w:r>
      <w:r>
        <w:rPr>
          <w:rFonts w:ascii="Calibri" w:hAnsi="Calibri"/>
          <w:sz w:val="22"/>
          <w:szCs w:val="22"/>
        </w:rPr>
        <w:t>les parties</w:t>
      </w:r>
      <w:r w:rsidRPr="00E03A90">
        <w:rPr>
          <w:rFonts w:ascii="Calibri" w:hAnsi="Calibri"/>
          <w:sz w:val="22"/>
          <w:szCs w:val="22"/>
        </w:rPr>
        <w:t>.</w:t>
      </w:r>
    </w:p>
    <w:p w14:paraId="4EEA0326" w14:textId="51A3ABF4" w:rsidR="002A6176" w:rsidRPr="00E03A90" w:rsidRDefault="002A6176" w:rsidP="002A6176">
      <w:pPr>
        <w:jc w:val="both"/>
        <w:rPr>
          <w:rFonts w:ascii="Calibri" w:hAnsi="Calibri"/>
          <w:sz w:val="22"/>
          <w:szCs w:val="22"/>
        </w:rPr>
      </w:pPr>
    </w:p>
    <w:p w14:paraId="0287A592" w14:textId="35BB1F44" w:rsidR="002A6176" w:rsidRDefault="002A6176" w:rsidP="002A6176">
      <w:pPr>
        <w:jc w:val="both"/>
        <w:rPr>
          <w:rFonts w:ascii="Calibri" w:hAnsi="Calibri"/>
          <w:sz w:val="22"/>
          <w:szCs w:val="22"/>
        </w:rPr>
      </w:pPr>
    </w:p>
    <w:p w14:paraId="66AB338A" w14:textId="353DC60F" w:rsidR="00F054BB" w:rsidRPr="00711334" w:rsidRDefault="00F054BB" w:rsidP="002A6176">
      <w:pPr>
        <w:jc w:val="both"/>
        <w:rPr>
          <w:rFonts w:ascii="Calibri" w:hAnsi="Calibri"/>
          <w:b/>
          <w:bCs/>
          <w:sz w:val="22"/>
          <w:szCs w:val="22"/>
          <w:u w:val="single"/>
        </w:rPr>
      </w:pPr>
      <w:r w:rsidRPr="00711334">
        <w:rPr>
          <w:rFonts w:ascii="Calibri" w:hAnsi="Calibri"/>
          <w:b/>
          <w:bCs/>
          <w:sz w:val="22"/>
          <w:szCs w:val="22"/>
        </w:rPr>
        <w:t>IV.</w:t>
      </w:r>
      <w:r w:rsidRPr="00711334">
        <w:rPr>
          <w:rFonts w:ascii="Calibri" w:hAnsi="Calibri"/>
          <w:b/>
          <w:bCs/>
          <w:sz w:val="22"/>
          <w:szCs w:val="22"/>
        </w:rPr>
        <w:tab/>
      </w:r>
      <w:r w:rsidRPr="00711334">
        <w:rPr>
          <w:rFonts w:ascii="Calibri" w:hAnsi="Calibri"/>
          <w:b/>
          <w:bCs/>
          <w:sz w:val="22"/>
          <w:szCs w:val="22"/>
          <w:u w:val="single"/>
        </w:rPr>
        <w:t>Eléments de fait</w:t>
      </w:r>
    </w:p>
    <w:p w14:paraId="2AC8CC21" w14:textId="744BD70A" w:rsidR="00F054BB" w:rsidRDefault="00F054BB" w:rsidP="00F054BB">
      <w:pPr>
        <w:pStyle w:val="Textebrut"/>
        <w:jc w:val="both"/>
        <w:textAlignment w:val="auto"/>
        <w:rPr>
          <w:rFonts w:ascii="Calibri" w:eastAsia="Lucida Sans Unicode" w:hAnsi="Calibri" w:cs="Tahoma"/>
          <w:sz w:val="22"/>
          <w:szCs w:val="22"/>
        </w:rPr>
      </w:pPr>
    </w:p>
    <w:p w14:paraId="1C859EA9" w14:textId="7A530FC2" w:rsidR="00F054BB" w:rsidRDefault="00EE0457" w:rsidP="00F054BB">
      <w:pPr>
        <w:pStyle w:val="Textebrut"/>
        <w:jc w:val="both"/>
        <w:textAlignment w:val="auto"/>
        <w:rPr>
          <w:rFonts w:ascii="Calibri" w:hAnsi="Calibri"/>
          <w:sz w:val="22"/>
          <w:szCs w:val="22"/>
        </w:rPr>
      </w:pPr>
      <w:r>
        <w:rPr>
          <w:rFonts w:ascii="Calibri" w:hAnsi="Calibri"/>
          <w:sz w:val="22"/>
          <w:szCs w:val="22"/>
        </w:rPr>
        <w:t xml:space="preserve">Les faits pertinents à la solution du litige peuvent être résumés comme suit : </w:t>
      </w:r>
    </w:p>
    <w:p w14:paraId="5F90757E" w14:textId="43F85D6E" w:rsidR="00EE0457" w:rsidRDefault="00EE0457" w:rsidP="00EE0457">
      <w:pPr>
        <w:pStyle w:val="Textebrut"/>
        <w:jc w:val="both"/>
        <w:textAlignment w:val="auto"/>
        <w:rPr>
          <w:rFonts w:ascii="Calibri" w:hAnsi="Calibri"/>
          <w:sz w:val="22"/>
          <w:szCs w:val="22"/>
        </w:rPr>
      </w:pPr>
    </w:p>
    <w:p w14:paraId="2A252C10" w14:textId="299F5F37" w:rsidR="00EE0457" w:rsidRDefault="00EE0457" w:rsidP="00392EF2">
      <w:pPr>
        <w:pStyle w:val="Textebrut"/>
        <w:ind w:left="426" w:hanging="426"/>
        <w:jc w:val="both"/>
        <w:textAlignment w:val="auto"/>
        <w:rPr>
          <w:rFonts w:ascii="Calibri" w:hAnsi="Calibri"/>
          <w:sz w:val="22"/>
          <w:szCs w:val="22"/>
        </w:rPr>
      </w:pPr>
      <w:r>
        <w:rPr>
          <w:rFonts w:ascii="Calibri" w:hAnsi="Calibri"/>
          <w:sz w:val="22"/>
          <w:szCs w:val="22"/>
        </w:rPr>
        <w:t>1.</w:t>
      </w:r>
      <w:r>
        <w:rPr>
          <w:rFonts w:ascii="Calibri" w:hAnsi="Calibri"/>
          <w:sz w:val="22"/>
          <w:szCs w:val="22"/>
        </w:rPr>
        <w:tab/>
      </w:r>
      <w:r w:rsidR="00EF430F">
        <w:rPr>
          <w:rFonts w:ascii="Calibri" w:hAnsi="Calibri"/>
          <w:sz w:val="22"/>
          <w:szCs w:val="22"/>
        </w:rPr>
        <w:t xml:space="preserve">Madame </w:t>
      </w:r>
      <w:r w:rsidR="00711334">
        <w:rPr>
          <w:rFonts w:ascii="Calibri" w:hAnsi="Calibri"/>
          <w:sz w:val="22"/>
          <w:szCs w:val="22"/>
        </w:rPr>
        <w:t>F.</w:t>
      </w:r>
      <w:r w:rsidR="00EF430F">
        <w:rPr>
          <w:rFonts w:ascii="Calibri" w:hAnsi="Calibri"/>
          <w:sz w:val="22"/>
          <w:szCs w:val="22"/>
        </w:rPr>
        <w:t xml:space="preserve"> est engagée dans les liens d’un contrat de travail </w:t>
      </w:r>
      <w:r w:rsidR="00DE3A66">
        <w:rPr>
          <w:rFonts w:ascii="Calibri" w:hAnsi="Calibri"/>
          <w:sz w:val="22"/>
          <w:szCs w:val="22"/>
        </w:rPr>
        <w:t xml:space="preserve">à temps plein et à durée indéterminée </w:t>
      </w:r>
      <w:r w:rsidR="00EF430F">
        <w:rPr>
          <w:rFonts w:ascii="Calibri" w:hAnsi="Calibri"/>
          <w:sz w:val="22"/>
          <w:szCs w:val="22"/>
        </w:rPr>
        <w:t>avec la société « </w:t>
      </w:r>
      <w:r w:rsidR="00DF5E5F">
        <w:rPr>
          <w:rFonts w:ascii="Calibri" w:hAnsi="Calibri"/>
          <w:sz w:val="22"/>
          <w:szCs w:val="22"/>
        </w:rPr>
        <w:t>XXX</w:t>
      </w:r>
      <w:r w:rsidR="00EF430F">
        <w:rPr>
          <w:rFonts w:ascii="Calibri" w:hAnsi="Calibri"/>
          <w:sz w:val="22"/>
          <w:szCs w:val="22"/>
        </w:rPr>
        <w:t xml:space="preserve"> ». </w:t>
      </w:r>
    </w:p>
    <w:p w14:paraId="3CD77A5F" w14:textId="317E67E7" w:rsidR="00EF430F" w:rsidRDefault="00EF430F" w:rsidP="00392EF2">
      <w:pPr>
        <w:pStyle w:val="Textebrut"/>
        <w:ind w:left="426" w:hanging="426"/>
        <w:jc w:val="both"/>
        <w:textAlignment w:val="auto"/>
        <w:rPr>
          <w:rFonts w:ascii="Calibri" w:hAnsi="Calibri"/>
          <w:sz w:val="22"/>
          <w:szCs w:val="22"/>
        </w:rPr>
      </w:pPr>
    </w:p>
    <w:p w14:paraId="5964D724" w14:textId="66B0B657" w:rsidR="00EF430F" w:rsidRDefault="00EF430F" w:rsidP="00392EF2">
      <w:pPr>
        <w:pStyle w:val="Textebrut"/>
        <w:ind w:left="426" w:hanging="426"/>
        <w:jc w:val="both"/>
        <w:textAlignment w:val="auto"/>
        <w:rPr>
          <w:rFonts w:ascii="Calibri" w:hAnsi="Calibri"/>
          <w:sz w:val="22"/>
          <w:szCs w:val="22"/>
        </w:rPr>
      </w:pPr>
      <w:r>
        <w:rPr>
          <w:rFonts w:ascii="Calibri" w:hAnsi="Calibri"/>
          <w:sz w:val="22"/>
          <w:szCs w:val="22"/>
        </w:rPr>
        <w:t>2.</w:t>
      </w:r>
      <w:r>
        <w:rPr>
          <w:rFonts w:ascii="Calibri" w:hAnsi="Calibri"/>
          <w:sz w:val="22"/>
          <w:szCs w:val="22"/>
        </w:rPr>
        <w:tab/>
        <w:t xml:space="preserve">A compter du 18/3/2020, Madame </w:t>
      </w:r>
      <w:r w:rsidR="00711334">
        <w:rPr>
          <w:rFonts w:ascii="Calibri" w:hAnsi="Calibri"/>
          <w:sz w:val="22"/>
          <w:szCs w:val="22"/>
        </w:rPr>
        <w:t>F.</w:t>
      </w:r>
      <w:r>
        <w:rPr>
          <w:rFonts w:ascii="Calibri" w:hAnsi="Calibri"/>
          <w:sz w:val="22"/>
          <w:szCs w:val="22"/>
        </w:rPr>
        <w:t xml:space="preserve"> a été placée en chômage temporaire COVID pour plusieurs périodes, eu égard, dans un premier temps, au confinement, ensuite, de la réduction d’activités de son employeur. </w:t>
      </w:r>
    </w:p>
    <w:p w14:paraId="2250FECE" w14:textId="184BD7B7" w:rsidR="00EF430F" w:rsidRDefault="00EF430F" w:rsidP="00392EF2">
      <w:pPr>
        <w:pStyle w:val="Textebrut"/>
        <w:ind w:left="426" w:hanging="426"/>
        <w:jc w:val="both"/>
        <w:textAlignment w:val="auto"/>
        <w:rPr>
          <w:rFonts w:ascii="Calibri" w:hAnsi="Calibri"/>
          <w:sz w:val="22"/>
          <w:szCs w:val="22"/>
        </w:rPr>
      </w:pPr>
    </w:p>
    <w:p w14:paraId="309F47C5" w14:textId="2C76C289" w:rsidR="00EF430F" w:rsidRDefault="00EF430F" w:rsidP="00392EF2">
      <w:pPr>
        <w:pStyle w:val="Textebrut"/>
        <w:ind w:left="426" w:hanging="426"/>
        <w:jc w:val="both"/>
        <w:textAlignment w:val="auto"/>
        <w:rPr>
          <w:rFonts w:ascii="Calibri" w:hAnsi="Calibri"/>
          <w:sz w:val="22"/>
          <w:szCs w:val="22"/>
        </w:rPr>
      </w:pPr>
      <w:r>
        <w:rPr>
          <w:rFonts w:ascii="Calibri" w:hAnsi="Calibri"/>
          <w:sz w:val="22"/>
          <w:szCs w:val="22"/>
        </w:rPr>
        <w:t>3.</w:t>
      </w:r>
      <w:r>
        <w:rPr>
          <w:rFonts w:ascii="Calibri" w:hAnsi="Calibri"/>
          <w:sz w:val="22"/>
          <w:szCs w:val="22"/>
        </w:rPr>
        <w:tab/>
        <w:t xml:space="preserve">Le 28/8/2020, Madame </w:t>
      </w:r>
      <w:r w:rsidR="00711334">
        <w:rPr>
          <w:rFonts w:ascii="Calibri" w:hAnsi="Calibri"/>
          <w:sz w:val="22"/>
          <w:szCs w:val="22"/>
        </w:rPr>
        <w:t>F.</w:t>
      </w:r>
      <w:r>
        <w:rPr>
          <w:rFonts w:ascii="Calibri" w:hAnsi="Calibri"/>
          <w:sz w:val="22"/>
          <w:szCs w:val="22"/>
        </w:rPr>
        <w:t xml:space="preserve"> s’inscrit à la BCE pour une activité de photographe et reportages. </w:t>
      </w:r>
    </w:p>
    <w:p w14:paraId="4364D3FA" w14:textId="0E24E41B" w:rsidR="00EE0457" w:rsidRDefault="00EE0457" w:rsidP="00392EF2">
      <w:pPr>
        <w:pStyle w:val="Textebrut"/>
        <w:ind w:left="426" w:hanging="426"/>
        <w:jc w:val="both"/>
        <w:textAlignment w:val="auto"/>
        <w:rPr>
          <w:rFonts w:ascii="Calibri" w:hAnsi="Calibri"/>
          <w:sz w:val="22"/>
          <w:szCs w:val="22"/>
        </w:rPr>
      </w:pPr>
    </w:p>
    <w:p w14:paraId="384FA1D2" w14:textId="3D681543" w:rsidR="00EE0457" w:rsidRDefault="00EF430F" w:rsidP="00392EF2">
      <w:pPr>
        <w:pStyle w:val="Textebrut"/>
        <w:ind w:left="426" w:hanging="426"/>
        <w:jc w:val="both"/>
        <w:textAlignment w:val="auto"/>
        <w:rPr>
          <w:rFonts w:ascii="Calibri" w:hAnsi="Calibri"/>
          <w:sz w:val="22"/>
          <w:szCs w:val="22"/>
        </w:rPr>
      </w:pPr>
      <w:r>
        <w:rPr>
          <w:rFonts w:ascii="Calibri" w:hAnsi="Calibri"/>
          <w:sz w:val="22"/>
          <w:szCs w:val="22"/>
        </w:rPr>
        <w:t>4.</w:t>
      </w:r>
      <w:r>
        <w:rPr>
          <w:rFonts w:ascii="Calibri" w:hAnsi="Calibri"/>
          <w:sz w:val="22"/>
          <w:szCs w:val="22"/>
        </w:rPr>
        <w:tab/>
      </w:r>
      <w:r w:rsidR="00EE0457">
        <w:rPr>
          <w:rFonts w:ascii="Calibri" w:hAnsi="Calibri"/>
          <w:sz w:val="22"/>
          <w:szCs w:val="22"/>
        </w:rPr>
        <w:t xml:space="preserve">Le 1/9/2020, Madame </w:t>
      </w:r>
      <w:r w:rsidR="00711334">
        <w:rPr>
          <w:rFonts w:ascii="Calibri" w:hAnsi="Calibri"/>
          <w:sz w:val="22"/>
          <w:szCs w:val="22"/>
        </w:rPr>
        <w:t>F.</w:t>
      </w:r>
      <w:r w:rsidR="00EE0457">
        <w:rPr>
          <w:rFonts w:ascii="Calibri" w:hAnsi="Calibri"/>
          <w:sz w:val="22"/>
          <w:szCs w:val="22"/>
        </w:rPr>
        <w:t xml:space="preserve"> s’adresse à la CAPAC en ces termes : </w:t>
      </w:r>
    </w:p>
    <w:p w14:paraId="2F0CCCE2" w14:textId="191CC149" w:rsidR="00EE0457" w:rsidRDefault="00EE0457" w:rsidP="00EE0457">
      <w:pPr>
        <w:pStyle w:val="Textebrut"/>
        <w:jc w:val="both"/>
        <w:textAlignment w:val="auto"/>
        <w:rPr>
          <w:rFonts w:ascii="Calibri" w:hAnsi="Calibri"/>
          <w:sz w:val="22"/>
          <w:szCs w:val="22"/>
        </w:rPr>
      </w:pPr>
    </w:p>
    <w:p w14:paraId="7F2FD66C" w14:textId="74AAA415" w:rsidR="00EE0457" w:rsidRDefault="00EE0457" w:rsidP="00392EF2">
      <w:pPr>
        <w:pStyle w:val="Textebrut"/>
        <w:ind w:left="708"/>
        <w:jc w:val="both"/>
        <w:textAlignment w:val="auto"/>
        <w:rPr>
          <w:rFonts w:ascii="Calibri" w:hAnsi="Calibri"/>
          <w:i/>
          <w:iCs/>
          <w:sz w:val="22"/>
          <w:szCs w:val="22"/>
        </w:rPr>
      </w:pPr>
      <w:r>
        <w:rPr>
          <w:rFonts w:ascii="Calibri" w:hAnsi="Calibri"/>
          <w:i/>
          <w:iCs/>
          <w:sz w:val="22"/>
          <w:szCs w:val="22"/>
        </w:rPr>
        <w:t xml:space="preserve">« Bonjour Madame à toute votre équipe, </w:t>
      </w:r>
    </w:p>
    <w:p w14:paraId="5165B915" w14:textId="637D40E4" w:rsidR="00EE0457" w:rsidRDefault="00EE0457" w:rsidP="00392EF2">
      <w:pPr>
        <w:pStyle w:val="Textebrut"/>
        <w:ind w:left="708"/>
        <w:jc w:val="both"/>
        <w:textAlignment w:val="auto"/>
        <w:rPr>
          <w:rFonts w:ascii="Calibri" w:hAnsi="Calibri"/>
          <w:i/>
          <w:iCs/>
          <w:sz w:val="22"/>
          <w:szCs w:val="22"/>
        </w:rPr>
      </w:pPr>
      <w:r>
        <w:rPr>
          <w:rFonts w:ascii="Calibri" w:hAnsi="Calibri"/>
          <w:i/>
          <w:iCs/>
          <w:sz w:val="22"/>
          <w:szCs w:val="22"/>
        </w:rPr>
        <w:t xml:space="preserve">J’ai une petite question. </w:t>
      </w:r>
    </w:p>
    <w:p w14:paraId="572F5DFE" w14:textId="0D952A21" w:rsidR="00EE0457" w:rsidRDefault="00EE0457" w:rsidP="00392EF2">
      <w:pPr>
        <w:pStyle w:val="Textebrut"/>
        <w:ind w:left="708"/>
        <w:jc w:val="both"/>
        <w:textAlignment w:val="auto"/>
        <w:rPr>
          <w:rFonts w:ascii="Calibri" w:hAnsi="Calibri"/>
          <w:i/>
          <w:iCs/>
          <w:sz w:val="22"/>
          <w:szCs w:val="22"/>
        </w:rPr>
      </w:pPr>
      <w:r>
        <w:rPr>
          <w:rFonts w:ascii="Calibri" w:hAnsi="Calibri"/>
          <w:i/>
          <w:iCs/>
          <w:sz w:val="22"/>
          <w:szCs w:val="22"/>
        </w:rPr>
        <w:t xml:space="preserve">Je suis, actuellement, en chômage covid… avec un jour de travail par semaine, à peu près. </w:t>
      </w:r>
    </w:p>
    <w:p w14:paraId="2E7DE79E" w14:textId="5A9CBDF7" w:rsidR="00EE0457" w:rsidRDefault="00EE0457" w:rsidP="00392EF2">
      <w:pPr>
        <w:pStyle w:val="Textebrut"/>
        <w:ind w:left="708"/>
        <w:jc w:val="both"/>
        <w:textAlignment w:val="auto"/>
        <w:rPr>
          <w:rFonts w:ascii="Calibri" w:hAnsi="Calibri"/>
          <w:i/>
          <w:iCs/>
          <w:sz w:val="22"/>
          <w:szCs w:val="22"/>
        </w:rPr>
      </w:pPr>
      <w:r>
        <w:rPr>
          <w:rFonts w:ascii="Calibri" w:hAnsi="Calibri"/>
          <w:i/>
          <w:iCs/>
          <w:sz w:val="22"/>
          <w:szCs w:val="22"/>
        </w:rPr>
        <w:t xml:space="preserve">J’ai lancé mon activité d’indépendante complémentaire et je voulais m’assurer que le chômage temporaire covid n’allait pas me faire perdre mes indemnités de chômage. </w:t>
      </w:r>
    </w:p>
    <w:p w14:paraId="4A309C86" w14:textId="0A35306D" w:rsidR="00EE0457" w:rsidRDefault="00EE0457" w:rsidP="00392EF2">
      <w:pPr>
        <w:pStyle w:val="Textebrut"/>
        <w:ind w:left="708"/>
        <w:jc w:val="both"/>
        <w:textAlignment w:val="auto"/>
        <w:rPr>
          <w:rFonts w:ascii="Calibri" w:hAnsi="Calibri"/>
          <w:sz w:val="22"/>
          <w:szCs w:val="22"/>
        </w:rPr>
      </w:pPr>
      <w:r>
        <w:rPr>
          <w:rFonts w:ascii="Calibri" w:hAnsi="Calibri"/>
          <w:i/>
          <w:iCs/>
          <w:sz w:val="22"/>
          <w:szCs w:val="22"/>
        </w:rPr>
        <w:t>Dans l’attente de votre retour que j’espère rapide, je vous remercie »</w:t>
      </w:r>
      <w:r>
        <w:rPr>
          <w:rFonts w:ascii="Calibri" w:hAnsi="Calibri"/>
          <w:sz w:val="22"/>
          <w:szCs w:val="22"/>
        </w:rPr>
        <w:t>.</w:t>
      </w:r>
    </w:p>
    <w:p w14:paraId="358F8357" w14:textId="5DAE6DDB" w:rsidR="00EE0457" w:rsidRDefault="00EE0457" w:rsidP="00EE0457">
      <w:pPr>
        <w:pStyle w:val="Textebrut"/>
        <w:jc w:val="both"/>
        <w:textAlignment w:val="auto"/>
        <w:rPr>
          <w:rFonts w:ascii="Calibri" w:hAnsi="Calibri"/>
          <w:sz w:val="22"/>
          <w:szCs w:val="22"/>
        </w:rPr>
      </w:pPr>
    </w:p>
    <w:p w14:paraId="07B94ED1" w14:textId="45463790" w:rsidR="00EE0457" w:rsidRDefault="00EE0457" w:rsidP="00392EF2">
      <w:pPr>
        <w:pStyle w:val="Textebrut"/>
        <w:ind w:left="426"/>
        <w:jc w:val="both"/>
        <w:textAlignment w:val="auto"/>
        <w:rPr>
          <w:rFonts w:ascii="Calibri" w:hAnsi="Calibri"/>
          <w:sz w:val="22"/>
          <w:szCs w:val="22"/>
        </w:rPr>
      </w:pPr>
      <w:r>
        <w:rPr>
          <w:rFonts w:ascii="Calibri" w:hAnsi="Calibri"/>
          <w:sz w:val="22"/>
          <w:szCs w:val="22"/>
        </w:rPr>
        <w:t xml:space="preserve">Le 7/9/2020, la CAPAC répond </w:t>
      </w:r>
      <w:r w:rsidR="00DE3A66">
        <w:rPr>
          <w:rFonts w:ascii="Calibri" w:hAnsi="Calibri"/>
          <w:sz w:val="22"/>
          <w:szCs w:val="22"/>
        </w:rPr>
        <w:t xml:space="preserve">comme suit </w:t>
      </w:r>
      <w:r>
        <w:rPr>
          <w:rFonts w:ascii="Calibri" w:hAnsi="Calibri"/>
          <w:sz w:val="22"/>
          <w:szCs w:val="22"/>
        </w:rPr>
        <w:t>à cette demande</w:t>
      </w:r>
      <w:r w:rsidR="00DE3A66">
        <w:rPr>
          <w:rFonts w:ascii="Calibri" w:hAnsi="Calibri"/>
          <w:sz w:val="22"/>
          <w:szCs w:val="22"/>
        </w:rPr>
        <w:t xml:space="preserve"> </w:t>
      </w:r>
      <w:r>
        <w:rPr>
          <w:rFonts w:ascii="Calibri" w:hAnsi="Calibri"/>
          <w:sz w:val="22"/>
          <w:szCs w:val="22"/>
        </w:rPr>
        <w:t xml:space="preserve">: </w:t>
      </w:r>
    </w:p>
    <w:p w14:paraId="4B696440" w14:textId="2537C59E" w:rsidR="00EE0457" w:rsidRDefault="00EE0457" w:rsidP="00EE0457">
      <w:pPr>
        <w:pStyle w:val="Textebrut"/>
        <w:jc w:val="both"/>
        <w:textAlignment w:val="auto"/>
        <w:rPr>
          <w:rFonts w:ascii="Calibri" w:hAnsi="Calibri"/>
          <w:sz w:val="22"/>
          <w:szCs w:val="22"/>
        </w:rPr>
      </w:pPr>
    </w:p>
    <w:p w14:paraId="67A4F41F" w14:textId="4A7802CE" w:rsidR="00EE0457" w:rsidRDefault="00EE0457" w:rsidP="00392EF2">
      <w:pPr>
        <w:pStyle w:val="Textebrut"/>
        <w:ind w:left="708"/>
        <w:jc w:val="both"/>
        <w:textAlignment w:val="auto"/>
        <w:rPr>
          <w:rFonts w:ascii="Calibri" w:hAnsi="Calibri"/>
          <w:sz w:val="22"/>
          <w:szCs w:val="22"/>
        </w:rPr>
      </w:pPr>
      <w:r>
        <w:rPr>
          <w:rFonts w:ascii="Calibri" w:hAnsi="Calibri"/>
          <w:i/>
          <w:iCs/>
          <w:sz w:val="22"/>
          <w:szCs w:val="22"/>
        </w:rPr>
        <w:t>« </w:t>
      </w:r>
      <w:r w:rsidR="00EF430F">
        <w:rPr>
          <w:rFonts w:ascii="Calibri" w:hAnsi="Calibri"/>
          <w:i/>
          <w:iCs/>
          <w:sz w:val="22"/>
          <w:szCs w:val="22"/>
        </w:rPr>
        <w:t>En réponse à votre mail, je me permets de vous informer que même si vous percevez du chômage temporaire pour cas de force majeure suite au COVID 19, vous restez liée à un contrat de travail. De ce fait, vous cotisez toujours pour le secteur chômage et les jours sont bien compté dans le ‘nombre de jours requis’ pour bénéficier d’allocations de chômage »</w:t>
      </w:r>
      <w:r w:rsidR="00EF430F">
        <w:rPr>
          <w:rFonts w:ascii="Calibri" w:hAnsi="Calibri"/>
          <w:sz w:val="22"/>
          <w:szCs w:val="22"/>
        </w:rPr>
        <w:t xml:space="preserve">. </w:t>
      </w:r>
    </w:p>
    <w:p w14:paraId="7910706D" w14:textId="5BA990E1" w:rsidR="00EF430F" w:rsidRDefault="00EF430F" w:rsidP="00EE0457">
      <w:pPr>
        <w:pStyle w:val="Textebrut"/>
        <w:jc w:val="both"/>
        <w:textAlignment w:val="auto"/>
        <w:rPr>
          <w:rFonts w:ascii="Calibri" w:hAnsi="Calibri"/>
          <w:sz w:val="22"/>
          <w:szCs w:val="22"/>
        </w:rPr>
      </w:pPr>
    </w:p>
    <w:p w14:paraId="1327FD4E" w14:textId="0EC4266D" w:rsidR="00392EF2" w:rsidRDefault="00392EF2" w:rsidP="00392EF2">
      <w:pPr>
        <w:pStyle w:val="Textebrut"/>
        <w:ind w:left="426" w:hanging="426"/>
        <w:jc w:val="both"/>
        <w:textAlignment w:val="auto"/>
        <w:rPr>
          <w:rFonts w:ascii="Calibri" w:hAnsi="Calibri"/>
          <w:sz w:val="22"/>
          <w:szCs w:val="22"/>
        </w:rPr>
      </w:pPr>
      <w:r>
        <w:rPr>
          <w:rFonts w:ascii="Calibri" w:hAnsi="Calibri"/>
          <w:sz w:val="22"/>
          <w:szCs w:val="22"/>
        </w:rPr>
        <w:t>5.</w:t>
      </w:r>
      <w:r>
        <w:rPr>
          <w:rFonts w:ascii="Calibri" w:hAnsi="Calibri"/>
          <w:sz w:val="22"/>
          <w:szCs w:val="22"/>
        </w:rPr>
        <w:tab/>
        <w:t xml:space="preserve">Le 9/4/2021, l’ONEM prend une première décision, par laquelle il exclut Madame </w:t>
      </w:r>
      <w:r w:rsidR="00711334">
        <w:rPr>
          <w:rFonts w:ascii="Calibri" w:hAnsi="Calibri"/>
          <w:sz w:val="22"/>
          <w:szCs w:val="22"/>
        </w:rPr>
        <w:t>F.</w:t>
      </w:r>
      <w:r>
        <w:rPr>
          <w:rFonts w:ascii="Calibri" w:hAnsi="Calibri"/>
          <w:sz w:val="22"/>
          <w:szCs w:val="22"/>
        </w:rPr>
        <w:t xml:space="preserve"> du bénéfice des allocations de chômage à compter du 28/8/2020, au motif qu’elle a exercé une activité complémentaire incompatible avec le bénéfice des allocations de chômage (car non exercée dans les trois mois précédant le début du chômage). </w:t>
      </w:r>
    </w:p>
    <w:p w14:paraId="1A2E0BCC" w14:textId="5910F4FD" w:rsidR="00392EF2" w:rsidRDefault="00392EF2" w:rsidP="00392EF2">
      <w:pPr>
        <w:pStyle w:val="Textebrut"/>
        <w:ind w:left="426" w:hanging="426"/>
        <w:jc w:val="both"/>
        <w:textAlignment w:val="auto"/>
        <w:rPr>
          <w:rFonts w:ascii="Calibri" w:hAnsi="Calibri"/>
          <w:sz w:val="22"/>
          <w:szCs w:val="22"/>
        </w:rPr>
      </w:pPr>
    </w:p>
    <w:p w14:paraId="7A938472" w14:textId="05E518E3" w:rsidR="00392EF2" w:rsidRDefault="00392EF2" w:rsidP="00392EF2">
      <w:pPr>
        <w:pStyle w:val="Textebrut"/>
        <w:ind w:left="426"/>
        <w:jc w:val="both"/>
        <w:textAlignment w:val="auto"/>
        <w:rPr>
          <w:rFonts w:ascii="Calibri" w:hAnsi="Calibri"/>
          <w:sz w:val="22"/>
          <w:szCs w:val="22"/>
        </w:rPr>
      </w:pPr>
      <w:r>
        <w:rPr>
          <w:rFonts w:ascii="Calibri" w:hAnsi="Calibri"/>
          <w:sz w:val="22"/>
          <w:szCs w:val="22"/>
        </w:rPr>
        <w:t xml:space="preserve">Cette décision est assortie d’un formulaire C31, ordonnant la récupération d’un montant de 428,45 €. </w:t>
      </w:r>
    </w:p>
    <w:p w14:paraId="64DFF99F" w14:textId="77777777" w:rsidR="00392EF2" w:rsidRDefault="00392EF2" w:rsidP="00392EF2">
      <w:pPr>
        <w:pStyle w:val="Textebrut"/>
        <w:ind w:left="426" w:hanging="426"/>
        <w:jc w:val="both"/>
        <w:textAlignment w:val="auto"/>
        <w:rPr>
          <w:rFonts w:ascii="Calibri" w:hAnsi="Calibri"/>
          <w:sz w:val="22"/>
          <w:szCs w:val="22"/>
        </w:rPr>
      </w:pPr>
    </w:p>
    <w:p w14:paraId="0C3AE6FD" w14:textId="04AE94D7" w:rsidR="00EF430F" w:rsidRDefault="00392EF2" w:rsidP="00392EF2">
      <w:pPr>
        <w:pStyle w:val="Textebrut"/>
        <w:ind w:left="426"/>
        <w:jc w:val="both"/>
        <w:textAlignment w:val="auto"/>
        <w:rPr>
          <w:rFonts w:ascii="Calibri" w:hAnsi="Calibri"/>
          <w:sz w:val="22"/>
          <w:szCs w:val="22"/>
        </w:rPr>
      </w:pPr>
      <w:r>
        <w:rPr>
          <w:rFonts w:ascii="Calibri" w:hAnsi="Calibri"/>
          <w:sz w:val="22"/>
          <w:szCs w:val="22"/>
        </w:rPr>
        <w:t xml:space="preserve">Le même jour, Madame </w:t>
      </w:r>
      <w:r w:rsidR="00711334">
        <w:rPr>
          <w:rFonts w:ascii="Calibri" w:hAnsi="Calibri"/>
          <w:sz w:val="22"/>
          <w:szCs w:val="22"/>
        </w:rPr>
        <w:t>F.</w:t>
      </w:r>
      <w:r>
        <w:rPr>
          <w:rFonts w:ascii="Calibri" w:hAnsi="Calibri"/>
          <w:sz w:val="22"/>
          <w:szCs w:val="22"/>
        </w:rPr>
        <w:t xml:space="preserve"> met un terme à son activité et radie son identification à la BCE. </w:t>
      </w:r>
    </w:p>
    <w:p w14:paraId="144D54D9" w14:textId="75BCCDD7" w:rsidR="00392EF2" w:rsidRDefault="00392EF2" w:rsidP="00392EF2">
      <w:pPr>
        <w:pStyle w:val="Textebrut"/>
        <w:ind w:left="426" w:hanging="426"/>
        <w:jc w:val="both"/>
        <w:textAlignment w:val="auto"/>
        <w:rPr>
          <w:rFonts w:ascii="Calibri" w:hAnsi="Calibri"/>
          <w:sz w:val="22"/>
          <w:szCs w:val="22"/>
        </w:rPr>
      </w:pPr>
    </w:p>
    <w:p w14:paraId="1F89073A" w14:textId="1FBE4F0C" w:rsidR="00392EF2" w:rsidRDefault="00392EF2" w:rsidP="00392EF2">
      <w:pPr>
        <w:pStyle w:val="Textebrut"/>
        <w:ind w:left="426" w:hanging="426"/>
        <w:jc w:val="both"/>
        <w:textAlignment w:val="auto"/>
        <w:rPr>
          <w:rFonts w:ascii="Calibri" w:hAnsi="Calibri"/>
          <w:sz w:val="22"/>
          <w:szCs w:val="22"/>
        </w:rPr>
      </w:pPr>
      <w:r>
        <w:rPr>
          <w:rFonts w:ascii="Calibri" w:hAnsi="Calibri"/>
          <w:sz w:val="22"/>
          <w:szCs w:val="22"/>
        </w:rPr>
        <w:t>6.</w:t>
      </w:r>
      <w:r>
        <w:rPr>
          <w:rFonts w:ascii="Calibri" w:hAnsi="Calibri"/>
          <w:sz w:val="22"/>
          <w:szCs w:val="22"/>
        </w:rPr>
        <w:tab/>
        <w:t xml:space="preserve">Madame </w:t>
      </w:r>
      <w:r w:rsidR="00711334">
        <w:rPr>
          <w:rFonts w:ascii="Calibri" w:hAnsi="Calibri"/>
          <w:sz w:val="22"/>
          <w:szCs w:val="22"/>
        </w:rPr>
        <w:t>F.</w:t>
      </w:r>
      <w:r>
        <w:rPr>
          <w:rFonts w:ascii="Calibri" w:hAnsi="Calibri"/>
          <w:sz w:val="22"/>
          <w:szCs w:val="22"/>
        </w:rPr>
        <w:t xml:space="preserve"> rembourse, par ailleurs, à l’ONEM, la somme de 428,25 €. </w:t>
      </w:r>
    </w:p>
    <w:p w14:paraId="496BA6E3" w14:textId="77777777" w:rsidR="00392EF2" w:rsidRDefault="00392EF2" w:rsidP="00392EF2">
      <w:pPr>
        <w:pStyle w:val="Textebrut"/>
        <w:ind w:left="426" w:hanging="426"/>
        <w:jc w:val="both"/>
        <w:textAlignment w:val="auto"/>
        <w:rPr>
          <w:rFonts w:ascii="Calibri" w:hAnsi="Calibri"/>
          <w:sz w:val="22"/>
          <w:szCs w:val="22"/>
        </w:rPr>
      </w:pPr>
    </w:p>
    <w:p w14:paraId="6731961B" w14:textId="76B62EA2" w:rsidR="00392EF2" w:rsidRDefault="00392EF2" w:rsidP="00392EF2">
      <w:pPr>
        <w:pStyle w:val="Textebrut"/>
        <w:ind w:left="426" w:hanging="426"/>
        <w:jc w:val="both"/>
        <w:textAlignment w:val="auto"/>
        <w:rPr>
          <w:rFonts w:ascii="Calibri" w:hAnsi="Calibri"/>
          <w:sz w:val="22"/>
          <w:szCs w:val="22"/>
        </w:rPr>
      </w:pPr>
      <w:r>
        <w:rPr>
          <w:rFonts w:ascii="Calibri" w:hAnsi="Calibri"/>
          <w:sz w:val="22"/>
          <w:szCs w:val="22"/>
        </w:rPr>
        <w:t>7.</w:t>
      </w:r>
      <w:r>
        <w:rPr>
          <w:rFonts w:ascii="Calibri" w:hAnsi="Calibri"/>
          <w:sz w:val="22"/>
          <w:szCs w:val="22"/>
        </w:rPr>
        <w:tab/>
        <w:t xml:space="preserve">Le 26/5/2021, l’ONEM prend une seconde décision, excluant Madame </w:t>
      </w:r>
      <w:r w:rsidR="00711334">
        <w:rPr>
          <w:rFonts w:ascii="Calibri" w:hAnsi="Calibri"/>
          <w:sz w:val="22"/>
          <w:szCs w:val="22"/>
        </w:rPr>
        <w:t>F.</w:t>
      </w:r>
      <w:r>
        <w:rPr>
          <w:rFonts w:ascii="Calibri" w:hAnsi="Calibri"/>
          <w:sz w:val="22"/>
          <w:szCs w:val="22"/>
        </w:rPr>
        <w:t xml:space="preserve"> du bénéfice des allocations de chômage temporaire à compter du 28/8/2020, et refusant de limiter la récupération des allocations indûment perçues. </w:t>
      </w:r>
    </w:p>
    <w:p w14:paraId="644AD0CD" w14:textId="253934D2" w:rsidR="00392EF2" w:rsidRDefault="00392EF2" w:rsidP="00392EF2">
      <w:pPr>
        <w:pStyle w:val="Textebrut"/>
        <w:ind w:left="426" w:hanging="426"/>
        <w:jc w:val="both"/>
        <w:textAlignment w:val="auto"/>
        <w:rPr>
          <w:rFonts w:ascii="Calibri" w:hAnsi="Calibri"/>
          <w:sz w:val="22"/>
          <w:szCs w:val="22"/>
        </w:rPr>
      </w:pPr>
    </w:p>
    <w:p w14:paraId="1EAC28CB" w14:textId="24549E69" w:rsidR="00392EF2" w:rsidRDefault="00392EF2" w:rsidP="00392EF2">
      <w:pPr>
        <w:pStyle w:val="Textebrut"/>
        <w:ind w:left="426"/>
        <w:jc w:val="both"/>
        <w:textAlignment w:val="auto"/>
        <w:rPr>
          <w:rFonts w:ascii="Calibri" w:hAnsi="Calibri"/>
          <w:sz w:val="22"/>
          <w:szCs w:val="22"/>
        </w:rPr>
      </w:pPr>
      <w:r>
        <w:rPr>
          <w:rFonts w:ascii="Calibri" w:hAnsi="Calibri"/>
          <w:sz w:val="22"/>
          <w:szCs w:val="22"/>
        </w:rPr>
        <w:t xml:space="preserve">Le C31 joint à cette décision ordonne, quant à lui, la récupération d’un montant de 7.077,30 €. </w:t>
      </w:r>
    </w:p>
    <w:p w14:paraId="5D4DE79A" w14:textId="10BAE766" w:rsidR="00392EF2" w:rsidRDefault="00392EF2" w:rsidP="00392EF2">
      <w:pPr>
        <w:pStyle w:val="Textebrut"/>
        <w:ind w:left="426" w:hanging="426"/>
        <w:jc w:val="both"/>
        <w:textAlignment w:val="auto"/>
        <w:rPr>
          <w:rFonts w:ascii="Calibri" w:hAnsi="Calibri"/>
          <w:sz w:val="22"/>
          <w:szCs w:val="22"/>
        </w:rPr>
      </w:pPr>
    </w:p>
    <w:p w14:paraId="6D4BEF78" w14:textId="03D0FA1E" w:rsidR="00392EF2" w:rsidRDefault="00392EF2" w:rsidP="00392EF2">
      <w:pPr>
        <w:pStyle w:val="Textebrut"/>
        <w:ind w:left="426" w:hanging="426"/>
        <w:jc w:val="both"/>
        <w:textAlignment w:val="auto"/>
        <w:rPr>
          <w:rFonts w:ascii="Calibri" w:hAnsi="Calibri"/>
          <w:sz w:val="22"/>
          <w:szCs w:val="22"/>
        </w:rPr>
      </w:pPr>
      <w:r>
        <w:rPr>
          <w:rFonts w:ascii="Calibri" w:hAnsi="Calibri"/>
          <w:sz w:val="22"/>
          <w:szCs w:val="22"/>
        </w:rPr>
        <w:t>8.</w:t>
      </w:r>
      <w:r>
        <w:rPr>
          <w:rFonts w:ascii="Calibri" w:hAnsi="Calibri"/>
          <w:sz w:val="22"/>
          <w:szCs w:val="22"/>
        </w:rPr>
        <w:tab/>
        <w:t xml:space="preserve">Madame </w:t>
      </w:r>
      <w:r w:rsidR="00711334">
        <w:rPr>
          <w:rFonts w:ascii="Calibri" w:hAnsi="Calibri"/>
          <w:sz w:val="22"/>
          <w:szCs w:val="22"/>
        </w:rPr>
        <w:t>F.</w:t>
      </w:r>
      <w:r>
        <w:rPr>
          <w:rFonts w:ascii="Calibri" w:hAnsi="Calibri"/>
          <w:sz w:val="22"/>
          <w:szCs w:val="22"/>
        </w:rPr>
        <w:t xml:space="preserve"> ne pouvant se rallier à cette décision, elle a pris l’initiative de la présente procédure. </w:t>
      </w:r>
    </w:p>
    <w:p w14:paraId="4C2998AD" w14:textId="77777777" w:rsidR="00392EF2" w:rsidRPr="00EF430F" w:rsidRDefault="00392EF2" w:rsidP="00EE0457">
      <w:pPr>
        <w:pStyle w:val="Textebrut"/>
        <w:jc w:val="both"/>
        <w:textAlignment w:val="auto"/>
        <w:rPr>
          <w:rFonts w:ascii="Calibri" w:hAnsi="Calibri"/>
          <w:sz w:val="22"/>
          <w:szCs w:val="22"/>
        </w:rPr>
      </w:pPr>
    </w:p>
    <w:p w14:paraId="25868C25" w14:textId="77777777" w:rsidR="00F054BB" w:rsidRPr="00847390" w:rsidRDefault="00F054BB">
      <w:pPr>
        <w:jc w:val="both"/>
        <w:rPr>
          <w:rFonts w:ascii="Calibri" w:hAnsi="Calibri"/>
          <w:sz w:val="22"/>
          <w:szCs w:val="22"/>
        </w:rPr>
      </w:pPr>
    </w:p>
    <w:p w14:paraId="543C3329" w14:textId="6E7817C2" w:rsidR="002A6176" w:rsidRPr="00847390" w:rsidRDefault="00F054BB" w:rsidP="00711334">
      <w:pPr>
        <w:pStyle w:val="Textebrut"/>
        <w:jc w:val="both"/>
        <w:textAlignment w:val="auto"/>
        <w:rPr>
          <w:rFonts w:asciiTheme="minorHAnsi" w:hAnsiTheme="minorHAnsi" w:cstheme="minorHAnsi"/>
          <w:b/>
          <w:sz w:val="22"/>
          <w:szCs w:val="22"/>
          <w:u w:val="single"/>
        </w:rPr>
      </w:pPr>
      <w:r w:rsidRPr="00711334">
        <w:rPr>
          <w:rFonts w:asciiTheme="minorHAnsi" w:hAnsiTheme="minorHAnsi" w:cstheme="minorHAnsi"/>
          <w:b/>
          <w:sz w:val="22"/>
          <w:szCs w:val="22"/>
        </w:rPr>
        <w:t>V.</w:t>
      </w:r>
      <w:r w:rsidRPr="00711334">
        <w:rPr>
          <w:rFonts w:asciiTheme="minorHAnsi" w:hAnsiTheme="minorHAnsi" w:cstheme="minorHAnsi"/>
          <w:b/>
          <w:sz w:val="22"/>
          <w:szCs w:val="22"/>
        </w:rPr>
        <w:tab/>
      </w:r>
      <w:r w:rsidR="002A6176" w:rsidRPr="00847390">
        <w:rPr>
          <w:rFonts w:asciiTheme="minorHAnsi" w:hAnsiTheme="minorHAnsi" w:cstheme="minorHAnsi"/>
          <w:b/>
          <w:sz w:val="22"/>
          <w:szCs w:val="22"/>
          <w:u w:val="single"/>
        </w:rPr>
        <w:t>Discussion</w:t>
      </w:r>
    </w:p>
    <w:p w14:paraId="24839FBC" w14:textId="2B9BC451" w:rsidR="002A6176" w:rsidRDefault="002A6176" w:rsidP="002A6176">
      <w:pPr>
        <w:pStyle w:val="Textebrut"/>
        <w:ind w:left="567"/>
        <w:jc w:val="both"/>
        <w:textAlignment w:val="auto"/>
        <w:rPr>
          <w:rFonts w:asciiTheme="minorHAnsi" w:hAnsiTheme="minorHAnsi" w:cstheme="minorHAnsi"/>
          <w:b/>
          <w:sz w:val="22"/>
          <w:szCs w:val="22"/>
          <w:u w:val="single"/>
        </w:rPr>
      </w:pPr>
    </w:p>
    <w:p w14:paraId="11C72BA6" w14:textId="03A1D827" w:rsidR="009F51BC" w:rsidRPr="009F51BC" w:rsidRDefault="009F51BC" w:rsidP="002A6176">
      <w:pPr>
        <w:pStyle w:val="Textebrut"/>
        <w:ind w:left="567"/>
        <w:jc w:val="both"/>
        <w:textAlignment w:val="auto"/>
        <w:rPr>
          <w:rFonts w:asciiTheme="minorHAnsi" w:hAnsiTheme="minorHAnsi" w:cstheme="minorHAnsi"/>
          <w:b/>
          <w:sz w:val="22"/>
          <w:szCs w:val="22"/>
        </w:rPr>
      </w:pPr>
      <w:r w:rsidRPr="009F51BC">
        <w:rPr>
          <w:rFonts w:asciiTheme="minorHAnsi" w:hAnsiTheme="minorHAnsi" w:cstheme="minorHAnsi"/>
          <w:b/>
          <w:sz w:val="22"/>
          <w:szCs w:val="22"/>
        </w:rPr>
        <w:t>V.I.</w:t>
      </w:r>
      <w:r w:rsidRPr="009F51BC">
        <w:rPr>
          <w:rFonts w:asciiTheme="minorHAnsi" w:hAnsiTheme="minorHAnsi" w:cstheme="minorHAnsi"/>
          <w:b/>
          <w:sz w:val="22"/>
          <w:szCs w:val="22"/>
        </w:rPr>
        <w:tab/>
        <w:t>Le dispositif légal</w:t>
      </w:r>
    </w:p>
    <w:p w14:paraId="21B46978" w14:textId="77777777" w:rsidR="009F51BC" w:rsidRPr="00847390" w:rsidRDefault="009F51BC" w:rsidP="002A6176">
      <w:pPr>
        <w:pStyle w:val="Textebrut"/>
        <w:ind w:left="567"/>
        <w:jc w:val="both"/>
        <w:textAlignment w:val="auto"/>
        <w:rPr>
          <w:rFonts w:asciiTheme="minorHAnsi" w:hAnsiTheme="minorHAnsi" w:cstheme="minorHAnsi"/>
          <w:b/>
          <w:sz w:val="22"/>
          <w:szCs w:val="22"/>
          <w:u w:val="single"/>
        </w:rPr>
      </w:pPr>
    </w:p>
    <w:p w14:paraId="66A252FC" w14:textId="77777777" w:rsidR="00392EF2" w:rsidRPr="00C70926" w:rsidRDefault="00392EF2" w:rsidP="00392EF2">
      <w:pPr>
        <w:ind w:left="426" w:hanging="426"/>
        <w:jc w:val="both"/>
        <w:rPr>
          <w:rFonts w:ascii="Calibri" w:hAnsi="Calibri"/>
          <w:sz w:val="22"/>
          <w:szCs w:val="22"/>
        </w:rPr>
      </w:pPr>
      <w:r w:rsidRPr="00C70926">
        <w:rPr>
          <w:rFonts w:ascii="Calibri" w:hAnsi="Calibri"/>
          <w:sz w:val="22"/>
          <w:szCs w:val="22"/>
        </w:rPr>
        <w:t>1.</w:t>
      </w:r>
      <w:r w:rsidRPr="00C70926">
        <w:rPr>
          <w:rFonts w:ascii="Calibri" w:hAnsi="Calibri"/>
          <w:sz w:val="22"/>
          <w:szCs w:val="22"/>
        </w:rPr>
        <w:tab/>
        <w:t xml:space="preserve">Conformément à l’article 44 de l’arrêté royal du 25 novembre 1991 portant réglementation du chômage, l’octroi d’allocations de chômage est subordonné à deux conditions essentielles, à savoir la privation de travail et de rémunération. </w:t>
      </w:r>
    </w:p>
    <w:p w14:paraId="7C56820F" w14:textId="77777777" w:rsidR="00392EF2" w:rsidRPr="00C70926" w:rsidRDefault="00392EF2" w:rsidP="00392EF2">
      <w:pPr>
        <w:ind w:left="426" w:hanging="426"/>
        <w:jc w:val="both"/>
        <w:rPr>
          <w:rFonts w:ascii="Calibri" w:hAnsi="Calibri"/>
          <w:sz w:val="22"/>
          <w:szCs w:val="22"/>
        </w:rPr>
      </w:pPr>
    </w:p>
    <w:p w14:paraId="1DC86499" w14:textId="77777777" w:rsidR="00392EF2" w:rsidRPr="00C70926" w:rsidRDefault="00392EF2" w:rsidP="00392EF2">
      <w:pPr>
        <w:ind w:left="426" w:hanging="426"/>
        <w:jc w:val="both"/>
        <w:rPr>
          <w:rFonts w:ascii="Calibri" w:hAnsi="Calibri"/>
          <w:sz w:val="22"/>
          <w:szCs w:val="22"/>
        </w:rPr>
      </w:pPr>
      <w:r w:rsidRPr="00C70926">
        <w:rPr>
          <w:rFonts w:ascii="Calibri" w:hAnsi="Calibri"/>
          <w:sz w:val="22"/>
          <w:szCs w:val="22"/>
        </w:rPr>
        <w:tab/>
        <w:t xml:space="preserve">L’article 45 de l’arrêté royal « chômage » précise, sur ce point, que : </w:t>
      </w:r>
    </w:p>
    <w:p w14:paraId="2BC811D5" w14:textId="77777777" w:rsidR="00392EF2" w:rsidRPr="00C70926" w:rsidRDefault="00392EF2" w:rsidP="00392EF2">
      <w:pPr>
        <w:ind w:left="426" w:hanging="426"/>
        <w:jc w:val="both"/>
        <w:rPr>
          <w:rFonts w:ascii="Calibri" w:hAnsi="Calibri"/>
          <w:sz w:val="22"/>
          <w:szCs w:val="22"/>
        </w:rPr>
      </w:pPr>
    </w:p>
    <w:p w14:paraId="3560E076"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 xml:space="preserve">« Pour l’application de l’article 44, est considérée comme travail : </w:t>
      </w:r>
    </w:p>
    <w:p w14:paraId="608FDEAA"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 xml:space="preserve">1° l’activité effectuée pour son propre compte, qui peut être intégrée dans le courant des échanges économiques de biens et de services, et qui n’est pas limitée à la gestion normale des biens propres ; </w:t>
      </w:r>
    </w:p>
    <w:p w14:paraId="0A5E0AC2" w14:textId="77777777" w:rsidR="00392EF2" w:rsidRPr="00C70926" w:rsidRDefault="00392EF2" w:rsidP="00392EF2">
      <w:pPr>
        <w:ind w:left="708"/>
        <w:jc w:val="both"/>
        <w:rPr>
          <w:rFonts w:ascii="Calibri" w:hAnsi="Calibri"/>
          <w:sz w:val="22"/>
          <w:szCs w:val="22"/>
        </w:rPr>
      </w:pPr>
      <w:r w:rsidRPr="00C70926">
        <w:rPr>
          <w:rFonts w:ascii="Calibri" w:hAnsi="Calibri"/>
          <w:i/>
          <w:sz w:val="22"/>
          <w:szCs w:val="22"/>
        </w:rPr>
        <w:t>2° l’activité effectuée pour un tiers et qui procure au travailleur une rémunération ou un avantage matériel de nature à contribuer à sa subsistance ou à celle de sa famille »</w:t>
      </w:r>
    </w:p>
    <w:p w14:paraId="54CF76A3" w14:textId="77777777" w:rsidR="00392EF2" w:rsidRPr="00C70926" w:rsidRDefault="00392EF2" w:rsidP="00392EF2">
      <w:pPr>
        <w:ind w:left="426" w:hanging="426"/>
        <w:jc w:val="both"/>
        <w:rPr>
          <w:rFonts w:ascii="Calibri" w:hAnsi="Calibri"/>
          <w:sz w:val="22"/>
          <w:szCs w:val="22"/>
        </w:rPr>
      </w:pPr>
    </w:p>
    <w:p w14:paraId="360733F7" w14:textId="77777777" w:rsidR="00392EF2" w:rsidRPr="00C70926" w:rsidRDefault="00392EF2" w:rsidP="00392EF2">
      <w:pPr>
        <w:ind w:left="426" w:hanging="426"/>
        <w:jc w:val="both"/>
        <w:rPr>
          <w:rFonts w:ascii="Calibri" w:hAnsi="Calibri"/>
          <w:sz w:val="22"/>
          <w:szCs w:val="22"/>
        </w:rPr>
      </w:pPr>
      <w:r w:rsidRPr="00C70926">
        <w:rPr>
          <w:rFonts w:ascii="Calibri" w:hAnsi="Calibri"/>
          <w:sz w:val="22"/>
          <w:szCs w:val="22"/>
        </w:rPr>
        <w:t>2.</w:t>
      </w:r>
      <w:r w:rsidRPr="00C70926">
        <w:rPr>
          <w:rFonts w:ascii="Calibri" w:hAnsi="Calibri"/>
          <w:sz w:val="22"/>
          <w:szCs w:val="22"/>
        </w:rPr>
        <w:tab/>
        <w:t xml:space="preserve">Si l’exercice d’une activité accessoire est envisageable, ledit arrêté pose cependant certaines conditions à son exercice. </w:t>
      </w:r>
    </w:p>
    <w:p w14:paraId="4D616205" w14:textId="77777777" w:rsidR="00392EF2" w:rsidRPr="00C70926" w:rsidRDefault="00392EF2" w:rsidP="00392EF2">
      <w:pPr>
        <w:ind w:left="426" w:hanging="426"/>
        <w:jc w:val="both"/>
        <w:rPr>
          <w:rFonts w:ascii="Calibri" w:hAnsi="Calibri"/>
          <w:sz w:val="22"/>
          <w:szCs w:val="22"/>
        </w:rPr>
      </w:pPr>
    </w:p>
    <w:p w14:paraId="2BFA4B1C" w14:textId="77777777" w:rsidR="00392EF2" w:rsidRPr="00C70926" w:rsidRDefault="00392EF2" w:rsidP="00392EF2">
      <w:pPr>
        <w:ind w:left="426" w:hanging="426"/>
        <w:jc w:val="both"/>
        <w:rPr>
          <w:rFonts w:ascii="Calibri" w:hAnsi="Calibri"/>
          <w:sz w:val="22"/>
          <w:szCs w:val="22"/>
        </w:rPr>
      </w:pPr>
      <w:r w:rsidRPr="00C70926">
        <w:rPr>
          <w:rFonts w:ascii="Calibri" w:hAnsi="Calibri"/>
          <w:sz w:val="22"/>
          <w:szCs w:val="22"/>
        </w:rPr>
        <w:tab/>
        <w:t xml:space="preserve">Ainsi, l’article 48 de l’arrêté royal du 25 novembre 1991 énonce que : </w:t>
      </w:r>
    </w:p>
    <w:p w14:paraId="3C203D3A" w14:textId="77777777" w:rsidR="00392EF2" w:rsidRPr="00C70926" w:rsidRDefault="00392EF2" w:rsidP="00392EF2">
      <w:pPr>
        <w:ind w:left="426" w:hanging="426"/>
        <w:jc w:val="both"/>
        <w:rPr>
          <w:rFonts w:ascii="Calibri" w:hAnsi="Calibri"/>
          <w:sz w:val="22"/>
          <w:szCs w:val="22"/>
        </w:rPr>
      </w:pPr>
    </w:p>
    <w:p w14:paraId="3BD99B8F"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 § 1er. Le chômeur qui exerce à titre accessoire une activité au sens de l'article 45, non visée l'article 48bis, peut, moyennant l'application de l'article 130, bénéficier d'allocations à la condition :</w:t>
      </w:r>
    </w:p>
    <w:p w14:paraId="26318D59"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1° qu'il en fasse la déclaration lors de sa demande d'allocations;</w:t>
      </w:r>
    </w:p>
    <w:p w14:paraId="56086559"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2° qu'il ait déjà exercé cette activité durant la période pendant laquelle il a été occupé comme travailleur salarié, et ce durant au moins les trois mois précédant la demande d'allocations; cette période est prolongée par les périodes de chômage temporaire dans la profession principale et par les périodes d'impossibilité de travailler pour des raisons de force majeure;</w:t>
      </w:r>
    </w:p>
    <w:p w14:paraId="1B24F541" w14:textId="77777777" w:rsidR="00392EF2" w:rsidRPr="00C70926" w:rsidRDefault="00392EF2" w:rsidP="00392EF2">
      <w:pPr>
        <w:ind w:left="708"/>
        <w:jc w:val="both"/>
        <w:rPr>
          <w:rFonts w:ascii="Calibri" w:hAnsi="Calibri"/>
          <w:i/>
          <w:sz w:val="22"/>
          <w:szCs w:val="22"/>
        </w:rPr>
      </w:pPr>
      <w:r w:rsidRPr="00C70926">
        <w:rPr>
          <w:rFonts w:ascii="Calibri" w:hAnsi="Calibri"/>
          <w:i/>
          <w:sz w:val="22"/>
          <w:szCs w:val="22"/>
        </w:rPr>
        <w:t>3° qu'il exerce cette activité principalement entre 18 heures et 7 heures. Cette limitation ne s'applique pas aux samedis, aux dimanches et en outre, pour le chômeur temporaire, aux jours durant lesquels il n'est habituellement pas occupé dans sa profession principale;</w:t>
      </w:r>
    </w:p>
    <w:p w14:paraId="73E183FE" w14:textId="77777777" w:rsidR="00392EF2" w:rsidRPr="00C70926" w:rsidRDefault="00392EF2" w:rsidP="00392EF2">
      <w:pPr>
        <w:ind w:left="708" w:hanging="66"/>
        <w:jc w:val="both"/>
        <w:rPr>
          <w:rFonts w:ascii="Calibri" w:hAnsi="Calibri"/>
          <w:i/>
          <w:sz w:val="22"/>
          <w:szCs w:val="22"/>
        </w:rPr>
      </w:pPr>
      <w:r w:rsidRPr="00C70926">
        <w:rPr>
          <w:rFonts w:ascii="Calibri" w:hAnsi="Calibri"/>
          <w:i/>
          <w:sz w:val="22"/>
          <w:szCs w:val="22"/>
        </w:rPr>
        <w:t>4° qu'il ne s'agisse pas d'une activité :</w:t>
      </w:r>
    </w:p>
    <w:p w14:paraId="2D91AF1F" w14:textId="77777777" w:rsidR="00392EF2" w:rsidRPr="00C70926" w:rsidRDefault="00392EF2" w:rsidP="00392EF2">
      <w:pPr>
        <w:pStyle w:val="Paragraphedeliste"/>
        <w:numPr>
          <w:ilvl w:val="0"/>
          <w:numId w:val="9"/>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qui ne s'exerce qu'après 18 heures;</w:t>
      </w:r>
    </w:p>
    <w:p w14:paraId="48F7F7E0" w14:textId="77777777" w:rsidR="00392EF2" w:rsidRPr="00C70926" w:rsidRDefault="00392EF2" w:rsidP="00392EF2">
      <w:pPr>
        <w:pStyle w:val="Paragraphedeliste"/>
        <w:numPr>
          <w:ilvl w:val="0"/>
          <w:numId w:val="9"/>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relevant de l'industrie hôtelière, y compris les restaurants et les débits de boisson, ou de l'industrie du spectacle, ou dans les professions de colporteur, de démarcheur, d'agent ou de courtier d'assurances, à moins que cette activité ne soit de minime importance;</w:t>
      </w:r>
    </w:p>
    <w:p w14:paraId="6BED2E61" w14:textId="77777777" w:rsidR="00392EF2" w:rsidRPr="00C70926" w:rsidRDefault="00392EF2" w:rsidP="00392EF2">
      <w:pPr>
        <w:pStyle w:val="Paragraphedeliste"/>
        <w:numPr>
          <w:ilvl w:val="0"/>
          <w:numId w:val="9"/>
        </w:numPr>
        <w:suppressAutoHyphens w:val="0"/>
        <w:autoSpaceDN/>
        <w:snapToGrid w:val="0"/>
        <w:ind w:left="1002"/>
        <w:jc w:val="both"/>
        <w:rPr>
          <w:rFonts w:ascii="Calibri" w:hAnsi="Calibri"/>
          <w:i/>
          <w:sz w:val="22"/>
          <w:szCs w:val="22"/>
        </w:rPr>
      </w:pPr>
      <w:r w:rsidRPr="00C70926">
        <w:rPr>
          <w:rFonts w:ascii="Calibri" w:hAnsi="Calibri"/>
          <w:i/>
          <w:sz w:val="22"/>
          <w:szCs w:val="22"/>
        </w:rPr>
        <w:t>qui en vertu de la loi du 6 avril 1960 concernant l'exécution de travaux de construction, ne peut être exercée. »</w:t>
      </w:r>
    </w:p>
    <w:p w14:paraId="05192F8F" w14:textId="7629F86E" w:rsidR="00392EF2" w:rsidRDefault="00392EF2" w:rsidP="00392EF2">
      <w:pPr>
        <w:rPr>
          <w:sz w:val="22"/>
          <w:szCs w:val="22"/>
        </w:rPr>
      </w:pPr>
    </w:p>
    <w:p w14:paraId="32423F37" w14:textId="77777777" w:rsidR="00392EF2" w:rsidRPr="00C70926" w:rsidRDefault="00392EF2" w:rsidP="00392EF2">
      <w:pPr>
        <w:ind w:left="426"/>
        <w:rPr>
          <w:rFonts w:asciiTheme="minorHAnsi" w:hAnsiTheme="minorHAnsi" w:cstheme="minorHAnsi"/>
          <w:sz w:val="22"/>
          <w:szCs w:val="22"/>
        </w:rPr>
      </w:pPr>
      <w:r w:rsidRPr="00C70926">
        <w:rPr>
          <w:rFonts w:asciiTheme="minorHAnsi" w:hAnsiTheme="minorHAnsi" w:cstheme="minorHAnsi"/>
          <w:sz w:val="22"/>
          <w:szCs w:val="22"/>
        </w:rPr>
        <w:t xml:space="preserve">L’article 71 du même arrêté précise par ailleurs que : </w:t>
      </w:r>
    </w:p>
    <w:p w14:paraId="327FF8A6" w14:textId="77777777" w:rsidR="00392EF2" w:rsidRPr="00C70926" w:rsidRDefault="00392EF2" w:rsidP="00392EF2">
      <w:pPr>
        <w:rPr>
          <w:sz w:val="22"/>
          <w:szCs w:val="22"/>
        </w:rPr>
      </w:pPr>
    </w:p>
    <w:p w14:paraId="7272BFB5"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 Pour pouvoir bénéficier des allocations, le travailleur doit:</w:t>
      </w:r>
    </w:p>
    <w:p w14:paraId="373186EE"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1° être en possession d'une carte de contrôle dès le premier jour de chômage effectif du mois jusqu'au dernier jour du mois et la conserver par-devers lui;</w:t>
      </w:r>
    </w:p>
    <w:p w14:paraId="02121BD3"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 xml:space="preserve">2° [...] </w:t>
      </w:r>
    </w:p>
    <w:p w14:paraId="0BC22C72"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3° compléter à l'encre indélébile sa carte de contrôle conformément aux directives données par l'Office;</w:t>
      </w:r>
    </w:p>
    <w:p w14:paraId="332FCD23"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4° avant le début d'une activité visée à l'article 45, en faire mention à l'encre indélébile sur sa carte de contrôle;</w:t>
      </w:r>
    </w:p>
    <w:p w14:paraId="4BDD7944"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5° présenter immédiatement sa carte de contrôle à chaque réquisition par une personne habilitée à cet effet;</w:t>
      </w:r>
    </w:p>
    <w:p w14:paraId="0A821430" w14:textId="77777777" w:rsidR="00392EF2" w:rsidRPr="00C70926" w:rsidRDefault="00392EF2" w:rsidP="00392EF2">
      <w:pPr>
        <w:pStyle w:val="Paragraphedeliste"/>
        <w:ind w:left="709"/>
        <w:jc w:val="both"/>
        <w:rPr>
          <w:rFonts w:ascii="Calibri" w:hAnsi="Calibri"/>
          <w:i/>
          <w:sz w:val="22"/>
          <w:szCs w:val="22"/>
        </w:rPr>
      </w:pPr>
      <w:r w:rsidRPr="00C70926">
        <w:rPr>
          <w:rFonts w:ascii="Calibri" w:hAnsi="Calibri"/>
          <w:i/>
          <w:sz w:val="22"/>
          <w:szCs w:val="22"/>
        </w:rPr>
        <w:t>6° signer sa carte de contrôle et la remettre à son organisme de paiement. »</w:t>
      </w:r>
    </w:p>
    <w:p w14:paraId="6893C217" w14:textId="1F488C13" w:rsidR="002A6176" w:rsidRPr="00454DCD" w:rsidRDefault="002A6176" w:rsidP="002A6176">
      <w:pPr>
        <w:rPr>
          <w:rFonts w:asciiTheme="minorHAnsi" w:hAnsiTheme="minorHAnsi"/>
          <w:bCs/>
          <w:sz w:val="22"/>
          <w:szCs w:val="22"/>
        </w:rPr>
      </w:pPr>
    </w:p>
    <w:p w14:paraId="3D327AE3" w14:textId="0FFFCFA7" w:rsidR="00454DCD" w:rsidRDefault="00454DCD" w:rsidP="006E5BEE">
      <w:pPr>
        <w:ind w:left="426" w:hanging="426"/>
        <w:jc w:val="both"/>
        <w:rPr>
          <w:rFonts w:asciiTheme="minorHAnsi" w:hAnsiTheme="minorHAnsi"/>
          <w:bCs/>
          <w:sz w:val="22"/>
          <w:szCs w:val="22"/>
        </w:rPr>
      </w:pPr>
      <w:r w:rsidRPr="00454DCD">
        <w:rPr>
          <w:rFonts w:asciiTheme="minorHAnsi" w:hAnsiTheme="minorHAnsi"/>
          <w:bCs/>
          <w:sz w:val="22"/>
          <w:szCs w:val="22"/>
        </w:rPr>
        <w:t>3.</w:t>
      </w:r>
      <w:r>
        <w:rPr>
          <w:rFonts w:asciiTheme="minorHAnsi" w:hAnsiTheme="minorHAnsi"/>
          <w:bCs/>
          <w:sz w:val="22"/>
          <w:szCs w:val="22"/>
        </w:rPr>
        <w:tab/>
        <w:t xml:space="preserve">Les règles applicables au chômeur « ordinaire » ont cependant été assouplies pour les chômeur temporaires « COVID ». </w:t>
      </w:r>
    </w:p>
    <w:p w14:paraId="63CDE6EC" w14:textId="6D20E0D8" w:rsidR="00454DCD" w:rsidRDefault="00454DCD" w:rsidP="006E5BEE">
      <w:pPr>
        <w:ind w:left="426" w:hanging="426"/>
        <w:rPr>
          <w:rFonts w:asciiTheme="minorHAnsi" w:hAnsiTheme="minorHAnsi"/>
          <w:bCs/>
          <w:sz w:val="22"/>
          <w:szCs w:val="22"/>
        </w:rPr>
      </w:pPr>
    </w:p>
    <w:p w14:paraId="0D5DE422" w14:textId="77777777" w:rsidR="00454DCD" w:rsidRPr="00FB2876" w:rsidRDefault="00454DCD" w:rsidP="006E5BEE">
      <w:pPr>
        <w:ind w:left="426"/>
        <w:jc w:val="both"/>
        <w:rPr>
          <w:rFonts w:asciiTheme="minorHAnsi" w:hAnsiTheme="minorHAnsi"/>
          <w:sz w:val="22"/>
          <w:szCs w:val="22"/>
        </w:rPr>
      </w:pPr>
      <w:r w:rsidRPr="00FB2876">
        <w:rPr>
          <w:rFonts w:asciiTheme="minorHAnsi" w:hAnsiTheme="minorHAnsi"/>
          <w:sz w:val="22"/>
          <w:szCs w:val="22"/>
        </w:rPr>
        <w:t xml:space="preserve">Un arrêté royal du 22 juin 2020 met en place certaines mesures d’allègement de ces dispositions. Le rapport au Roi précise, quant à l’objectif de cette réglementation, que : </w:t>
      </w:r>
    </w:p>
    <w:p w14:paraId="66059410" w14:textId="77777777" w:rsidR="00454DCD" w:rsidRPr="00FB2876" w:rsidRDefault="00454DCD" w:rsidP="006E5BEE">
      <w:pPr>
        <w:pStyle w:val="Paragraphedeliste"/>
        <w:suppressAutoHyphens w:val="0"/>
        <w:autoSpaceDN/>
        <w:snapToGrid w:val="0"/>
        <w:ind w:left="1002"/>
        <w:jc w:val="both"/>
        <w:rPr>
          <w:rFonts w:ascii="Calibri" w:hAnsi="Calibri"/>
          <w:i/>
          <w:sz w:val="22"/>
          <w:szCs w:val="22"/>
        </w:rPr>
      </w:pPr>
    </w:p>
    <w:p w14:paraId="7F0E0DFD" w14:textId="77777777" w:rsidR="00454DCD" w:rsidRPr="00FB2876" w:rsidRDefault="00454DCD" w:rsidP="006E5BEE">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Il s'agit de supprimer temporairement l'application des règles en matière de cumul des allocations avec des activités accessoires ou des revenus, de prolonger le délai pendant lequel un chômeur peut, avec maintien du bénéfice des allocations, exercer une activité indépendante dans le but de s'installer comme indépendant et de prolonger la période de référence dans laquelle le chômeur doit effectuer au moins 180 heures d'activité dans le cadre d'une agence locale pour l'emploi pour pouvoir être dispensé de certaines conditions d'indemnisation. »</w:t>
      </w:r>
    </w:p>
    <w:p w14:paraId="593B9D7E" w14:textId="77777777" w:rsidR="00454DCD" w:rsidRPr="00FB2876" w:rsidRDefault="00454DCD" w:rsidP="00454DCD">
      <w:pPr>
        <w:suppressAutoHyphens w:val="0"/>
        <w:autoSpaceDN/>
        <w:snapToGrid w:val="0"/>
        <w:jc w:val="both"/>
        <w:rPr>
          <w:rFonts w:ascii="Calibri" w:hAnsi="Calibri"/>
          <w:sz w:val="22"/>
          <w:szCs w:val="22"/>
        </w:rPr>
      </w:pPr>
    </w:p>
    <w:p w14:paraId="5F15CAE8" w14:textId="77777777" w:rsidR="00454DCD" w:rsidRPr="00FB2876" w:rsidRDefault="00454DCD" w:rsidP="00454DCD">
      <w:pPr>
        <w:suppressAutoHyphens w:val="0"/>
        <w:autoSpaceDN/>
        <w:snapToGrid w:val="0"/>
        <w:ind w:left="426" w:hanging="426"/>
        <w:jc w:val="both"/>
        <w:rPr>
          <w:rFonts w:ascii="Calibri" w:hAnsi="Calibri"/>
          <w:sz w:val="22"/>
          <w:szCs w:val="22"/>
        </w:rPr>
      </w:pPr>
      <w:r w:rsidRPr="00FB2876">
        <w:rPr>
          <w:rFonts w:ascii="Calibri" w:hAnsi="Calibri"/>
          <w:sz w:val="22"/>
          <w:szCs w:val="22"/>
        </w:rPr>
        <w:t>4.</w:t>
      </w:r>
      <w:r w:rsidRPr="00FB2876">
        <w:rPr>
          <w:rFonts w:ascii="Calibri" w:hAnsi="Calibri"/>
          <w:sz w:val="22"/>
          <w:szCs w:val="22"/>
        </w:rPr>
        <w:tab/>
        <w:t>C’est dans ce cadre que l’arrêté royal susmentionné précise, en son article 1</w:t>
      </w:r>
      <w:r w:rsidRPr="00FB2876">
        <w:rPr>
          <w:rFonts w:ascii="Calibri" w:hAnsi="Calibri"/>
          <w:sz w:val="22"/>
          <w:szCs w:val="22"/>
          <w:vertAlign w:val="superscript"/>
        </w:rPr>
        <w:t>er</w:t>
      </w:r>
      <w:r w:rsidRPr="00FB2876">
        <w:rPr>
          <w:rFonts w:ascii="Calibri" w:hAnsi="Calibri"/>
          <w:sz w:val="22"/>
          <w:szCs w:val="22"/>
        </w:rPr>
        <w:t xml:space="preserve">, que : </w:t>
      </w:r>
    </w:p>
    <w:p w14:paraId="621601D8" w14:textId="77777777" w:rsidR="00454DCD" w:rsidRPr="00FB2876" w:rsidRDefault="00454DCD" w:rsidP="00454DCD">
      <w:pPr>
        <w:suppressAutoHyphens w:val="0"/>
        <w:autoSpaceDN/>
        <w:snapToGrid w:val="0"/>
        <w:jc w:val="both"/>
        <w:rPr>
          <w:rFonts w:ascii="Calibri" w:hAnsi="Calibri"/>
          <w:sz w:val="22"/>
          <w:szCs w:val="22"/>
        </w:rPr>
      </w:pPr>
    </w:p>
    <w:p w14:paraId="015193F7" w14:textId="43E2269C" w:rsidR="00454DCD" w:rsidRPr="00FB2876" w:rsidRDefault="00454DCD" w:rsidP="00454DCD">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Par dérogation à l'</w:t>
      </w:r>
      <w:hyperlink r:id="rId11" w:history="1">
        <w:r w:rsidRPr="00FB2876">
          <w:rPr>
            <w:rFonts w:ascii="Calibri" w:hAnsi="Calibri"/>
            <w:i/>
            <w:sz w:val="22"/>
            <w:szCs w:val="22"/>
          </w:rPr>
          <w:t>article 44</w:t>
        </w:r>
      </w:hyperlink>
      <w:r w:rsidRPr="00FB2876">
        <w:rPr>
          <w:rFonts w:ascii="Calibri" w:hAnsi="Calibri"/>
          <w:i/>
          <w:sz w:val="22"/>
          <w:szCs w:val="22"/>
        </w:rPr>
        <w:t> de l'arrêté royal du 25 novembre 1991 portant la réglementation du chômage, le chômeur temporaire peut, dans la période qui s'étend du 1er février 2020 au 31 août 2020 et du 1er octobre 2020 au 31 </w:t>
      </w:r>
      <w:r w:rsidR="00416ABE">
        <w:rPr>
          <w:rFonts w:ascii="Calibri" w:hAnsi="Calibri"/>
          <w:i/>
          <w:sz w:val="22"/>
          <w:szCs w:val="22"/>
        </w:rPr>
        <w:t>décembre 2022</w:t>
      </w:r>
      <w:r w:rsidR="00416ABE">
        <w:rPr>
          <w:rStyle w:val="Appelnotedebasdep"/>
          <w:rFonts w:ascii="Calibri" w:hAnsi="Calibri"/>
          <w:i/>
          <w:sz w:val="22"/>
          <w:szCs w:val="22"/>
        </w:rPr>
        <w:footnoteReference w:id="1"/>
      </w:r>
      <w:r w:rsidRPr="00FB2876">
        <w:rPr>
          <w:rFonts w:ascii="Calibri" w:hAnsi="Calibri"/>
          <w:i/>
          <w:sz w:val="22"/>
          <w:szCs w:val="22"/>
        </w:rPr>
        <w:t> inclus, sans qu'il ne doive satisfaire aux conditions de l'</w:t>
      </w:r>
      <w:hyperlink r:id="rId12" w:history="1">
        <w:r w:rsidRPr="00FB2876">
          <w:rPr>
            <w:rFonts w:ascii="Calibri" w:hAnsi="Calibri"/>
            <w:i/>
            <w:sz w:val="22"/>
            <w:szCs w:val="22"/>
          </w:rPr>
          <w:t>article 48</w:t>
        </w:r>
      </w:hyperlink>
      <w:r w:rsidRPr="00FB2876">
        <w:rPr>
          <w:rFonts w:ascii="Calibri" w:hAnsi="Calibri"/>
          <w:i/>
          <w:sz w:val="22"/>
          <w:szCs w:val="22"/>
        </w:rPr>
        <w:t>,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215EBB00" w14:textId="746F1E5F" w:rsidR="00454DCD" w:rsidRDefault="00454DCD" w:rsidP="00454DCD">
      <w:pPr>
        <w:rPr>
          <w:rFonts w:asciiTheme="minorHAnsi" w:hAnsiTheme="minorHAnsi"/>
          <w:bCs/>
          <w:sz w:val="22"/>
          <w:szCs w:val="22"/>
        </w:rPr>
      </w:pPr>
    </w:p>
    <w:p w14:paraId="1B960B1A" w14:textId="77777777" w:rsidR="00EF2959" w:rsidRDefault="00454DCD" w:rsidP="001849BD">
      <w:pPr>
        <w:ind w:left="426"/>
        <w:jc w:val="both"/>
        <w:rPr>
          <w:rFonts w:asciiTheme="minorHAnsi" w:hAnsiTheme="minorHAnsi"/>
          <w:bCs/>
          <w:sz w:val="22"/>
          <w:szCs w:val="22"/>
        </w:rPr>
      </w:pPr>
      <w:r>
        <w:rPr>
          <w:rFonts w:asciiTheme="minorHAnsi" w:hAnsiTheme="minorHAnsi"/>
          <w:bCs/>
          <w:sz w:val="22"/>
          <w:szCs w:val="22"/>
        </w:rPr>
        <w:t>Ainsi que le tribunal de céans a eu l’occasion de le préciser, cette disposition implique que, pour autant que le chômeur « COVID » ait exercé l’activité accessoire pendant au moins un jour au cours des trois mois précédant sa demande d’allocation, il peut cumuler cette activité sans devoir la déclarer auprès de l’ONEM (voir T.T. Liège, div. Namur, 22/5/2022, R.G. n° 21/577</w:t>
      </w:r>
      <w:r w:rsidR="00EF2959">
        <w:rPr>
          <w:rFonts w:asciiTheme="minorHAnsi" w:hAnsiTheme="minorHAnsi"/>
          <w:bCs/>
          <w:sz w:val="22"/>
          <w:szCs w:val="22"/>
        </w:rPr>
        <w:t>/A)</w:t>
      </w:r>
      <w:r>
        <w:rPr>
          <w:rFonts w:asciiTheme="minorHAnsi" w:hAnsiTheme="minorHAnsi"/>
          <w:bCs/>
          <w:sz w:val="22"/>
          <w:szCs w:val="22"/>
        </w:rPr>
        <w:t>.</w:t>
      </w:r>
    </w:p>
    <w:p w14:paraId="0D4D0C89" w14:textId="77777777" w:rsidR="00EF2959" w:rsidRDefault="00EF2959" w:rsidP="001849BD">
      <w:pPr>
        <w:ind w:left="426" w:hanging="426"/>
        <w:jc w:val="both"/>
        <w:rPr>
          <w:rFonts w:asciiTheme="minorHAnsi" w:hAnsiTheme="minorHAnsi"/>
          <w:bCs/>
          <w:sz w:val="22"/>
          <w:szCs w:val="22"/>
        </w:rPr>
      </w:pPr>
    </w:p>
    <w:p w14:paraId="4B4D0CAC" w14:textId="77777777" w:rsidR="00EF2959" w:rsidRDefault="00EF2959" w:rsidP="001849BD">
      <w:pPr>
        <w:ind w:left="426"/>
        <w:jc w:val="both"/>
        <w:rPr>
          <w:rFonts w:asciiTheme="minorHAnsi" w:hAnsiTheme="minorHAnsi"/>
          <w:bCs/>
          <w:sz w:val="22"/>
          <w:szCs w:val="22"/>
        </w:rPr>
      </w:pPr>
      <w:r>
        <w:rPr>
          <w:rFonts w:asciiTheme="minorHAnsi" w:hAnsiTheme="minorHAnsi"/>
          <w:bCs/>
          <w:sz w:val="22"/>
          <w:szCs w:val="22"/>
        </w:rPr>
        <w:t xml:space="preserve">Le tribunal observe d’ailleurs que c’est cette interprétation qui est retenue par l’ONEM dans les échanges qu’il a avec la CAPAC (voir e-mail du 18/5/2021 déposé par la CAPAC). </w:t>
      </w:r>
    </w:p>
    <w:p w14:paraId="2BFEEE03" w14:textId="77777777" w:rsidR="00EF2959" w:rsidRDefault="00EF2959" w:rsidP="001849BD">
      <w:pPr>
        <w:ind w:left="426" w:hanging="426"/>
        <w:jc w:val="both"/>
        <w:rPr>
          <w:rFonts w:asciiTheme="minorHAnsi" w:hAnsiTheme="minorHAnsi"/>
          <w:bCs/>
          <w:sz w:val="22"/>
          <w:szCs w:val="22"/>
        </w:rPr>
      </w:pPr>
    </w:p>
    <w:p w14:paraId="6D1E948D" w14:textId="5D337184" w:rsidR="006E5BEE" w:rsidRDefault="00EF2959" w:rsidP="001849BD">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r>
      <w:r w:rsidR="006E5BEE">
        <w:rPr>
          <w:rFonts w:asciiTheme="minorHAnsi" w:hAnsiTheme="minorHAnsi"/>
          <w:bCs/>
          <w:sz w:val="22"/>
          <w:szCs w:val="22"/>
        </w:rPr>
        <w:t xml:space="preserve">Deux </w:t>
      </w:r>
      <w:r w:rsidR="001849BD">
        <w:rPr>
          <w:rFonts w:asciiTheme="minorHAnsi" w:hAnsiTheme="minorHAnsi"/>
          <w:bCs/>
          <w:sz w:val="22"/>
          <w:szCs w:val="22"/>
        </w:rPr>
        <w:t>périodes</w:t>
      </w:r>
      <w:r w:rsidR="005E4DB9">
        <w:rPr>
          <w:rFonts w:asciiTheme="minorHAnsi" w:hAnsiTheme="minorHAnsi"/>
          <w:bCs/>
          <w:sz w:val="22"/>
          <w:szCs w:val="22"/>
        </w:rPr>
        <w:t xml:space="preserve"> (trois, en réalité, si l’on tient compte de la période « intermédiaire »)</w:t>
      </w:r>
      <w:r w:rsidR="001849BD">
        <w:rPr>
          <w:rFonts w:asciiTheme="minorHAnsi" w:hAnsiTheme="minorHAnsi"/>
          <w:bCs/>
          <w:sz w:val="22"/>
          <w:szCs w:val="22"/>
        </w:rPr>
        <w:t xml:space="preserve"> sont en outre clairement identifiées dans le cadre de l’article 1</w:t>
      </w:r>
      <w:r w:rsidR="001849BD" w:rsidRPr="001849BD">
        <w:rPr>
          <w:rFonts w:asciiTheme="minorHAnsi" w:hAnsiTheme="minorHAnsi"/>
          <w:bCs/>
          <w:sz w:val="22"/>
          <w:szCs w:val="22"/>
          <w:vertAlign w:val="superscript"/>
        </w:rPr>
        <w:t>er</w:t>
      </w:r>
      <w:r w:rsidR="001849BD">
        <w:rPr>
          <w:rFonts w:asciiTheme="minorHAnsi" w:hAnsiTheme="minorHAnsi"/>
          <w:bCs/>
          <w:sz w:val="22"/>
          <w:szCs w:val="22"/>
        </w:rPr>
        <w:t xml:space="preserve"> susmentionné. </w:t>
      </w:r>
    </w:p>
    <w:p w14:paraId="603C5863" w14:textId="0617B06D" w:rsidR="001849BD" w:rsidRDefault="001849BD" w:rsidP="001849BD">
      <w:pPr>
        <w:ind w:left="426" w:hanging="426"/>
        <w:jc w:val="both"/>
        <w:rPr>
          <w:rFonts w:asciiTheme="minorHAnsi" w:hAnsiTheme="minorHAnsi"/>
          <w:bCs/>
          <w:sz w:val="22"/>
          <w:szCs w:val="22"/>
        </w:rPr>
      </w:pPr>
    </w:p>
    <w:p w14:paraId="55D7ECA2" w14:textId="7176E99C" w:rsidR="001849BD" w:rsidRPr="006E5BEE" w:rsidRDefault="001849BD" w:rsidP="001849BD">
      <w:pPr>
        <w:ind w:left="426"/>
        <w:jc w:val="both"/>
        <w:rPr>
          <w:rFonts w:asciiTheme="minorHAnsi" w:hAnsiTheme="minorHAnsi"/>
          <w:bCs/>
          <w:sz w:val="22"/>
          <w:szCs w:val="22"/>
        </w:rPr>
      </w:pPr>
      <w:r>
        <w:rPr>
          <w:rFonts w:asciiTheme="minorHAnsi" w:hAnsiTheme="minorHAnsi"/>
          <w:bCs/>
          <w:sz w:val="22"/>
          <w:szCs w:val="22"/>
        </w:rPr>
        <w:t xml:space="preserve">Il s’impose donc de procéder à l’analyse de l’existence d’une activité préalable à la mise en chômage temporaire pour chacune de ces périodes. Le tribunal y reviendra. </w:t>
      </w:r>
    </w:p>
    <w:p w14:paraId="7AF4D8FB" w14:textId="72EE00DE" w:rsidR="006E5BEE" w:rsidRDefault="006E5BEE" w:rsidP="006E5BEE">
      <w:pPr>
        <w:jc w:val="both"/>
        <w:rPr>
          <w:rFonts w:asciiTheme="minorHAnsi" w:hAnsiTheme="minorHAnsi"/>
          <w:bCs/>
          <w:sz w:val="22"/>
          <w:szCs w:val="22"/>
        </w:rPr>
      </w:pPr>
    </w:p>
    <w:p w14:paraId="2FA44766" w14:textId="4C53EC8B" w:rsidR="009F51BC" w:rsidRDefault="009F51BC" w:rsidP="006E5BEE">
      <w:pPr>
        <w:jc w:val="both"/>
        <w:rPr>
          <w:rFonts w:asciiTheme="minorHAnsi" w:hAnsiTheme="minorHAnsi"/>
          <w:bCs/>
          <w:sz w:val="22"/>
          <w:szCs w:val="22"/>
        </w:rPr>
      </w:pPr>
    </w:p>
    <w:p w14:paraId="4AA67E31" w14:textId="31BAD8B9" w:rsidR="009F51BC" w:rsidRPr="009F51BC" w:rsidRDefault="009F51BC" w:rsidP="009F51BC">
      <w:pPr>
        <w:ind w:left="567"/>
        <w:jc w:val="both"/>
        <w:rPr>
          <w:rFonts w:asciiTheme="minorHAnsi" w:hAnsiTheme="minorHAnsi"/>
          <w:b/>
          <w:sz w:val="22"/>
          <w:szCs w:val="22"/>
        </w:rPr>
      </w:pPr>
      <w:r w:rsidRPr="009F51BC">
        <w:rPr>
          <w:rFonts w:asciiTheme="minorHAnsi" w:hAnsiTheme="minorHAnsi"/>
          <w:b/>
          <w:sz w:val="22"/>
          <w:szCs w:val="22"/>
        </w:rPr>
        <w:t>V.II.</w:t>
      </w:r>
      <w:r w:rsidRPr="009F51BC">
        <w:rPr>
          <w:rFonts w:asciiTheme="minorHAnsi" w:hAnsiTheme="minorHAnsi"/>
          <w:b/>
          <w:sz w:val="22"/>
          <w:szCs w:val="22"/>
        </w:rPr>
        <w:tab/>
        <w:t xml:space="preserve">Les discriminations éventuellement engendrées par ce dispositif. </w:t>
      </w:r>
    </w:p>
    <w:p w14:paraId="7A0D256B" w14:textId="267648E4" w:rsidR="009F51BC" w:rsidRDefault="009F51BC" w:rsidP="006E5BEE">
      <w:pPr>
        <w:jc w:val="both"/>
        <w:rPr>
          <w:rFonts w:asciiTheme="minorHAnsi" w:hAnsiTheme="minorHAnsi"/>
          <w:bCs/>
          <w:sz w:val="22"/>
          <w:szCs w:val="22"/>
        </w:rPr>
      </w:pPr>
    </w:p>
    <w:p w14:paraId="22D71F7B" w14:textId="4B3BCABF" w:rsidR="009F51BC" w:rsidRDefault="009F51BC" w:rsidP="009F51BC">
      <w:pPr>
        <w:ind w:left="426" w:hanging="426"/>
        <w:jc w:val="both"/>
        <w:rPr>
          <w:rFonts w:asciiTheme="minorHAnsi" w:hAnsiTheme="minorHAnsi"/>
          <w:bCs/>
          <w:sz w:val="22"/>
          <w:szCs w:val="22"/>
        </w:rPr>
      </w:pPr>
      <w:r>
        <w:rPr>
          <w:rFonts w:asciiTheme="minorHAnsi" w:hAnsiTheme="minorHAnsi"/>
          <w:bCs/>
          <w:sz w:val="22"/>
          <w:szCs w:val="22"/>
        </w:rPr>
        <w:t>1.</w:t>
      </w:r>
      <w:r>
        <w:rPr>
          <w:rFonts w:asciiTheme="minorHAnsi" w:hAnsiTheme="minorHAnsi"/>
          <w:bCs/>
          <w:sz w:val="22"/>
          <w:szCs w:val="22"/>
        </w:rPr>
        <w:tab/>
        <w:t xml:space="preserve">Selon Madame </w:t>
      </w:r>
      <w:r w:rsidR="00711334">
        <w:rPr>
          <w:rFonts w:asciiTheme="minorHAnsi" w:hAnsiTheme="minorHAnsi"/>
          <w:bCs/>
          <w:sz w:val="22"/>
          <w:szCs w:val="22"/>
        </w:rPr>
        <w:t>F.</w:t>
      </w:r>
      <w:r>
        <w:rPr>
          <w:rFonts w:asciiTheme="minorHAnsi" w:hAnsiTheme="minorHAnsi"/>
          <w:bCs/>
          <w:sz w:val="22"/>
          <w:szCs w:val="22"/>
        </w:rPr>
        <w:t xml:space="preserve">, les dispositions précitées engendreraient deux situations discriminatoires : </w:t>
      </w:r>
    </w:p>
    <w:p w14:paraId="25255EF7" w14:textId="25B8E9DF" w:rsidR="009F51BC" w:rsidRDefault="009F51BC" w:rsidP="006E5BEE">
      <w:pPr>
        <w:jc w:val="both"/>
        <w:rPr>
          <w:rFonts w:asciiTheme="minorHAnsi" w:hAnsiTheme="minorHAnsi"/>
          <w:bCs/>
          <w:sz w:val="22"/>
          <w:szCs w:val="22"/>
        </w:rPr>
      </w:pPr>
    </w:p>
    <w:p w14:paraId="41F0D612" w14:textId="45E58AF1" w:rsidR="009F51BC" w:rsidRDefault="009F51BC" w:rsidP="009F51BC">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d’une part, en ce qu’il serait discriminatoire que tant le chômeur ordinaire que le chômeur temporaire doive satisfaire à la condition de privation de travail et de rémunération pour pouvoir prétendre à ses allocations ; </w:t>
      </w:r>
    </w:p>
    <w:p w14:paraId="121009CF" w14:textId="6751B890" w:rsidR="009F51BC" w:rsidRPr="009F51BC" w:rsidRDefault="009F51BC" w:rsidP="009F51BC">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d’autre part, en ce que le chômeur temporaire serait traité différemment selon qu’il a ou non exercé son activité dans les trois mois précédant sa mise en chômage temporaire. </w:t>
      </w:r>
    </w:p>
    <w:p w14:paraId="66ED1160" w14:textId="77777777" w:rsidR="009F51BC" w:rsidRDefault="009F51BC" w:rsidP="006E5BEE">
      <w:pPr>
        <w:jc w:val="both"/>
        <w:rPr>
          <w:rFonts w:asciiTheme="minorHAnsi" w:hAnsiTheme="minorHAnsi"/>
          <w:bCs/>
          <w:sz w:val="22"/>
          <w:szCs w:val="22"/>
        </w:rPr>
      </w:pPr>
    </w:p>
    <w:p w14:paraId="4BC24961" w14:textId="0C1F1509" w:rsidR="00EF2959" w:rsidRDefault="009F51BC" w:rsidP="001849BD">
      <w:pPr>
        <w:ind w:left="426" w:hanging="426"/>
        <w:jc w:val="both"/>
        <w:rPr>
          <w:rFonts w:asciiTheme="minorHAnsi" w:hAnsiTheme="minorHAnsi"/>
          <w:bCs/>
          <w:sz w:val="22"/>
          <w:szCs w:val="22"/>
        </w:rPr>
      </w:pPr>
      <w:r>
        <w:rPr>
          <w:rFonts w:asciiTheme="minorHAnsi" w:hAnsiTheme="minorHAnsi"/>
          <w:bCs/>
          <w:sz w:val="22"/>
          <w:szCs w:val="22"/>
        </w:rPr>
        <w:t>2</w:t>
      </w:r>
      <w:r w:rsidR="001849BD">
        <w:rPr>
          <w:rFonts w:asciiTheme="minorHAnsi" w:hAnsiTheme="minorHAnsi"/>
          <w:bCs/>
          <w:sz w:val="22"/>
          <w:szCs w:val="22"/>
        </w:rPr>
        <w:t>.</w:t>
      </w:r>
      <w:r w:rsidR="001849BD">
        <w:rPr>
          <w:rFonts w:asciiTheme="minorHAnsi" w:hAnsiTheme="minorHAnsi"/>
          <w:bCs/>
          <w:sz w:val="22"/>
          <w:szCs w:val="22"/>
        </w:rPr>
        <w:tab/>
      </w:r>
      <w:r>
        <w:rPr>
          <w:rFonts w:asciiTheme="minorHAnsi" w:hAnsiTheme="minorHAnsi"/>
          <w:bCs/>
          <w:sz w:val="22"/>
          <w:szCs w:val="22"/>
        </w:rPr>
        <w:t xml:space="preserve">S’agissant de la première situation décriée par Madame </w:t>
      </w:r>
      <w:r w:rsidR="00711334">
        <w:rPr>
          <w:rFonts w:asciiTheme="minorHAnsi" w:hAnsiTheme="minorHAnsi"/>
          <w:bCs/>
          <w:sz w:val="22"/>
          <w:szCs w:val="22"/>
        </w:rPr>
        <w:t>F.</w:t>
      </w:r>
      <w:r>
        <w:rPr>
          <w:rFonts w:asciiTheme="minorHAnsi" w:hAnsiTheme="minorHAnsi"/>
          <w:bCs/>
          <w:sz w:val="22"/>
          <w:szCs w:val="22"/>
        </w:rPr>
        <w:t>, le tribunal observe que, c</w:t>
      </w:r>
      <w:r w:rsidR="00EF2959">
        <w:rPr>
          <w:rFonts w:asciiTheme="minorHAnsi" w:hAnsiTheme="minorHAnsi"/>
          <w:bCs/>
          <w:sz w:val="22"/>
          <w:szCs w:val="22"/>
        </w:rPr>
        <w:t xml:space="preserve">ertes, le législateur n’a pas fait choix de déroger, s’agissant des chômeurs temporaires, à la condition d’absence de travail et de rémunération. </w:t>
      </w:r>
    </w:p>
    <w:p w14:paraId="6592AB0B" w14:textId="77777777" w:rsidR="00EF2959" w:rsidRDefault="00EF2959" w:rsidP="006E5BEE">
      <w:pPr>
        <w:jc w:val="both"/>
        <w:rPr>
          <w:rFonts w:asciiTheme="minorHAnsi" w:hAnsiTheme="minorHAnsi"/>
          <w:bCs/>
          <w:sz w:val="22"/>
          <w:szCs w:val="22"/>
        </w:rPr>
      </w:pPr>
    </w:p>
    <w:p w14:paraId="65ED238A" w14:textId="26B50CE8" w:rsidR="00454DCD" w:rsidRDefault="00EF2959" w:rsidP="009F51BC">
      <w:pPr>
        <w:ind w:left="426"/>
        <w:jc w:val="both"/>
        <w:rPr>
          <w:rFonts w:asciiTheme="minorHAnsi" w:hAnsiTheme="minorHAnsi"/>
          <w:bCs/>
          <w:sz w:val="22"/>
          <w:szCs w:val="22"/>
        </w:rPr>
      </w:pPr>
      <w:r>
        <w:rPr>
          <w:rFonts w:asciiTheme="minorHAnsi" w:hAnsiTheme="minorHAnsi"/>
          <w:bCs/>
          <w:sz w:val="22"/>
          <w:szCs w:val="22"/>
        </w:rPr>
        <w:t xml:space="preserve">Il ne suffit cependant pas, comme semble le considérer Madame </w:t>
      </w:r>
      <w:r w:rsidR="00711334">
        <w:rPr>
          <w:rFonts w:asciiTheme="minorHAnsi" w:hAnsiTheme="minorHAnsi"/>
          <w:bCs/>
          <w:sz w:val="22"/>
          <w:szCs w:val="22"/>
        </w:rPr>
        <w:t>F.</w:t>
      </w:r>
      <w:r>
        <w:rPr>
          <w:rFonts w:asciiTheme="minorHAnsi" w:hAnsiTheme="minorHAnsi"/>
          <w:bCs/>
          <w:sz w:val="22"/>
          <w:szCs w:val="22"/>
        </w:rPr>
        <w:t xml:space="preserve"> par voie de conclusions, que deux catégories différentes de chômeurs </w:t>
      </w:r>
      <w:r w:rsidR="006E5BEE">
        <w:rPr>
          <w:rFonts w:asciiTheme="minorHAnsi" w:hAnsiTheme="minorHAnsi"/>
          <w:bCs/>
          <w:sz w:val="22"/>
          <w:szCs w:val="22"/>
        </w:rPr>
        <w:t xml:space="preserve">soient traités de manière identique pour que naisse une situation discriminatoire. </w:t>
      </w:r>
    </w:p>
    <w:p w14:paraId="04714CF7" w14:textId="09A25BFA" w:rsidR="006E5BEE" w:rsidRDefault="006E5BEE" w:rsidP="009F51BC">
      <w:pPr>
        <w:ind w:left="426" w:hanging="426"/>
        <w:jc w:val="both"/>
        <w:rPr>
          <w:rFonts w:asciiTheme="minorHAnsi" w:hAnsiTheme="minorHAnsi"/>
          <w:bCs/>
          <w:sz w:val="22"/>
          <w:szCs w:val="22"/>
        </w:rPr>
      </w:pPr>
    </w:p>
    <w:p w14:paraId="34AF3ACC" w14:textId="19B63F39" w:rsidR="006E5BEE" w:rsidRDefault="009F51BC" w:rsidP="009F51BC">
      <w:pPr>
        <w:ind w:left="426" w:hanging="426"/>
        <w:jc w:val="both"/>
        <w:rPr>
          <w:rFonts w:asciiTheme="minorHAnsi" w:hAnsiTheme="minorHAnsi"/>
          <w:bCs/>
          <w:sz w:val="22"/>
          <w:szCs w:val="22"/>
        </w:rPr>
      </w:pPr>
      <w:r>
        <w:rPr>
          <w:rFonts w:asciiTheme="minorHAnsi" w:hAnsiTheme="minorHAnsi"/>
          <w:bCs/>
          <w:sz w:val="22"/>
          <w:szCs w:val="22"/>
        </w:rPr>
        <w:t>3.</w:t>
      </w:r>
      <w:r>
        <w:rPr>
          <w:rFonts w:asciiTheme="minorHAnsi" w:hAnsiTheme="minorHAnsi"/>
          <w:bCs/>
          <w:sz w:val="22"/>
          <w:szCs w:val="22"/>
        </w:rPr>
        <w:tab/>
      </w:r>
      <w:r w:rsidR="006E5BEE">
        <w:rPr>
          <w:rFonts w:asciiTheme="minorHAnsi" w:hAnsiTheme="minorHAnsi"/>
          <w:bCs/>
          <w:sz w:val="22"/>
          <w:szCs w:val="22"/>
        </w:rPr>
        <w:t xml:space="preserve">Il ne sera question de discrimination </w:t>
      </w:r>
      <w:r w:rsidR="005E4DB9">
        <w:rPr>
          <w:rFonts w:asciiTheme="minorHAnsi" w:hAnsiTheme="minorHAnsi"/>
          <w:bCs/>
          <w:sz w:val="22"/>
          <w:szCs w:val="22"/>
        </w:rPr>
        <w:t>en cas d</w:t>
      </w:r>
      <w:r w:rsidR="006E5BEE">
        <w:rPr>
          <w:rFonts w:asciiTheme="minorHAnsi" w:hAnsiTheme="minorHAnsi"/>
          <w:bCs/>
          <w:sz w:val="22"/>
          <w:szCs w:val="22"/>
        </w:rPr>
        <w:t xml:space="preserve">e traitement identique de catégories distinctes que pour autant que ce traitement </w:t>
      </w:r>
      <w:r w:rsidR="006E5BEE" w:rsidRPr="009F51BC">
        <w:rPr>
          <w:rFonts w:asciiTheme="minorHAnsi" w:hAnsiTheme="minorHAnsi"/>
          <w:bCs/>
          <w:sz w:val="22"/>
          <w:szCs w:val="22"/>
          <w:u w:val="single"/>
        </w:rPr>
        <w:t>ne puisse être raisonnablement justifié</w:t>
      </w:r>
      <w:r w:rsidR="006E5BEE">
        <w:rPr>
          <w:rFonts w:asciiTheme="minorHAnsi" w:hAnsiTheme="minorHAnsi"/>
          <w:bCs/>
          <w:sz w:val="22"/>
          <w:szCs w:val="22"/>
        </w:rPr>
        <w:t xml:space="preserve">. </w:t>
      </w:r>
    </w:p>
    <w:p w14:paraId="37903A79" w14:textId="331FFFB6" w:rsidR="006E5BEE" w:rsidRDefault="006E5BEE" w:rsidP="009F51BC">
      <w:pPr>
        <w:ind w:left="426" w:hanging="426"/>
        <w:jc w:val="both"/>
        <w:rPr>
          <w:rFonts w:asciiTheme="minorHAnsi" w:hAnsiTheme="minorHAnsi"/>
          <w:bCs/>
          <w:sz w:val="22"/>
          <w:szCs w:val="22"/>
        </w:rPr>
      </w:pPr>
    </w:p>
    <w:p w14:paraId="6DA1B518" w14:textId="186BE716" w:rsidR="006E5BEE" w:rsidRDefault="009F51BC" w:rsidP="009F51BC">
      <w:pPr>
        <w:ind w:left="426" w:hanging="426"/>
        <w:jc w:val="both"/>
        <w:rPr>
          <w:rFonts w:asciiTheme="minorHAnsi" w:hAnsiTheme="minorHAnsi"/>
          <w:bCs/>
          <w:sz w:val="22"/>
          <w:szCs w:val="22"/>
        </w:rPr>
      </w:pPr>
      <w:r>
        <w:rPr>
          <w:rFonts w:asciiTheme="minorHAnsi" w:hAnsiTheme="minorHAnsi"/>
          <w:bCs/>
          <w:sz w:val="22"/>
          <w:szCs w:val="22"/>
        </w:rPr>
        <w:t>4.</w:t>
      </w:r>
      <w:r>
        <w:rPr>
          <w:rFonts w:asciiTheme="minorHAnsi" w:hAnsiTheme="minorHAnsi"/>
          <w:bCs/>
          <w:sz w:val="22"/>
          <w:szCs w:val="22"/>
        </w:rPr>
        <w:tab/>
      </w:r>
      <w:r w:rsidR="006E5BEE">
        <w:rPr>
          <w:rFonts w:asciiTheme="minorHAnsi" w:hAnsiTheme="minorHAnsi"/>
          <w:bCs/>
          <w:sz w:val="22"/>
          <w:szCs w:val="22"/>
        </w:rPr>
        <w:t xml:space="preserve">Or, il apparaît au tribunal qu’il est parfaitement justifié que le chômeur temporaire – tout comme le chômeur complet – doive satisfaire à la condition de privation de travail et de rémunération pour pouvoir prétendre à des allocations de chômage. </w:t>
      </w:r>
    </w:p>
    <w:p w14:paraId="38E9BD89" w14:textId="4D85F92D" w:rsidR="006E5BEE" w:rsidRDefault="006E5BEE" w:rsidP="009F51BC">
      <w:pPr>
        <w:ind w:left="426" w:hanging="426"/>
        <w:jc w:val="both"/>
        <w:rPr>
          <w:rFonts w:asciiTheme="minorHAnsi" w:hAnsiTheme="minorHAnsi"/>
          <w:bCs/>
          <w:sz w:val="22"/>
          <w:szCs w:val="22"/>
        </w:rPr>
      </w:pPr>
    </w:p>
    <w:p w14:paraId="27B51847" w14:textId="749151E3" w:rsidR="009F51BC" w:rsidRDefault="009F51BC" w:rsidP="009F51BC">
      <w:pPr>
        <w:ind w:left="426" w:hanging="426"/>
        <w:jc w:val="both"/>
        <w:rPr>
          <w:rFonts w:asciiTheme="minorHAnsi" w:hAnsiTheme="minorHAnsi"/>
          <w:bCs/>
          <w:sz w:val="22"/>
          <w:szCs w:val="22"/>
        </w:rPr>
      </w:pPr>
      <w:r>
        <w:rPr>
          <w:rFonts w:asciiTheme="minorHAnsi" w:hAnsiTheme="minorHAnsi"/>
          <w:bCs/>
          <w:sz w:val="22"/>
          <w:szCs w:val="22"/>
        </w:rPr>
        <w:tab/>
        <w:t xml:space="preserve">Les allocations de chômage constituent en effet un revenu de </w:t>
      </w:r>
      <w:r w:rsidRPr="005E4DB9">
        <w:rPr>
          <w:rFonts w:asciiTheme="minorHAnsi" w:hAnsiTheme="minorHAnsi"/>
          <w:bCs/>
          <w:sz w:val="22"/>
          <w:szCs w:val="22"/>
          <w:u w:val="single"/>
        </w:rPr>
        <w:t>remplacement</w:t>
      </w:r>
      <w:r>
        <w:rPr>
          <w:rFonts w:asciiTheme="minorHAnsi" w:hAnsiTheme="minorHAnsi"/>
          <w:bCs/>
          <w:sz w:val="22"/>
          <w:szCs w:val="22"/>
        </w:rPr>
        <w:t xml:space="preserve">. </w:t>
      </w:r>
    </w:p>
    <w:p w14:paraId="05FF72F2" w14:textId="33E95C98" w:rsidR="009F51BC" w:rsidRDefault="009F51BC" w:rsidP="009F51BC">
      <w:pPr>
        <w:ind w:left="426" w:hanging="426"/>
        <w:jc w:val="both"/>
        <w:rPr>
          <w:rFonts w:asciiTheme="minorHAnsi" w:hAnsiTheme="minorHAnsi"/>
          <w:bCs/>
          <w:sz w:val="22"/>
          <w:szCs w:val="22"/>
        </w:rPr>
      </w:pPr>
    </w:p>
    <w:p w14:paraId="1A921348" w14:textId="510B70C5" w:rsidR="009F51BC" w:rsidRDefault="009F51BC" w:rsidP="00416ABE">
      <w:pPr>
        <w:ind w:left="426"/>
        <w:jc w:val="both"/>
        <w:rPr>
          <w:rFonts w:asciiTheme="minorHAnsi" w:hAnsiTheme="minorHAnsi"/>
          <w:bCs/>
          <w:sz w:val="22"/>
          <w:szCs w:val="22"/>
        </w:rPr>
      </w:pPr>
      <w:r>
        <w:rPr>
          <w:rFonts w:asciiTheme="minorHAnsi" w:hAnsiTheme="minorHAnsi"/>
          <w:bCs/>
          <w:sz w:val="22"/>
          <w:szCs w:val="22"/>
        </w:rPr>
        <w:t xml:space="preserve">Prétendre qu’il n’est pas justifié que le droit aux allocations de chômage temporaire </w:t>
      </w:r>
      <w:r w:rsidR="00416ABE">
        <w:rPr>
          <w:rFonts w:asciiTheme="minorHAnsi" w:hAnsiTheme="minorHAnsi"/>
          <w:bCs/>
          <w:sz w:val="22"/>
          <w:szCs w:val="22"/>
        </w:rPr>
        <w:t xml:space="preserve">ne soit pas ouvert au chômeur qui n’est pas privé </w:t>
      </w:r>
      <w:r w:rsidR="005E4DB9">
        <w:rPr>
          <w:rFonts w:asciiTheme="minorHAnsi" w:hAnsiTheme="minorHAnsi"/>
          <w:bCs/>
          <w:sz w:val="22"/>
          <w:szCs w:val="22"/>
        </w:rPr>
        <w:t>d’un travail rémunérateur</w:t>
      </w:r>
      <w:r w:rsidR="00416ABE">
        <w:rPr>
          <w:rFonts w:asciiTheme="minorHAnsi" w:hAnsiTheme="minorHAnsi"/>
          <w:bCs/>
          <w:sz w:val="22"/>
          <w:szCs w:val="22"/>
        </w:rPr>
        <w:t xml:space="preserve"> revient à remettre en cause la notion même de revenu de remplacement. </w:t>
      </w:r>
    </w:p>
    <w:p w14:paraId="384EB680" w14:textId="3EBC17F4" w:rsidR="00416ABE" w:rsidRDefault="00416ABE" w:rsidP="00416ABE">
      <w:pPr>
        <w:ind w:left="426"/>
        <w:jc w:val="both"/>
        <w:rPr>
          <w:rFonts w:asciiTheme="minorHAnsi" w:hAnsiTheme="minorHAnsi"/>
          <w:bCs/>
          <w:sz w:val="22"/>
          <w:szCs w:val="22"/>
        </w:rPr>
      </w:pPr>
    </w:p>
    <w:p w14:paraId="50EFC21B" w14:textId="7028D390" w:rsidR="00416ABE" w:rsidRDefault="00416ABE" w:rsidP="00416ABE">
      <w:pPr>
        <w:ind w:left="426"/>
        <w:jc w:val="both"/>
        <w:rPr>
          <w:rFonts w:asciiTheme="minorHAnsi" w:hAnsiTheme="minorHAnsi"/>
          <w:bCs/>
          <w:sz w:val="22"/>
          <w:szCs w:val="22"/>
        </w:rPr>
      </w:pPr>
      <w:r>
        <w:rPr>
          <w:rFonts w:asciiTheme="minorHAnsi" w:hAnsiTheme="minorHAnsi"/>
          <w:bCs/>
          <w:sz w:val="22"/>
          <w:szCs w:val="22"/>
        </w:rPr>
        <w:t xml:space="preserve">En effet, par principe, le « chômeur » (à supposer qu’il puisse être qualifié comme tel…) disposant d’un travail et/ou d’un revenu n’a nul besoin de la sécurité sociale… </w:t>
      </w:r>
    </w:p>
    <w:p w14:paraId="353D8F61" w14:textId="77777777" w:rsidR="009F51BC" w:rsidRDefault="009F51BC" w:rsidP="009F51BC">
      <w:pPr>
        <w:ind w:left="426" w:hanging="426"/>
        <w:jc w:val="both"/>
        <w:rPr>
          <w:rFonts w:asciiTheme="minorHAnsi" w:hAnsiTheme="minorHAnsi"/>
          <w:bCs/>
          <w:sz w:val="22"/>
          <w:szCs w:val="22"/>
        </w:rPr>
      </w:pPr>
    </w:p>
    <w:p w14:paraId="498BC200" w14:textId="0658A090" w:rsidR="006E5BEE" w:rsidRDefault="006E5BEE" w:rsidP="009F51BC">
      <w:pPr>
        <w:ind w:left="426"/>
        <w:jc w:val="both"/>
        <w:rPr>
          <w:rFonts w:asciiTheme="minorHAnsi" w:hAnsiTheme="minorHAnsi"/>
          <w:bCs/>
          <w:sz w:val="22"/>
          <w:szCs w:val="22"/>
        </w:rPr>
      </w:pPr>
      <w:r>
        <w:rPr>
          <w:rFonts w:asciiTheme="minorHAnsi" w:hAnsiTheme="minorHAnsi"/>
          <w:bCs/>
          <w:sz w:val="22"/>
          <w:szCs w:val="22"/>
        </w:rPr>
        <w:t>Le tribunal ne peut donc suivre l’analyse selon laquelle le fait, pour le chômeur temporaire bénéficiant d’un travail et/ou d’une rémunération, d’être privé d’allocations de chômage serait discriminatoire, cette situation étant parfaitement justifiée</w:t>
      </w:r>
      <w:r w:rsidR="00416ABE">
        <w:rPr>
          <w:rFonts w:asciiTheme="minorHAnsi" w:hAnsiTheme="minorHAnsi"/>
          <w:bCs/>
          <w:sz w:val="22"/>
          <w:szCs w:val="22"/>
        </w:rPr>
        <w:t xml:space="preserve">, au regard de la situation de « non-chômage ». </w:t>
      </w:r>
    </w:p>
    <w:p w14:paraId="652B18E5" w14:textId="4166E92D" w:rsidR="006E5BEE" w:rsidRDefault="006E5BEE" w:rsidP="009F51BC">
      <w:pPr>
        <w:ind w:left="426" w:hanging="426"/>
        <w:jc w:val="both"/>
        <w:rPr>
          <w:rFonts w:asciiTheme="minorHAnsi" w:hAnsiTheme="minorHAnsi"/>
          <w:bCs/>
          <w:sz w:val="22"/>
          <w:szCs w:val="22"/>
        </w:rPr>
      </w:pPr>
    </w:p>
    <w:p w14:paraId="1B553E95" w14:textId="47376BE3" w:rsidR="001849BD" w:rsidRDefault="00416ABE" w:rsidP="009F51BC">
      <w:pPr>
        <w:ind w:left="426" w:hanging="426"/>
        <w:jc w:val="both"/>
        <w:rPr>
          <w:rFonts w:asciiTheme="minorHAnsi" w:hAnsiTheme="minorHAnsi"/>
          <w:bCs/>
          <w:sz w:val="22"/>
          <w:szCs w:val="22"/>
        </w:rPr>
      </w:pPr>
      <w:r>
        <w:rPr>
          <w:rFonts w:asciiTheme="minorHAnsi" w:hAnsiTheme="minorHAnsi"/>
          <w:bCs/>
          <w:sz w:val="22"/>
          <w:szCs w:val="22"/>
        </w:rPr>
        <w:t>5</w:t>
      </w:r>
      <w:r w:rsidR="006E5BEE">
        <w:rPr>
          <w:rFonts w:asciiTheme="minorHAnsi" w:hAnsiTheme="minorHAnsi"/>
          <w:bCs/>
          <w:sz w:val="22"/>
          <w:szCs w:val="22"/>
        </w:rPr>
        <w:t>.</w:t>
      </w:r>
      <w:r w:rsidR="001849BD">
        <w:rPr>
          <w:rFonts w:asciiTheme="minorHAnsi" w:hAnsiTheme="minorHAnsi"/>
          <w:bCs/>
          <w:sz w:val="22"/>
          <w:szCs w:val="22"/>
        </w:rPr>
        <w:tab/>
        <w:t xml:space="preserve">Le dispositif crée-t-il </w:t>
      </w:r>
      <w:r>
        <w:rPr>
          <w:rFonts w:asciiTheme="minorHAnsi" w:hAnsiTheme="minorHAnsi"/>
          <w:bCs/>
          <w:sz w:val="22"/>
          <w:szCs w:val="22"/>
        </w:rPr>
        <w:t xml:space="preserve">par ailleurs </w:t>
      </w:r>
      <w:r w:rsidR="001849BD">
        <w:rPr>
          <w:rFonts w:asciiTheme="minorHAnsi" w:hAnsiTheme="minorHAnsi"/>
          <w:bCs/>
          <w:sz w:val="22"/>
          <w:szCs w:val="22"/>
        </w:rPr>
        <w:t xml:space="preserve">une discrimination entre deux catégories de chômeurs temporaires, à savoir : </w:t>
      </w:r>
    </w:p>
    <w:p w14:paraId="50EBC15C" w14:textId="77777777" w:rsidR="001849BD" w:rsidRDefault="001849BD" w:rsidP="009F51BC">
      <w:pPr>
        <w:ind w:left="426" w:hanging="426"/>
        <w:jc w:val="both"/>
        <w:rPr>
          <w:rFonts w:asciiTheme="minorHAnsi" w:hAnsiTheme="minorHAnsi"/>
          <w:bCs/>
          <w:sz w:val="22"/>
          <w:szCs w:val="22"/>
        </w:rPr>
      </w:pPr>
    </w:p>
    <w:p w14:paraId="461AD903" w14:textId="77777777" w:rsidR="001849BD" w:rsidRDefault="001849BD" w:rsidP="001849BD">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ceux qui ont déjà exercé une activité complémentaire dans les trois mois précédant la mise en chômage temporaire ; </w:t>
      </w:r>
    </w:p>
    <w:p w14:paraId="742EE922" w14:textId="77777777" w:rsidR="001849BD" w:rsidRDefault="001849BD" w:rsidP="001849BD">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ceux qui n’exerçaient pas pareille activité (et qui, en conséquence, seraient privés de la possibilité de sa lancer comme indépendant complémentaire pendant une période de chômage « COVID) ? </w:t>
      </w:r>
    </w:p>
    <w:p w14:paraId="116FBB4E" w14:textId="77777777" w:rsidR="001849BD" w:rsidRDefault="001849BD" w:rsidP="001849BD">
      <w:pPr>
        <w:jc w:val="both"/>
        <w:rPr>
          <w:rFonts w:asciiTheme="minorHAnsi" w:hAnsiTheme="minorHAnsi"/>
          <w:bCs/>
          <w:sz w:val="22"/>
          <w:szCs w:val="22"/>
        </w:rPr>
      </w:pPr>
    </w:p>
    <w:p w14:paraId="0942B9B5" w14:textId="3EF2237D" w:rsidR="001849BD" w:rsidRDefault="00416ABE" w:rsidP="00416ABE">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r>
      <w:r w:rsidR="001849BD">
        <w:rPr>
          <w:rFonts w:asciiTheme="minorHAnsi" w:hAnsiTheme="minorHAnsi"/>
          <w:bCs/>
          <w:sz w:val="22"/>
          <w:szCs w:val="22"/>
        </w:rPr>
        <w:t xml:space="preserve">D’emblée, le tribunal constate que ces deux catégories de chômeurs sont distinctes et traitées distinctement… Il peine donc à percevoir en quoi la réglementation serait discriminatoire… </w:t>
      </w:r>
    </w:p>
    <w:p w14:paraId="6A4837CB" w14:textId="6F91483A" w:rsidR="005E4DB9" w:rsidRDefault="005E4DB9" w:rsidP="00416ABE">
      <w:pPr>
        <w:ind w:left="426" w:hanging="426"/>
        <w:jc w:val="both"/>
        <w:rPr>
          <w:rFonts w:asciiTheme="minorHAnsi" w:hAnsiTheme="minorHAnsi"/>
          <w:bCs/>
          <w:sz w:val="22"/>
          <w:szCs w:val="22"/>
        </w:rPr>
      </w:pPr>
    </w:p>
    <w:p w14:paraId="0B7751BA" w14:textId="0B19F3E0" w:rsidR="00416ABE" w:rsidRDefault="00416ABE" w:rsidP="00416ABE">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r>
      <w:r w:rsidR="009F51BC">
        <w:rPr>
          <w:rFonts w:asciiTheme="minorHAnsi" w:hAnsiTheme="minorHAnsi"/>
          <w:bCs/>
          <w:sz w:val="22"/>
          <w:szCs w:val="22"/>
        </w:rPr>
        <w:t xml:space="preserve">Par ailleurs, l’analyse formulée en termes de conclusions par Madame </w:t>
      </w:r>
      <w:r w:rsidR="00711334">
        <w:rPr>
          <w:rFonts w:asciiTheme="minorHAnsi" w:hAnsiTheme="minorHAnsi"/>
          <w:bCs/>
          <w:sz w:val="22"/>
          <w:szCs w:val="22"/>
        </w:rPr>
        <w:t>F.</w:t>
      </w:r>
      <w:r w:rsidR="009F51BC">
        <w:rPr>
          <w:rFonts w:asciiTheme="minorHAnsi" w:hAnsiTheme="minorHAnsi"/>
          <w:bCs/>
          <w:sz w:val="22"/>
          <w:szCs w:val="22"/>
        </w:rPr>
        <w:t xml:space="preserve"> vise une différence de traitement entre le chômeur ordinaire et le chômeur temporaire. </w:t>
      </w:r>
    </w:p>
    <w:p w14:paraId="039B4F3C" w14:textId="77777777" w:rsidR="00416ABE" w:rsidRDefault="00416ABE" w:rsidP="00416ABE">
      <w:pPr>
        <w:ind w:left="426" w:hanging="426"/>
        <w:jc w:val="both"/>
        <w:rPr>
          <w:rFonts w:asciiTheme="minorHAnsi" w:hAnsiTheme="minorHAnsi"/>
          <w:bCs/>
          <w:sz w:val="22"/>
          <w:szCs w:val="22"/>
        </w:rPr>
      </w:pPr>
    </w:p>
    <w:p w14:paraId="203FEDAC" w14:textId="7B86F614" w:rsidR="009F51BC" w:rsidRDefault="009F51BC" w:rsidP="00416ABE">
      <w:pPr>
        <w:ind w:left="426"/>
        <w:jc w:val="both"/>
        <w:rPr>
          <w:rFonts w:asciiTheme="minorHAnsi" w:hAnsiTheme="minorHAnsi"/>
          <w:bCs/>
          <w:sz w:val="22"/>
          <w:szCs w:val="22"/>
        </w:rPr>
      </w:pPr>
      <w:r>
        <w:rPr>
          <w:rFonts w:asciiTheme="minorHAnsi" w:hAnsiTheme="minorHAnsi"/>
          <w:bCs/>
          <w:sz w:val="22"/>
          <w:szCs w:val="22"/>
        </w:rPr>
        <w:t xml:space="preserve">Or, ces deux catégories sont précisément traitées de manière distinctes, l’arrêté royal du 22 juin 2020 allégeant les conditions d’exercice de l’activité complémentaire du chômeur temporaire. </w:t>
      </w:r>
    </w:p>
    <w:p w14:paraId="06C4481A" w14:textId="77777777" w:rsidR="009F51BC" w:rsidRDefault="009F51BC" w:rsidP="009F51BC">
      <w:pPr>
        <w:ind w:left="426" w:hanging="426"/>
        <w:jc w:val="both"/>
        <w:rPr>
          <w:rFonts w:asciiTheme="minorHAnsi" w:hAnsiTheme="minorHAnsi"/>
          <w:bCs/>
          <w:sz w:val="22"/>
          <w:szCs w:val="22"/>
        </w:rPr>
      </w:pPr>
    </w:p>
    <w:p w14:paraId="4B20FBB7" w14:textId="03DB52E4" w:rsidR="009F51BC" w:rsidRDefault="009F51BC" w:rsidP="009F51BC">
      <w:pPr>
        <w:ind w:left="426"/>
        <w:jc w:val="both"/>
        <w:rPr>
          <w:rFonts w:asciiTheme="minorHAnsi" w:hAnsiTheme="minorHAnsi"/>
          <w:bCs/>
          <w:sz w:val="22"/>
          <w:szCs w:val="22"/>
        </w:rPr>
      </w:pPr>
      <w:r>
        <w:rPr>
          <w:rFonts w:asciiTheme="minorHAnsi" w:hAnsiTheme="minorHAnsi"/>
          <w:bCs/>
          <w:sz w:val="22"/>
          <w:szCs w:val="22"/>
        </w:rPr>
        <w:t xml:space="preserve">Le tribunal ne peut donc, comme le sollicite Madame </w:t>
      </w:r>
      <w:r w:rsidR="00711334">
        <w:rPr>
          <w:rFonts w:asciiTheme="minorHAnsi" w:hAnsiTheme="minorHAnsi"/>
          <w:bCs/>
          <w:sz w:val="22"/>
          <w:szCs w:val="22"/>
        </w:rPr>
        <w:t>F.</w:t>
      </w:r>
      <w:r>
        <w:rPr>
          <w:rFonts w:asciiTheme="minorHAnsi" w:hAnsiTheme="minorHAnsi"/>
          <w:bCs/>
          <w:sz w:val="22"/>
          <w:szCs w:val="22"/>
        </w:rPr>
        <w:t xml:space="preserve">, écarter le dispositif légal existant. </w:t>
      </w:r>
    </w:p>
    <w:p w14:paraId="0DA0647C" w14:textId="77777777" w:rsidR="009F51BC" w:rsidRDefault="009F51BC" w:rsidP="009F51BC">
      <w:pPr>
        <w:ind w:left="426" w:hanging="426"/>
        <w:jc w:val="both"/>
        <w:rPr>
          <w:rFonts w:asciiTheme="minorHAnsi" w:hAnsiTheme="minorHAnsi"/>
          <w:bCs/>
          <w:sz w:val="22"/>
          <w:szCs w:val="22"/>
        </w:rPr>
      </w:pPr>
    </w:p>
    <w:p w14:paraId="240C30FA" w14:textId="1720CC65" w:rsidR="006E5BEE" w:rsidRDefault="006E5BEE" w:rsidP="009F51BC">
      <w:pPr>
        <w:ind w:left="426" w:hanging="426"/>
        <w:jc w:val="both"/>
        <w:rPr>
          <w:rFonts w:asciiTheme="minorHAnsi" w:hAnsiTheme="minorHAnsi"/>
          <w:bCs/>
          <w:sz w:val="22"/>
          <w:szCs w:val="22"/>
        </w:rPr>
      </w:pPr>
    </w:p>
    <w:p w14:paraId="604E0E43" w14:textId="2ABA97C2" w:rsidR="00416ABE" w:rsidRPr="00416ABE" w:rsidRDefault="00416ABE" w:rsidP="00416ABE">
      <w:pPr>
        <w:ind w:left="426"/>
        <w:jc w:val="both"/>
        <w:rPr>
          <w:rFonts w:asciiTheme="minorHAnsi" w:hAnsiTheme="minorHAnsi"/>
          <w:b/>
          <w:sz w:val="22"/>
          <w:szCs w:val="22"/>
        </w:rPr>
      </w:pPr>
      <w:r w:rsidRPr="00416ABE">
        <w:rPr>
          <w:rFonts w:asciiTheme="minorHAnsi" w:hAnsiTheme="minorHAnsi"/>
          <w:b/>
          <w:sz w:val="22"/>
          <w:szCs w:val="22"/>
        </w:rPr>
        <w:t xml:space="preserve">V.III. </w:t>
      </w:r>
      <w:r w:rsidRPr="00416ABE">
        <w:rPr>
          <w:rFonts w:asciiTheme="minorHAnsi" w:hAnsiTheme="minorHAnsi"/>
          <w:b/>
          <w:sz w:val="22"/>
          <w:szCs w:val="22"/>
        </w:rPr>
        <w:tab/>
      </w:r>
      <w:r>
        <w:rPr>
          <w:rFonts w:asciiTheme="minorHAnsi" w:hAnsiTheme="minorHAnsi"/>
          <w:b/>
          <w:sz w:val="22"/>
          <w:szCs w:val="22"/>
        </w:rPr>
        <w:t>Son application</w:t>
      </w:r>
      <w:r w:rsidRPr="00416ABE">
        <w:rPr>
          <w:rFonts w:asciiTheme="minorHAnsi" w:hAnsiTheme="minorHAnsi"/>
          <w:b/>
          <w:sz w:val="22"/>
          <w:szCs w:val="22"/>
        </w:rPr>
        <w:t xml:space="preserve"> en l’espèce</w:t>
      </w:r>
    </w:p>
    <w:p w14:paraId="5ED894B1" w14:textId="004B9A5E" w:rsidR="00416ABE" w:rsidRDefault="00416ABE" w:rsidP="009F51BC">
      <w:pPr>
        <w:ind w:left="426" w:hanging="426"/>
        <w:jc w:val="both"/>
        <w:rPr>
          <w:rFonts w:asciiTheme="minorHAnsi" w:hAnsiTheme="minorHAnsi"/>
          <w:bCs/>
          <w:sz w:val="22"/>
          <w:szCs w:val="22"/>
        </w:rPr>
      </w:pPr>
    </w:p>
    <w:p w14:paraId="6F6DAB70" w14:textId="4E870380" w:rsidR="00643F29" w:rsidRPr="00643F29" w:rsidRDefault="00643F29" w:rsidP="00643F29">
      <w:pPr>
        <w:pStyle w:val="Paragraphedeliste"/>
        <w:numPr>
          <w:ilvl w:val="0"/>
          <w:numId w:val="10"/>
        </w:numPr>
        <w:jc w:val="both"/>
        <w:rPr>
          <w:rFonts w:asciiTheme="minorHAnsi" w:hAnsiTheme="minorHAnsi"/>
          <w:bCs/>
          <w:sz w:val="22"/>
          <w:szCs w:val="22"/>
          <w:u w:val="single"/>
        </w:rPr>
      </w:pPr>
      <w:r w:rsidRPr="00643F29">
        <w:rPr>
          <w:rFonts w:asciiTheme="minorHAnsi" w:hAnsiTheme="minorHAnsi"/>
          <w:bCs/>
          <w:sz w:val="22"/>
          <w:szCs w:val="22"/>
          <w:u w:val="single"/>
        </w:rPr>
        <w:t>Exclusion du droit aux allocations de chômage</w:t>
      </w:r>
    </w:p>
    <w:p w14:paraId="6778B380" w14:textId="77777777" w:rsidR="00643F29" w:rsidRDefault="00643F29" w:rsidP="009F51BC">
      <w:pPr>
        <w:ind w:left="426" w:hanging="426"/>
        <w:jc w:val="both"/>
        <w:rPr>
          <w:rFonts w:asciiTheme="minorHAnsi" w:hAnsiTheme="minorHAnsi"/>
          <w:bCs/>
          <w:sz w:val="22"/>
          <w:szCs w:val="22"/>
        </w:rPr>
      </w:pPr>
    </w:p>
    <w:p w14:paraId="4AF2783C" w14:textId="117182C5" w:rsidR="007B08EE" w:rsidRDefault="00416ABE" w:rsidP="00643F29">
      <w:pPr>
        <w:ind w:left="426" w:hanging="426"/>
        <w:jc w:val="both"/>
        <w:rPr>
          <w:rFonts w:asciiTheme="minorHAnsi" w:hAnsiTheme="minorHAnsi"/>
          <w:bCs/>
          <w:sz w:val="22"/>
          <w:szCs w:val="22"/>
        </w:rPr>
      </w:pPr>
      <w:r>
        <w:rPr>
          <w:rFonts w:asciiTheme="minorHAnsi" w:hAnsiTheme="minorHAnsi"/>
          <w:bCs/>
          <w:sz w:val="22"/>
          <w:szCs w:val="22"/>
        </w:rPr>
        <w:t>1.</w:t>
      </w:r>
      <w:r>
        <w:rPr>
          <w:rFonts w:asciiTheme="minorHAnsi" w:hAnsiTheme="minorHAnsi"/>
          <w:bCs/>
          <w:sz w:val="22"/>
          <w:szCs w:val="22"/>
        </w:rPr>
        <w:tab/>
      </w:r>
      <w:r w:rsidR="007B08EE">
        <w:rPr>
          <w:rFonts w:asciiTheme="minorHAnsi" w:hAnsiTheme="minorHAnsi"/>
          <w:bCs/>
          <w:sz w:val="22"/>
          <w:szCs w:val="22"/>
        </w:rPr>
        <w:t xml:space="preserve">Ainsi que l’épingle Madame </w:t>
      </w:r>
      <w:r w:rsidR="00711334">
        <w:rPr>
          <w:rFonts w:asciiTheme="minorHAnsi" w:hAnsiTheme="minorHAnsi"/>
          <w:bCs/>
          <w:sz w:val="22"/>
          <w:szCs w:val="22"/>
        </w:rPr>
        <w:t>F.</w:t>
      </w:r>
      <w:r w:rsidR="007B08EE">
        <w:rPr>
          <w:rFonts w:asciiTheme="minorHAnsi" w:hAnsiTheme="minorHAnsi"/>
          <w:bCs/>
          <w:sz w:val="22"/>
          <w:szCs w:val="22"/>
        </w:rPr>
        <w:t xml:space="preserve"> par voie de conclusions, il y a activité incompatible avec l’obtention d’allocations de chômage dès qu’une activité : </w:t>
      </w:r>
    </w:p>
    <w:p w14:paraId="29DACA6B" w14:textId="77777777" w:rsidR="007B08EE" w:rsidRDefault="007B08EE" w:rsidP="00643F29">
      <w:pPr>
        <w:ind w:left="426" w:hanging="426"/>
        <w:jc w:val="both"/>
        <w:rPr>
          <w:rFonts w:asciiTheme="minorHAnsi" w:hAnsiTheme="minorHAnsi"/>
          <w:bCs/>
          <w:sz w:val="22"/>
          <w:szCs w:val="22"/>
        </w:rPr>
      </w:pPr>
    </w:p>
    <w:p w14:paraId="15A651F4" w14:textId="77777777" w:rsidR="007B08EE" w:rsidRDefault="007B08EE" w:rsidP="00643F29">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est intégrée dans le courant des échanges économiques de biens et services ; </w:t>
      </w:r>
    </w:p>
    <w:p w14:paraId="19E617A7" w14:textId="77777777" w:rsidR="007B08EE" w:rsidRDefault="007B08EE" w:rsidP="00643F29">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n’est pas limitée à la gestion normale des biens propres. </w:t>
      </w:r>
    </w:p>
    <w:p w14:paraId="596784CD" w14:textId="42BD6471" w:rsidR="007B08EE" w:rsidRDefault="007B08EE" w:rsidP="00643F29">
      <w:pPr>
        <w:jc w:val="both"/>
        <w:rPr>
          <w:rFonts w:asciiTheme="minorHAnsi" w:hAnsiTheme="minorHAnsi"/>
          <w:bCs/>
          <w:sz w:val="22"/>
          <w:szCs w:val="22"/>
        </w:rPr>
      </w:pPr>
    </w:p>
    <w:p w14:paraId="76C30F53" w14:textId="1BCC4BEA" w:rsidR="00643F29" w:rsidRDefault="00643F29" w:rsidP="00643F29">
      <w:pPr>
        <w:ind w:left="426"/>
        <w:jc w:val="both"/>
        <w:rPr>
          <w:rFonts w:asciiTheme="minorHAnsi" w:hAnsiTheme="minorHAnsi"/>
          <w:bCs/>
          <w:sz w:val="22"/>
          <w:szCs w:val="22"/>
        </w:rPr>
      </w:pPr>
      <w:r>
        <w:rPr>
          <w:rFonts w:asciiTheme="minorHAnsi" w:hAnsiTheme="minorHAnsi"/>
          <w:bCs/>
          <w:sz w:val="22"/>
          <w:szCs w:val="22"/>
        </w:rPr>
        <w:t xml:space="preserve">La Cour de cassation rappelle que, dès lors que l’activité est lucrative, elle n’est pas limitée à la gestion normale des biens propres (Cass., 15/5/2018, R.G. n° P.18.0238.N). </w:t>
      </w:r>
    </w:p>
    <w:p w14:paraId="2BADB1C2" w14:textId="77777777" w:rsidR="00643F29" w:rsidRDefault="00643F29" w:rsidP="00643F29">
      <w:pPr>
        <w:ind w:left="426" w:hanging="426"/>
        <w:jc w:val="both"/>
        <w:rPr>
          <w:rFonts w:asciiTheme="minorHAnsi" w:hAnsiTheme="minorHAnsi"/>
          <w:bCs/>
          <w:sz w:val="22"/>
          <w:szCs w:val="22"/>
        </w:rPr>
      </w:pPr>
    </w:p>
    <w:p w14:paraId="22FAE02E" w14:textId="576DD2CF" w:rsidR="007B08EE" w:rsidRPr="007B08EE" w:rsidRDefault="007B08EE" w:rsidP="00643F29">
      <w:pPr>
        <w:ind w:left="426" w:hanging="426"/>
        <w:jc w:val="both"/>
        <w:rPr>
          <w:rFonts w:asciiTheme="minorHAnsi" w:hAnsiTheme="minorHAnsi"/>
          <w:bCs/>
          <w:sz w:val="22"/>
          <w:szCs w:val="22"/>
        </w:rPr>
      </w:pPr>
      <w:r>
        <w:rPr>
          <w:rFonts w:asciiTheme="minorHAnsi" w:hAnsiTheme="minorHAnsi"/>
          <w:bCs/>
          <w:sz w:val="22"/>
          <w:szCs w:val="22"/>
        </w:rPr>
        <w:t>2.</w:t>
      </w:r>
      <w:r>
        <w:rPr>
          <w:rFonts w:asciiTheme="minorHAnsi" w:hAnsiTheme="minorHAnsi"/>
          <w:bCs/>
          <w:sz w:val="22"/>
          <w:szCs w:val="22"/>
        </w:rPr>
        <w:tab/>
        <w:t xml:space="preserve">En l’espèce, la rédaction d’articles contre rémunération constitue </w:t>
      </w:r>
      <w:r w:rsidR="00643F29">
        <w:rPr>
          <w:rFonts w:asciiTheme="minorHAnsi" w:hAnsiTheme="minorHAnsi"/>
          <w:bCs/>
          <w:sz w:val="22"/>
          <w:szCs w:val="22"/>
        </w:rPr>
        <w:t xml:space="preserve">– qu’elle soit de minime importance ou non – </w:t>
      </w:r>
      <w:r>
        <w:rPr>
          <w:rFonts w:asciiTheme="minorHAnsi" w:hAnsiTheme="minorHAnsi"/>
          <w:bCs/>
          <w:sz w:val="22"/>
          <w:szCs w:val="22"/>
        </w:rPr>
        <w:t>donc bien une activité</w:t>
      </w:r>
      <w:r w:rsidR="00643F29">
        <w:rPr>
          <w:rFonts w:asciiTheme="minorHAnsi" w:hAnsiTheme="minorHAnsi"/>
          <w:bCs/>
          <w:sz w:val="22"/>
          <w:szCs w:val="22"/>
        </w:rPr>
        <w:t xml:space="preserve"> au sens de la réglementation chômage. </w:t>
      </w:r>
    </w:p>
    <w:p w14:paraId="2941596C" w14:textId="7960FF47" w:rsidR="007B08EE" w:rsidRDefault="007B08EE" w:rsidP="00643F29">
      <w:pPr>
        <w:ind w:left="426" w:hanging="426"/>
        <w:jc w:val="both"/>
        <w:rPr>
          <w:rFonts w:asciiTheme="minorHAnsi" w:hAnsiTheme="minorHAnsi"/>
          <w:bCs/>
          <w:sz w:val="22"/>
          <w:szCs w:val="22"/>
        </w:rPr>
      </w:pPr>
    </w:p>
    <w:p w14:paraId="192E38C3" w14:textId="1D58E8AE" w:rsidR="00643F29" w:rsidRDefault="00643F29" w:rsidP="00643F29">
      <w:pPr>
        <w:ind w:left="426" w:hanging="426"/>
        <w:jc w:val="both"/>
        <w:rPr>
          <w:rFonts w:asciiTheme="minorHAnsi" w:hAnsiTheme="minorHAnsi"/>
          <w:bCs/>
          <w:sz w:val="22"/>
          <w:szCs w:val="22"/>
        </w:rPr>
      </w:pPr>
      <w:r>
        <w:rPr>
          <w:rFonts w:asciiTheme="minorHAnsi" w:hAnsiTheme="minorHAnsi"/>
          <w:bCs/>
          <w:sz w:val="22"/>
          <w:szCs w:val="22"/>
        </w:rPr>
        <w:tab/>
        <w:t xml:space="preserve">Cette activité fait, par principe, obstacle au bénéfice des allocations, sauf à s’inscrire dans le cadre dérogatoire de l’article 48 de l’arrêté royal chômage ou de l’arrêté royal du 22 juin 2020. </w:t>
      </w:r>
    </w:p>
    <w:p w14:paraId="6095D6BB" w14:textId="77777777" w:rsidR="00643F29" w:rsidRDefault="00643F29" w:rsidP="00643F29">
      <w:pPr>
        <w:ind w:left="426" w:hanging="426"/>
        <w:jc w:val="both"/>
        <w:rPr>
          <w:rFonts w:asciiTheme="minorHAnsi" w:hAnsiTheme="minorHAnsi"/>
          <w:bCs/>
          <w:sz w:val="22"/>
          <w:szCs w:val="22"/>
        </w:rPr>
      </w:pPr>
    </w:p>
    <w:p w14:paraId="28268DCF" w14:textId="0D96A892" w:rsidR="00416ABE" w:rsidRDefault="00643F29" w:rsidP="00643F29">
      <w:pPr>
        <w:ind w:left="426" w:hanging="426"/>
        <w:jc w:val="both"/>
        <w:rPr>
          <w:rFonts w:asciiTheme="minorHAnsi" w:hAnsiTheme="minorHAnsi"/>
          <w:bCs/>
          <w:sz w:val="22"/>
          <w:szCs w:val="22"/>
        </w:rPr>
      </w:pPr>
      <w:r>
        <w:rPr>
          <w:rFonts w:asciiTheme="minorHAnsi" w:hAnsiTheme="minorHAnsi"/>
          <w:bCs/>
          <w:sz w:val="22"/>
          <w:szCs w:val="22"/>
        </w:rPr>
        <w:t>3.</w:t>
      </w:r>
      <w:r>
        <w:rPr>
          <w:rFonts w:asciiTheme="minorHAnsi" w:hAnsiTheme="minorHAnsi"/>
          <w:bCs/>
          <w:sz w:val="22"/>
          <w:szCs w:val="22"/>
        </w:rPr>
        <w:tab/>
      </w:r>
      <w:r w:rsidR="00416ABE">
        <w:rPr>
          <w:rFonts w:asciiTheme="minorHAnsi" w:hAnsiTheme="minorHAnsi"/>
          <w:bCs/>
          <w:sz w:val="22"/>
          <w:szCs w:val="22"/>
        </w:rPr>
        <w:t>Ainsi que relevé ci-dessus, il y a lieu, conformément à l’article 1</w:t>
      </w:r>
      <w:r w:rsidR="00416ABE" w:rsidRPr="00416ABE">
        <w:rPr>
          <w:rFonts w:asciiTheme="minorHAnsi" w:hAnsiTheme="minorHAnsi"/>
          <w:bCs/>
          <w:sz w:val="22"/>
          <w:szCs w:val="22"/>
          <w:vertAlign w:val="superscript"/>
        </w:rPr>
        <w:t>er</w:t>
      </w:r>
      <w:r w:rsidR="00416ABE">
        <w:rPr>
          <w:rFonts w:asciiTheme="minorHAnsi" w:hAnsiTheme="minorHAnsi"/>
          <w:bCs/>
          <w:sz w:val="22"/>
          <w:szCs w:val="22"/>
        </w:rPr>
        <w:t xml:space="preserve"> de l’arrêté royal du 22 juin 2020, de distinguer </w:t>
      </w:r>
      <w:r w:rsidR="007B08EE">
        <w:rPr>
          <w:rFonts w:asciiTheme="minorHAnsi" w:hAnsiTheme="minorHAnsi"/>
          <w:bCs/>
          <w:sz w:val="22"/>
          <w:szCs w:val="22"/>
        </w:rPr>
        <w:t>trois</w:t>
      </w:r>
      <w:r w:rsidR="00416ABE">
        <w:rPr>
          <w:rFonts w:asciiTheme="minorHAnsi" w:hAnsiTheme="minorHAnsi"/>
          <w:bCs/>
          <w:sz w:val="22"/>
          <w:szCs w:val="22"/>
        </w:rPr>
        <w:t xml:space="preserve"> périodes : </w:t>
      </w:r>
    </w:p>
    <w:p w14:paraId="0E957733" w14:textId="170A97E0" w:rsidR="00416ABE" w:rsidRDefault="00416ABE" w:rsidP="00643F29">
      <w:pPr>
        <w:ind w:left="426" w:hanging="426"/>
        <w:jc w:val="both"/>
        <w:rPr>
          <w:rFonts w:asciiTheme="minorHAnsi" w:hAnsiTheme="minorHAnsi"/>
          <w:bCs/>
          <w:sz w:val="22"/>
          <w:szCs w:val="22"/>
        </w:rPr>
      </w:pPr>
    </w:p>
    <w:p w14:paraId="34A97C83" w14:textId="5553E557" w:rsidR="00416ABE" w:rsidRDefault="00416ABE" w:rsidP="00643F29">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la période courant du 1/2/2020 au 31/8/2020 ; </w:t>
      </w:r>
    </w:p>
    <w:p w14:paraId="1D3E6B8D" w14:textId="45C90F29" w:rsidR="007B08EE" w:rsidRDefault="007B08EE" w:rsidP="00643F29">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la période</w:t>
      </w:r>
      <w:r w:rsidR="004518C4">
        <w:rPr>
          <w:rFonts w:asciiTheme="minorHAnsi" w:hAnsiTheme="minorHAnsi"/>
          <w:bCs/>
          <w:sz w:val="22"/>
          <w:szCs w:val="22"/>
        </w:rPr>
        <w:t xml:space="preserve"> « intermédiaire » courant</w:t>
      </w:r>
      <w:r>
        <w:rPr>
          <w:rFonts w:asciiTheme="minorHAnsi" w:hAnsiTheme="minorHAnsi"/>
          <w:bCs/>
          <w:sz w:val="22"/>
          <w:szCs w:val="22"/>
        </w:rPr>
        <w:t xml:space="preserve"> du 1/9/2020 au 30/9/2020 ; </w:t>
      </w:r>
    </w:p>
    <w:p w14:paraId="569598E3" w14:textId="5F0D0BB1" w:rsidR="00416ABE" w:rsidRDefault="00416ABE" w:rsidP="00643F29">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la période courant</w:t>
      </w:r>
      <w:r w:rsidR="007B08EE">
        <w:rPr>
          <w:rFonts w:asciiTheme="minorHAnsi" w:hAnsiTheme="minorHAnsi"/>
          <w:bCs/>
          <w:sz w:val="22"/>
          <w:szCs w:val="22"/>
        </w:rPr>
        <w:t xml:space="preserve"> à compter du 1/10/2020 et se terminant, en l’espèce, au 9/4/2021, date de fin de l’activité). </w:t>
      </w:r>
    </w:p>
    <w:p w14:paraId="12865C72" w14:textId="77088D33" w:rsidR="007B08EE" w:rsidRDefault="007B08EE" w:rsidP="00643F29">
      <w:pPr>
        <w:ind w:left="426" w:hanging="426"/>
        <w:jc w:val="both"/>
        <w:rPr>
          <w:rFonts w:asciiTheme="minorHAnsi" w:hAnsiTheme="minorHAnsi"/>
          <w:bCs/>
          <w:sz w:val="22"/>
          <w:szCs w:val="22"/>
        </w:rPr>
      </w:pPr>
    </w:p>
    <w:p w14:paraId="1E1DC621" w14:textId="3ACC007B" w:rsidR="007B08EE" w:rsidRDefault="00643F29" w:rsidP="00643F29">
      <w:pPr>
        <w:ind w:left="426" w:hanging="426"/>
        <w:jc w:val="both"/>
        <w:rPr>
          <w:rFonts w:asciiTheme="minorHAnsi" w:hAnsiTheme="minorHAnsi"/>
          <w:bCs/>
          <w:sz w:val="22"/>
          <w:szCs w:val="22"/>
        </w:rPr>
      </w:pPr>
      <w:r>
        <w:rPr>
          <w:rFonts w:asciiTheme="minorHAnsi" w:hAnsiTheme="minorHAnsi"/>
          <w:bCs/>
          <w:sz w:val="22"/>
          <w:szCs w:val="22"/>
        </w:rPr>
        <w:t>4</w:t>
      </w:r>
      <w:r w:rsidR="007B08EE">
        <w:rPr>
          <w:rFonts w:asciiTheme="minorHAnsi" w:hAnsiTheme="minorHAnsi"/>
          <w:bCs/>
          <w:sz w:val="22"/>
          <w:szCs w:val="22"/>
        </w:rPr>
        <w:t>.</w:t>
      </w:r>
      <w:r w:rsidR="007B08EE">
        <w:rPr>
          <w:rFonts w:asciiTheme="minorHAnsi" w:hAnsiTheme="minorHAnsi"/>
          <w:bCs/>
          <w:sz w:val="22"/>
          <w:szCs w:val="22"/>
        </w:rPr>
        <w:tab/>
        <w:t xml:space="preserve">S’agissant de la première période, il n’est pas contesté que Madame </w:t>
      </w:r>
      <w:r w:rsidR="00711334">
        <w:rPr>
          <w:rFonts w:asciiTheme="minorHAnsi" w:hAnsiTheme="minorHAnsi"/>
          <w:bCs/>
          <w:sz w:val="22"/>
          <w:szCs w:val="22"/>
        </w:rPr>
        <w:t>F.</w:t>
      </w:r>
      <w:r w:rsidR="007B08EE">
        <w:rPr>
          <w:rFonts w:asciiTheme="minorHAnsi" w:hAnsiTheme="minorHAnsi"/>
          <w:bCs/>
          <w:sz w:val="22"/>
          <w:szCs w:val="22"/>
        </w:rPr>
        <w:t xml:space="preserve"> n’avait pas exercé l’activité dans les trois mois précédant l’octroi des allocations de chômage. </w:t>
      </w:r>
    </w:p>
    <w:p w14:paraId="541A82D4" w14:textId="23CC81E3" w:rsidR="007B08EE" w:rsidRDefault="007B08EE" w:rsidP="00643F29">
      <w:pPr>
        <w:ind w:left="426" w:hanging="426"/>
        <w:jc w:val="both"/>
        <w:rPr>
          <w:rFonts w:asciiTheme="minorHAnsi" w:hAnsiTheme="minorHAnsi"/>
          <w:bCs/>
          <w:sz w:val="22"/>
          <w:szCs w:val="22"/>
        </w:rPr>
      </w:pPr>
    </w:p>
    <w:p w14:paraId="779FB528" w14:textId="76E32AC8" w:rsidR="007B08EE" w:rsidRDefault="007B08EE" w:rsidP="00643F29">
      <w:pPr>
        <w:ind w:left="426"/>
        <w:jc w:val="both"/>
        <w:rPr>
          <w:rFonts w:asciiTheme="minorHAnsi" w:hAnsiTheme="minorHAnsi"/>
          <w:bCs/>
          <w:sz w:val="22"/>
          <w:szCs w:val="22"/>
        </w:rPr>
      </w:pPr>
      <w:r>
        <w:rPr>
          <w:rFonts w:asciiTheme="minorHAnsi" w:hAnsiTheme="minorHAnsi"/>
          <w:bCs/>
          <w:sz w:val="22"/>
          <w:szCs w:val="22"/>
        </w:rPr>
        <w:t xml:space="preserve">Elle n’est cependant inscrite à la BCE que le 28/8/2020, de telle sorte que l’exclusion ne se justifie qu’à compter de cette date. </w:t>
      </w:r>
    </w:p>
    <w:p w14:paraId="03ED371E" w14:textId="3E682223" w:rsidR="00643F29" w:rsidRDefault="00643F29" w:rsidP="00643F29">
      <w:pPr>
        <w:ind w:left="426" w:hanging="426"/>
        <w:jc w:val="both"/>
        <w:rPr>
          <w:rFonts w:asciiTheme="minorHAnsi" w:hAnsiTheme="minorHAnsi"/>
          <w:bCs/>
          <w:sz w:val="22"/>
          <w:szCs w:val="22"/>
        </w:rPr>
      </w:pPr>
    </w:p>
    <w:p w14:paraId="3BF260F2" w14:textId="5D6EAFFA" w:rsidR="00643F29" w:rsidRDefault="00643F29" w:rsidP="00643F29">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t xml:space="preserve">Pour ce qui est de la seconde période, à défaut de régime dérogatoire prévu par l’arrêté royal du 22 juin 2020, Madame </w:t>
      </w:r>
      <w:r w:rsidR="00711334">
        <w:rPr>
          <w:rFonts w:asciiTheme="minorHAnsi" w:hAnsiTheme="minorHAnsi"/>
          <w:bCs/>
          <w:sz w:val="22"/>
          <w:szCs w:val="22"/>
        </w:rPr>
        <w:t>F.</w:t>
      </w:r>
      <w:r>
        <w:rPr>
          <w:rFonts w:asciiTheme="minorHAnsi" w:hAnsiTheme="minorHAnsi"/>
          <w:bCs/>
          <w:sz w:val="22"/>
          <w:szCs w:val="22"/>
        </w:rPr>
        <w:t xml:space="preserve"> ne pouvait exercer son activité que pour autant, d’une part, qu’elle l’ait déjà exercé</w:t>
      </w:r>
      <w:r w:rsidR="004518C4">
        <w:rPr>
          <w:rFonts w:asciiTheme="minorHAnsi" w:hAnsiTheme="minorHAnsi"/>
          <w:bCs/>
          <w:sz w:val="22"/>
          <w:szCs w:val="22"/>
        </w:rPr>
        <w:t>e</w:t>
      </w:r>
      <w:r>
        <w:rPr>
          <w:rFonts w:asciiTheme="minorHAnsi" w:hAnsiTheme="minorHAnsi"/>
          <w:bCs/>
          <w:sz w:val="22"/>
          <w:szCs w:val="22"/>
        </w:rPr>
        <w:t xml:space="preserve"> depuis plus de trois mois avant la demande d’allocations, d’autre part, qu’elle en ait fait la demande. </w:t>
      </w:r>
    </w:p>
    <w:p w14:paraId="09365ADA" w14:textId="054815C5" w:rsidR="00643F29" w:rsidRDefault="00643F29" w:rsidP="00643F29">
      <w:pPr>
        <w:ind w:left="426" w:hanging="426"/>
        <w:jc w:val="both"/>
        <w:rPr>
          <w:rFonts w:asciiTheme="minorHAnsi" w:hAnsiTheme="minorHAnsi"/>
          <w:bCs/>
          <w:sz w:val="22"/>
          <w:szCs w:val="22"/>
        </w:rPr>
      </w:pPr>
    </w:p>
    <w:p w14:paraId="3977DF5D" w14:textId="7D7182D1" w:rsidR="00643F29" w:rsidRDefault="00643F29" w:rsidP="00643F29">
      <w:pPr>
        <w:ind w:left="426"/>
        <w:jc w:val="both"/>
        <w:rPr>
          <w:rFonts w:asciiTheme="minorHAnsi" w:hAnsiTheme="minorHAnsi"/>
          <w:bCs/>
          <w:sz w:val="22"/>
          <w:szCs w:val="22"/>
        </w:rPr>
      </w:pPr>
      <w:r>
        <w:rPr>
          <w:rFonts w:asciiTheme="minorHAnsi" w:hAnsiTheme="minorHAnsi"/>
          <w:bCs/>
          <w:sz w:val="22"/>
          <w:szCs w:val="22"/>
        </w:rPr>
        <w:t xml:space="preserve">Ces conditions n’étant pas remplies, c’est à juste titre que l’ONEM procède à l’exclusion du bénéfice des allocations de chômage. </w:t>
      </w:r>
    </w:p>
    <w:p w14:paraId="2C352AA4" w14:textId="0EB1A8FA" w:rsidR="00643F29" w:rsidRDefault="00643F29" w:rsidP="00643F29">
      <w:pPr>
        <w:ind w:left="426" w:hanging="426"/>
        <w:jc w:val="both"/>
        <w:rPr>
          <w:rFonts w:asciiTheme="minorHAnsi" w:hAnsiTheme="minorHAnsi"/>
          <w:bCs/>
          <w:sz w:val="22"/>
          <w:szCs w:val="22"/>
        </w:rPr>
      </w:pPr>
    </w:p>
    <w:p w14:paraId="50AC38AA" w14:textId="17EEE180" w:rsidR="00643F29" w:rsidRDefault="00643F29" w:rsidP="00643F29">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t xml:space="preserve">En revanche, à compter du 1/10/2020 (troisième période), il n’est pas contesté que Madame </w:t>
      </w:r>
      <w:r w:rsidR="00711334">
        <w:rPr>
          <w:rFonts w:asciiTheme="minorHAnsi" w:hAnsiTheme="minorHAnsi"/>
          <w:bCs/>
          <w:sz w:val="22"/>
          <w:szCs w:val="22"/>
        </w:rPr>
        <w:t>F.</w:t>
      </w:r>
      <w:r>
        <w:rPr>
          <w:rFonts w:asciiTheme="minorHAnsi" w:hAnsiTheme="minorHAnsi"/>
          <w:bCs/>
          <w:sz w:val="22"/>
          <w:szCs w:val="22"/>
        </w:rPr>
        <w:t xml:space="preserve"> avait déjà exercé son activité au moins un jour dans les trois mois précédant cette date. </w:t>
      </w:r>
    </w:p>
    <w:p w14:paraId="5EF48837" w14:textId="661A9698" w:rsidR="00643F29" w:rsidRDefault="00643F29" w:rsidP="00643F29">
      <w:pPr>
        <w:ind w:left="426" w:hanging="426"/>
        <w:jc w:val="both"/>
        <w:rPr>
          <w:rFonts w:asciiTheme="minorHAnsi" w:hAnsiTheme="minorHAnsi"/>
          <w:bCs/>
          <w:sz w:val="22"/>
          <w:szCs w:val="22"/>
        </w:rPr>
      </w:pPr>
    </w:p>
    <w:p w14:paraId="251045A6" w14:textId="72E623F7" w:rsidR="00643F29" w:rsidRDefault="00643F29" w:rsidP="00643F29">
      <w:pPr>
        <w:ind w:left="426"/>
        <w:jc w:val="both"/>
        <w:rPr>
          <w:rFonts w:asciiTheme="minorHAnsi" w:hAnsiTheme="minorHAnsi"/>
          <w:bCs/>
          <w:sz w:val="22"/>
          <w:szCs w:val="22"/>
        </w:rPr>
      </w:pPr>
      <w:r>
        <w:rPr>
          <w:rFonts w:asciiTheme="minorHAnsi" w:hAnsiTheme="minorHAnsi"/>
          <w:bCs/>
          <w:sz w:val="22"/>
          <w:szCs w:val="22"/>
        </w:rPr>
        <w:t>Elle était par ailleurs dispensée des obligations de déclaration prévues à l’article 4</w:t>
      </w:r>
      <w:r w:rsidR="004518C4">
        <w:rPr>
          <w:rFonts w:asciiTheme="minorHAnsi" w:hAnsiTheme="minorHAnsi"/>
          <w:bCs/>
          <w:sz w:val="22"/>
          <w:szCs w:val="22"/>
        </w:rPr>
        <w:t>8 (arrêté royal du 22 juin 2020)</w:t>
      </w:r>
      <w:r>
        <w:rPr>
          <w:rFonts w:asciiTheme="minorHAnsi" w:hAnsiTheme="minorHAnsi"/>
          <w:bCs/>
          <w:sz w:val="22"/>
          <w:szCs w:val="22"/>
        </w:rPr>
        <w:t xml:space="preserve">. </w:t>
      </w:r>
    </w:p>
    <w:p w14:paraId="3F4AEE5F" w14:textId="38A78C34" w:rsidR="00643F29" w:rsidRDefault="00643F29" w:rsidP="00643F29">
      <w:pPr>
        <w:ind w:left="426" w:hanging="426"/>
        <w:jc w:val="both"/>
        <w:rPr>
          <w:rFonts w:asciiTheme="minorHAnsi" w:hAnsiTheme="minorHAnsi"/>
          <w:bCs/>
          <w:sz w:val="22"/>
          <w:szCs w:val="22"/>
        </w:rPr>
      </w:pPr>
    </w:p>
    <w:p w14:paraId="0EBA6AA1" w14:textId="6C48432B" w:rsidR="00643F29" w:rsidRDefault="00643F29" w:rsidP="00643F29">
      <w:pPr>
        <w:ind w:left="426"/>
        <w:jc w:val="both"/>
        <w:rPr>
          <w:rFonts w:asciiTheme="minorHAnsi" w:hAnsiTheme="minorHAnsi"/>
          <w:bCs/>
          <w:sz w:val="22"/>
          <w:szCs w:val="22"/>
        </w:rPr>
      </w:pPr>
      <w:r>
        <w:rPr>
          <w:rFonts w:asciiTheme="minorHAnsi" w:hAnsiTheme="minorHAnsi"/>
          <w:bCs/>
          <w:sz w:val="22"/>
          <w:szCs w:val="22"/>
        </w:rPr>
        <w:t xml:space="preserve">L’exclusion du bénéfice des allocations de chômage n’est donc pas justifié. </w:t>
      </w:r>
    </w:p>
    <w:p w14:paraId="06803A5C" w14:textId="77777777" w:rsidR="00643F29" w:rsidRDefault="00643F29" w:rsidP="00643F29">
      <w:pPr>
        <w:ind w:left="426" w:hanging="426"/>
        <w:jc w:val="both"/>
        <w:rPr>
          <w:rFonts w:asciiTheme="minorHAnsi" w:hAnsiTheme="minorHAnsi"/>
          <w:bCs/>
          <w:sz w:val="22"/>
          <w:szCs w:val="22"/>
        </w:rPr>
      </w:pPr>
    </w:p>
    <w:p w14:paraId="026C88FB" w14:textId="0CADE6E9" w:rsidR="00643F29" w:rsidRPr="007B08EE" w:rsidRDefault="00643F29" w:rsidP="00643F29">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t xml:space="preserve">Le recours est donc partiellement fondé sur ce point, l’exclusion devant être limitée à la période courant du 28/8/2020 au 30/9/2020. </w:t>
      </w:r>
    </w:p>
    <w:p w14:paraId="33A3D81D" w14:textId="6C5FD104" w:rsidR="00416ABE" w:rsidRDefault="00416ABE" w:rsidP="00643F29">
      <w:pPr>
        <w:ind w:left="426" w:hanging="426"/>
        <w:jc w:val="both"/>
        <w:rPr>
          <w:rFonts w:asciiTheme="minorHAnsi" w:hAnsiTheme="minorHAnsi"/>
          <w:bCs/>
          <w:sz w:val="22"/>
          <w:szCs w:val="22"/>
        </w:rPr>
      </w:pPr>
    </w:p>
    <w:p w14:paraId="32E27D84" w14:textId="77777777" w:rsidR="00CC75B1" w:rsidRDefault="00CC75B1" w:rsidP="00643F29">
      <w:pPr>
        <w:ind w:left="426" w:hanging="426"/>
        <w:jc w:val="both"/>
        <w:rPr>
          <w:rFonts w:asciiTheme="minorHAnsi" w:hAnsiTheme="minorHAnsi"/>
          <w:bCs/>
          <w:sz w:val="22"/>
          <w:szCs w:val="22"/>
        </w:rPr>
      </w:pPr>
    </w:p>
    <w:p w14:paraId="1ABC6192" w14:textId="541608E3" w:rsidR="00416ABE" w:rsidRPr="00CC75B1" w:rsidRDefault="00CC75B1" w:rsidP="00CC75B1">
      <w:pPr>
        <w:pStyle w:val="Paragraphedeliste"/>
        <w:numPr>
          <w:ilvl w:val="0"/>
          <w:numId w:val="10"/>
        </w:numPr>
        <w:jc w:val="both"/>
        <w:rPr>
          <w:rFonts w:asciiTheme="minorHAnsi" w:hAnsiTheme="minorHAnsi"/>
          <w:bCs/>
          <w:sz w:val="22"/>
          <w:szCs w:val="22"/>
          <w:u w:val="single"/>
        </w:rPr>
      </w:pPr>
      <w:r w:rsidRPr="00CC75B1">
        <w:rPr>
          <w:rFonts w:asciiTheme="minorHAnsi" w:hAnsiTheme="minorHAnsi"/>
          <w:bCs/>
          <w:sz w:val="22"/>
          <w:szCs w:val="22"/>
          <w:u w:val="single"/>
        </w:rPr>
        <w:t>La récupération des allocations indues</w:t>
      </w:r>
    </w:p>
    <w:p w14:paraId="47F74CAA" w14:textId="7544EBFF" w:rsidR="006E5BEE" w:rsidRDefault="006E5BEE" w:rsidP="00454DCD">
      <w:pPr>
        <w:rPr>
          <w:rFonts w:asciiTheme="minorHAnsi" w:hAnsiTheme="minorHAnsi"/>
          <w:bCs/>
          <w:sz w:val="22"/>
          <w:szCs w:val="22"/>
        </w:rPr>
      </w:pPr>
    </w:p>
    <w:p w14:paraId="4CD7A12E" w14:textId="39B88D63" w:rsidR="00CC75B1" w:rsidRPr="00C83142" w:rsidRDefault="00CC75B1" w:rsidP="00CC75B1">
      <w:pPr>
        <w:ind w:left="426" w:hanging="426"/>
        <w:jc w:val="both"/>
        <w:rPr>
          <w:rFonts w:ascii="Calibri" w:hAnsi="Calibri"/>
          <w:sz w:val="22"/>
          <w:szCs w:val="22"/>
        </w:rPr>
      </w:pPr>
      <w:r w:rsidRPr="00C83142">
        <w:rPr>
          <w:rFonts w:ascii="Calibri" w:hAnsi="Calibri"/>
          <w:sz w:val="22"/>
          <w:szCs w:val="22"/>
        </w:rPr>
        <w:t>1.</w:t>
      </w:r>
      <w:r w:rsidRPr="00C83142">
        <w:rPr>
          <w:rFonts w:ascii="Calibri" w:hAnsi="Calibri"/>
          <w:sz w:val="22"/>
          <w:szCs w:val="22"/>
        </w:rPr>
        <w:tab/>
      </w:r>
      <w:r>
        <w:rPr>
          <w:rFonts w:ascii="Calibri" w:hAnsi="Calibri"/>
          <w:sz w:val="22"/>
          <w:szCs w:val="22"/>
        </w:rPr>
        <w:t xml:space="preserve">Madame </w:t>
      </w:r>
      <w:r w:rsidR="00711334">
        <w:rPr>
          <w:rFonts w:ascii="Calibri" w:hAnsi="Calibri"/>
          <w:sz w:val="22"/>
          <w:szCs w:val="22"/>
        </w:rPr>
        <w:t>F.</w:t>
      </w:r>
      <w:r w:rsidRPr="00C83142">
        <w:rPr>
          <w:rFonts w:ascii="Calibri" w:hAnsi="Calibri"/>
          <w:sz w:val="22"/>
          <w:szCs w:val="22"/>
        </w:rPr>
        <w:t xml:space="preserve"> sollicite, compte tenu des circonstances propres au cas d’espèce, et tout particulièrement de sa bonne foi, qu’il soit fait application de l’article 169 de l’arrêté royal chômage. </w:t>
      </w:r>
    </w:p>
    <w:p w14:paraId="074F4AB0" w14:textId="77777777" w:rsidR="00CC75B1" w:rsidRPr="00C83142" w:rsidRDefault="00CC75B1" w:rsidP="00CC75B1">
      <w:pPr>
        <w:ind w:left="426" w:hanging="426"/>
        <w:jc w:val="both"/>
        <w:rPr>
          <w:rFonts w:ascii="Calibri" w:hAnsi="Calibri"/>
          <w:sz w:val="22"/>
          <w:szCs w:val="22"/>
        </w:rPr>
      </w:pPr>
    </w:p>
    <w:p w14:paraId="07F107C6" w14:textId="77777777" w:rsidR="00CC75B1" w:rsidRPr="00C83142" w:rsidRDefault="00CC75B1" w:rsidP="00CC75B1">
      <w:pPr>
        <w:ind w:left="426" w:hanging="426"/>
        <w:jc w:val="both"/>
        <w:rPr>
          <w:rFonts w:ascii="Calibri" w:hAnsi="Calibri"/>
          <w:sz w:val="22"/>
          <w:szCs w:val="22"/>
        </w:rPr>
      </w:pPr>
      <w:r w:rsidRPr="00C83142">
        <w:rPr>
          <w:rFonts w:ascii="Calibri" w:hAnsi="Calibri"/>
          <w:sz w:val="22"/>
          <w:szCs w:val="22"/>
        </w:rPr>
        <w:t>2.</w:t>
      </w:r>
      <w:r w:rsidRPr="00C83142">
        <w:rPr>
          <w:rFonts w:ascii="Calibri" w:hAnsi="Calibri"/>
          <w:sz w:val="22"/>
          <w:szCs w:val="22"/>
        </w:rPr>
        <w:tab/>
        <w:t xml:space="preserve">Pour rappel, l’article 169 de l’arrêté royal chômage dispose que : </w:t>
      </w:r>
    </w:p>
    <w:p w14:paraId="44C3F57F" w14:textId="77777777" w:rsidR="00CC75B1" w:rsidRPr="00C83142" w:rsidRDefault="00CC75B1" w:rsidP="00CC75B1">
      <w:pPr>
        <w:ind w:left="426" w:hanging="426"/>
        <w:jc w:val="both"/>
        <w:rPr>
          <w:rFonts w:ascii="Calibri" w:hAnsi="Calibri"/>
          <w:sz w:val="22"/>
          <w:szCs w:val="22"/>
        </w:rPr>
      </w:pPr>
    </w:p>
    <w:p w14:paraId="2CADD650" w14:textId="77777777" w:rsidR="00CC75B1" w:rsidRPr="00C83142" w:rsidRDefault="00CC75B1" w:rsidP="00CC75B1">
      <w:pPr>
        <w:ind w:left="709"/>
        <w:jc w:val="both"/>
        <w:rPr>
          <w:rFonts w:ascii="Calibri" w:hAnsi="Calibri"/>
          <w:i/>
          <w:sz w:val="22"/>
          <w:szCs w:val="22"/>
        </w:rPr>
      </w:pPr>
      <w:r w:rsidRPr="00C83142">
        <w:rPr>
          <w:rFonts w:ascii="Calibri" w:hAnsi="Calibri"/>
          <w:i/>
          <w:sz w:val="22"/>
          <w:szCs w:val="22"/>
        </w:rPr>
        <w:t>« Toute somme perçue indûment doit être remboursée.</w:t>
      </w:r>
    </w:p>
    <w:p w14:paraId="2403985A" w14:textId="77777777" w:rsidR="00CC75B1" w:rsidRPr="00C83142" w:rsidRDefault="00CC75B1" w:rsidP="00CC75B1">
      <w:pPr>
        <w:ind w:left="709"/>
        <w:jc w:val="both"/>
        <w:rPr>
          <w:rFonts w:ascii="Calibri" w:hAnsi="Calibri"/>
          <w:i/>
          <w:sz w:val="22"/>
          <w:szCs w:val="22"/>
        </w:rPr>
      </w:pPr>
      <w:r w:rsidRPr="00C83142">
        <w:rPr>
          <w:rFonts w:ascii="Calibri" w:hAnsi="Calibri"/>
          <w:i/>
          <w:sz w:val="22"/>
          <w:szCs w:val="22"/>
        </w:rPr>
        <w:t>Toutefois, lorsque le chômeur prouve qu'il a perçu de bonne foi des allocations auxquelles il n'avait pas droit, la récupération est limitée aux cent cinquante derniers jours d'indemnisation indue. Cette limitation n'est pas applicable en cas de cumul d'allocations au sens de l'article 27, 4°, ou de cumul d'une allocation au sens de l'article 27, 4°, avec une prestation accordée en vertu d'un autre régime de sécurité sociale.</w:t>
      </w:r>
    </w:p>
    <w:p w14:paraId="38F86DA4" w14:textId="77777777" w:rsidR="00CC75B1" w:rsidRPr="00C83142" w:rsidRDefault="00CC75B1" w:rsidP="00CC75B1">
      <w:pPr>
        <w:ind w:left="709"/>
        <w:jc w:val="both"/>
        <w:rPr>
          <w:rFonts w:ascii="Calibri" w:hAnsi="Calibri"/>
          <w:i/>
          <w:sz w:val="22"/>
          <w:szCs w:val="22"/>
        </w:rPr>
      </w:pPr>
      <w:r w:rsidRPr="00C83142">
        <w:rPr>
          <w:rFonts w:ascii="Calibri" w:hAnsi="Calibri"/>
          <w:i/>
          <w:sz w:val="22"/>
          <w:szCs w:val="22"/>
        </w:rPr>
        <w:t xml:space="preserve">Lorsque le chômeur ayant contrevenu aux articles 44 ou 48 prouve qu'il n'a travaillé ou n'a prêté une aide à un travailleur indépendant que certains jours ou pendant certaines périodes, la récupération est limitée à ces jours ou à ces périodes. </w:t>
      </w:r>
    </w:p>
    <w:p w14:paraId="2D930838" w14:textId="77777777" w:rsidR="00CC75B1" w:rsidRPr="00C83142" w:rsidRDefault="00CC75B1" w:rsidP="00CC75B1">
      <w:pPr>
        <w:ind w:left="709"/>
        <w:jc w:val="both"/>
        <w:rPr>
          <w:rFonts w:ascii="Calibri" w:hAnsi="Calibri"/>
          <w:i/>
          <w:sz w:val="22"/>
          <w:szCs w:val="22"/>
        </w:rPr>
      </w:pPr>
      <w:r w:rsidRPr="00C83142">
        <w:rPr>
          <w:rFonts w:ascii="Calibri" w:hAnsi="Calibri"/>
          <w:i/>
          <w:sz w:val="22"/>
          <w:szCs w:val="22"/>
        </w:rPr>
        <w:t>Dans le cas visé à l'article 149, § 1er, alinéa 2, 2°, les allocations qui ont été octroyées indûment, en tout ou en partie, mais qui avaient déjà été payées par l'organisme de paiement le troisième jour ouvrable qui suit l'envoi de la carte d'allocations par le bureau du chômage à cet organisme, ne sont pas récupérées, sauf s'il est fait application simultanément de l'article 149, § 1er, alinéa 2, 1.</w:t>
      </w:r>
    </w:p>
    <w:p w14:paraId="7CAF0570" w14:textId="77777777" w:rsidR="00CC75B1" w:rsidRPr="00C83142" w:rsidRDefault="00CC75B1" w:rsidP="00CC75B1">
      <w:pPr>
        <w:ind w:left="709"/>
        <w:jc w:val="both"/>
        <w:rPr>
          <w:rFonts w:ascii="Calibri" w:hAnsi="Calibri"/>
          <w:i/>
          <w:sz w:val="22"/>
          <w:szCs w:val="22"/>
        </w:rPr>
      </w:pPr>
      <w:r w:rsidRPr="00C83142">
        <w:rPr>
          <w:rFonts w:ascii="Calibri" w:hAnsi="Calibri"/>
          <w:i/>
          <w:sz w:val="22"/>
          <w:szCs w:val="22"/>
        </w:rPr>
        <w:t>Par dérogation aux alinéas précédents, le montant de la récupération peut être limite au montant brut des revenus dont le chômeur a bénéficié et qui n'étaient pas cumulables avec les allocations de chômage, lorsque le chômeur prouve qu'il a perçu de bonne foi des allocations auxquelles il n'avait pas droit, ou lorsque le directeur décide de faire usage de la possibilité de ne donner qu'un avertissement au sens de l'article 157bis. »</w:t>
      </w:r>
    </w:p>
    <w:p w14:paraId="61708342" w14:textId="77777777" w:rsidR="00CC75B1" w:rsidRPr="00C83142" w:rsidRDefault="00CC75B1" w:rsidP="00CC75B1">
      <w:pPr>
        <w:jc w:val="both"/>
        <w:rPr>
          <w:rFonts w:ascii="Calibri" w:hAnsi="Calibri"/>
          <w:sz w:val="22"/>
          <w:szCs w:val="22"/>
        </w:rPr>
      </w:pPr>
    </w:p>
    <w:p w14:paraId="346878A2" w14:textId="5242DA64" w:rsidR="00CC75B1" w:rsidRPr="0025771A" w:rsidRDefault="00CC75B1" w:rsidP="0025771A">
      <w:pPr>
        <w:ind w:left="426" w:hanging="426"/>
        <w:jc w:val="both"/>
        <w:rPr>
          <w:rFonts w:asciiTheme="minorHAnsi" w:hAnsiTheme="minorHAnsi" w:cstheme="minorHAnsi"/>
          <w:sz w:val="22"/>
          <w:szCs w:val="22"/>
        </w:rPr>
      </w:pPr>
      <w:r w:rsidRPr="0025771A">
        <w:rPr>
          <w:rFonts w:asciiTheme="minorHAnsi" w:hAnsiTheme="minorHAnsi" w:cstheme="minorHAnsi"/>
          <w:sz w:val="22"/>
          <w:szCs w:val="22"/>
        </w:rPr>
        <w:t>3.</w:t>
      </w:r>
      <w:r w:rsidRPr="0025771A">
        <w:rPr>
          <w:rFonts w:asciiTheme="minorHAnsi" w:hAnsiTheme="minorHAnsi" w:cstheme="minorHAnsi"/>
          <w:sz w:val="22"/>
          <w:szCs w:val="22"/>
        </w:rPr>
        <w:tab/>
        <w:t xml:space="preserve">En l’espèce, le tribunal estime que la bonne foi de Madame </w:t>
      </w:r>
      <w:r w:rsidR="00711334">
        <w:rPr>
          <w:rFonts w:asciiTheme="minorHAnsi" w:hAnsiTheme="minorHAnsi" w:cstheme="minorHAnsi"/>
          <w:sz w:val="22"/>
          <w:szCs w:val="22"/>
        </w:rPr>
        <w:t>F.</w:t>
      </w:r>
      <w:r w:rsidRPr="0025771A">
        <w:rPr>
          <w:rFonts w:asciiTheme="minorHAnsi" w:hAnsiTheme="minorHAnsi" w:cstheme="minorHAnsi"/>
          <w:sz w:val="22"/>
          <w:szCs w:val="22"/>
        </w:rPr>
        <w:t xml:space="preserve"> résulte : </w:t>
      </w:r>
    </w:p>
    <w:p w14:paraId="26E8A9C8" w14:textId="372076B1" w:rsidR="00CC75B1" w:rsidRPr="0025771A" w:rsidRDefault="00CC75B1" w:rsidP="0025771A">
      <w:pPr>
        <w:jc w:val="both"/>
        <w:rPr>
          <w:rFonts w:asciiTheme="minorHAnsi" w:hAnsiTheme="minorHAnsi" w:cstheme="minorHAnsi"/>
          <w:sz w:val="22"/>
          <w:szCs w:val="22"/>
        </w:rPr>
      </w:pPr>
    </w:p>
    <w:p w14:paraId="737624A9" w14:textId="230E8351" w:rsidR="00CC75B1" w:rsidRPr="0025771A" w:rsidRDefault="004518C4" w:rsidP="0025771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d</w:t>
      </w:r>
      <w:r w:rsidR="00CC75B1" w:rsidRPr="0025771A">
        <w:rPr>
          <w:rFonts w:asciiTheme="minorHAnsi" w:hAnsiTheme="minorHAnsi" w:cstheme="minorHAnsi"/>
          <w:sz w:val="22"/>
          <w:szCs w:val="22"/>
        </w:rPr>
        <w:t xml:space="preserve">e son entière transparence, celle-ci ayant entamé une activité « dans les règles de l’art », en s’inscrivant de manière officielle à la BCE dès l’entame de son activité ; </w:t>
      </w:r>
    </w:p>
    <w:p w14:paraId="11A46466" w14:textId="1F79640C" w:rsidR="00CC75B1" w:rsidRPr="0025771A" w:rsidRDefault="004518C4" w:rsidP="0025771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d</w:t>
      </w:r>
      <w:r w:rsidR="00CC75B1" w:rsidRPr="0025771A">
        <w:rPr>
          <w:rFonts w:asciiTheme="minorHAnsi" w:hAnsiTheme="minorHAnsi" w:cstheme="minorHAnsi"/>
          <w:sz w:val="22"/>
          <w:szCs w:val="22"/>
        </w:rPr>
        <w:t xml:space="preserve">u fait qu’elle ait pris la peine de s’entourer des conseils ad hoc, en se renseignant auprès de la CAPAC sur l’incidence de son activité ; </w:t>
      </w:r>
    </w:p>
    <w:p w14:paraId="71A9D38D" w14:textId="0C76507B" w:rsidR="00CC75B1" w:rsidRPr="0025771A" w:rsidRDefault="004518C4" w:rsidP="0025771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d</w:t>
      </w:r>
      <w:r w:rsidR="00CC75B1" w:rsidRPr="0025771A">
        <w:rPr>
          <w:rFonts w:asciiTheme="minorHAnsi" w:hAnsiTheme="minorHAnsi" w:cstheme="minorHAnsi"/>
          <w:sz w:val="22"/>
          <w:szCs w:val="22"/>
        </w:rPr>
        <w:t xml:space="preserve">e l’arrêt immédiat de son activité, dès qu’elle s’est aperçue que celle-ci posait difficultés ; </w:t>
      </w:r>
    </w:p>
    <w:p w14:paraId="317633CE" w14:textId="6599E99E" w:rsidR="00CC75B1" w:rsidRPr="0025771A" w:rsidRDefault="004518C4" w:rsidP="0025771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d</w:t>
      </w:r>
      <w:r w:rsidR="00CC75B1" w:rsidRPr="0025771A">
        <w:rPr>
          <w:rFonts w:asciiTheme="minorHAnsi" w:hAnsiTheme="minorHAnsi" w:cstheme="minorHAnsi"/>
          <w:sz w:val="22"/>
          <w:szCs w:val="22"/>
        </w:rPr>
        <w:t xml:space="preserve">u fait qu’elle a manifestement été induite en erreur par la réponse formulée par la CAPAC. </w:t>
      </w:r>
    </w:p>
    <w:p w14:paraId="4BDD8E2F" w14:textId="1E876400" w:rsidR="00CC75B1" w:rsidRPr="0025771A" w:rsidRDefault="00CC75B1" w:rsidP="0025771A">
      <w:pPr>
        <w:jc w:val="both"/>
        <w:rPr>
          <w:rFonts w:asciiTheme="minorHAnsi" w:hAnsiTheme="minorHAnsi" w:cstheme="minorHAnsi"/>
          <w:sz w:val="22"/>
          <w:szCs w:val="22"/>
        </w:rPr>
      </w:pPr>
    </w:p>
    <w:p w14:paraId="4B141304" w14:textId="79D20C5B" w:rsidR="00CC75B1" w:rsidRPr="0025771A" w:rsidRDefault="00CC75B1" w:rsidP="0025771A">
      <w:pPr>
        <w:ind w:left="426" w:hanging="426"/>
        <w:jc w:val="both"/>
        <w:rPr>
          <w:rFonts w:asciiTheme="minorHAnsi" w:hAnsiTheme="minorHAnsi" w:cstheme="minorHAnsi"/>
          <w:sz w:val="22"/>
          <w:szCs w:val="22"/>
        </w:rPr>
      </w:pPr>
      <w:r w:rsidRPr="0025771A">
        <w:rPr>
          <w:rFonts w:asciiTheme="minorHAnsi" w:hAnsiTheme="minorHAnsi" w:cstheme="minorHAnsi"/>
          <w:sz w:val="22"/>
          <w:szCs w:val="22"/>
        </w:rPr>
        <w:t>4.</w:t>
      </w:r>
      <w:r w:rsidRPr="0025771A">
        <w:rPr>
          <w:rFonts w:asciiTheme="minorHAnsi" w:hAnsiTheme="minorHAnsi" w:cstheme="minorHAnsi"/>
          <w:sz w:val="22"/>
          <w:szCs w:val="22"/>
        </w:rPr>
        <w:tab/>
        <w:t>Cette bonne foi justifie que la récupération soit limitée aux seuls revenus bruts perçus pour la période d’exclusion, soit la somme de 513,50 €</w:t>
      </w:r>
      <w:r w:rsidR="0025771A" w:rsidRPr="0025771A">
        <w:rPr>
          <w:rFonts w:asciiTheme="minorHAnsi" w:hAnsiTheme="minorHAnsi" w:cstheme="minorHAnsi"/>
          <w:sz w:val="22"/>
          <w:szCs w:val="22"/>
        </w:rPr>
        <w:t xml:space="preserve"> (</w:t>
      </w:r>
      <w:proofErr w:type="spellStart"/>
      <w:r w:rsidR="0025771A" w:rsidRPr="0025771A">
        <w:rPr>
          <w:rFonts w:asciiTheme="minorHAnsi" w:hAnsiTheme="minorHAnsi" w:cstheme="minorHAnsi"/>
          <w:sz w:val="22"/>
          <w:szCs w:val="22"/>
        </w:rPr>
        <w:t>cfr</w:t>
      </w:r>
      <w:proofErr w:type="spellEnd"/>
      <w:r w:rsidR="0025771A" w:rsidRPr="0025771A">
        <w:rPr>
          <w:rFonts w:asciiTheme="minorHAnsi" w:hAnsiTheme="minorHAnsi" w:cstheme="minorHAnsi"/>
          <w:sz w:val="22"/>
          <w:szCs w:val="22"/>
        </w:rPr>
        <w:t xml:space="preserve"> facture FACT 00001 du 1/10/2020). </w:t>
      </w:r>
    </w:p>
    <w:p w14:paraId="701E9875" w14:textId="082C9114" w:rsidR="006E5BEE" w:rsidRDefault="006E5BEE" w:rsidP="00454DCD">
      <w:pPr>
        <w:rPr>
          <w:rFonts w:asciiTheme="minorHAnsi" w:hAnsiTheme="minorHAnsi"/>
          <w:bCs/>
          <w:sz w:val="22"/>
          <w:szCs w:val="22"/>
        </w:rPr>
      </w:pPr>
    </w:p>
    <w:p w14:paraId="30C6692F" w14:textId="77777777" w:rsidR="0025771A" w:rsidRDefault="0025771A" w:rsidP="00454DCD">
      <w:pPr>
        <w:rPr>
          <w:rFonts w:asciiTheme="minorHAnsi" w:hAnsiTheme="minorHAnsi"/>
          <w:bCs/>
          <w:sz w:val="22"/>
          <w:szCs w:val="22"/>
        </w:rPr>
      </w:pPr>
    </w:p>
    <w:p w14:paraId="01D1FD34" w14:textId="17C553CD" w:rsidR="0025771A" w:rsidRPr="0025771A" w:rsidRDefault="0025771A" w:rsidP="0025771A">
      <w:pPr>
        <w:pStyle w:val="Paragraphedeliste"/>
        <w:numPr>
          <w:ilvl w:val="0"/>
          <w:numId w:val="10"/>
        </w:numPr>
        <w:rPr>
          <w:rFonts w:asciiTheme="minorHAnsi" w:hAnsiTheme="minorHAnsi"/>
          <w:bCs/>
          <w:sz w:val="22"/>
          <w:szCs w:val="22"/>
          <w:u w:val="single"/>
        </w:rPr>
      </w:pPr>
      <w:r w:rsidRPr="0025771A">
        <w:rPr>
          <w:rFonts w:asciiTheme="minorHAnsi" w:hAnsiTheme="minorHAnsi"/>
          <w:bCs/>
          <w:sz w:val="22"/>
          <w:szCs w:val="22"/>
          <w:u w:val="single"/>
        </w:rPr>
        <w:t xml:space="preserve">La responsabilité de l’ONEM / de la CAPAC. </w:t>
      </w:r>
    </w:p>
    <w:p w14:paraId="09B29D3F" w14:textId="24473F6C" w:rsidR="00CC75B1" w:rsidRDefault="00CC75B1" w:rsidP="00454DCD">
      <w:pPr>
        <w:rPr>
          <w:rFonts w:asciiTheme="minorHAnsi" w:hAnsiTheme="minorHAnsi"/>
          <w:bCs/>
          <w:sz w:val="22"/>
          <w:szCs w:val="22"/>
        </w:rPr>
      </w:pPr>
    </w:p>
    <w:p w14:paraId="5C58DB4A" w14:textId="7F7497CF" w:rsidR="00CC75B1" w:rsidRDefault="0025771A" w:rsidP="004518C4">
      <w:pPr>
        <w:ind w:left="426" w:hanging="426"/>
        <w:jc w:val="both"/>
        <w:rPr>
          <w:rFonts w:asciiTheme="minorHAnsi" w:hAnsiTheme="minorHAnsi"/>
          <w:bCs/>
          <w:sz w:val="22"/>
          <w:szCs w:val="22"/>
        </w:rPr>
      </w:pPr>
      <w:r>
        <w:rPr>
          <w:rFonts w:asciiTheme="minorHAnsi" w:hAnsiTheme="minorHAnsi"/>
          <w:bCs/>
          <w:sz w:val="22"/>
          <w:szCs w:val="22"/>
        </w:rPr>
        <w:t>1.</w:t>
      </w:r>
      <w:r>
        <w:rPr>
          <w:rFonts w:asciiTheme="minorHAnsi" w:hAnsiTheme="minorHAnsi"/>
          <w:bCs/>
          <w:sz w:val="22"/>
          <w:szCs w:val="22"/>
        </w:rPr>
        <w:tab/>
        <w:t xml:space="preserve">L’article 3 de la loi du 11 avril 1995 instaurant la Charte de l’assuré social dispose que : </w:t>
      </w:r>
    </w:p>
    <w:p w14:paraId="36F0DF5A" w14:textId="51B562F9" w:rsidR="0025771A" w:rsidRDefault="0025771A" w:rsidP="004518C4">
      <w:pPr>
        <w:jc w:val="both"/>
        <w:rPr>
          <w:rFonts w:asciiTheme="minorHAnsi" w:hAnsiTheme="minorHAnsi"/>
          <w:bCs/>
          <w:sz w:val="22"/>
          <w:szCs w:val="22"/>
        </w:rPr>
      </w:pPr>
    </w:p>
    <w:p w14:paraId="36A2DE26" w14:textId="14AD05A2" w:rsidR="0025771A" w:rsidRDefault="0025771A" w:rsidP="004518C4">
      <w:pPr>
        <w:ind w:left="708"/>
        <w:jc w:val="both"/>
        <w:rPr>
          <w:rFonts w:asciiTheme="minorHAnsi" w:hAnsiTheme="minorHAnsi"/>
          <w:bCs/>
          <w:sz w:val="22"/>
          <w:szCs w:val="22"/>
        </w:rPr>
      </w:pPr>
      <w:r>
        <w:rPr>
          <w:rFonts w:asciiTheme="minorHAnsi" w:hAnsiTheme="minorHAnsi"/>
          <w:bCs/>
          <w:i/>
          <w:iCs/>
          <w:sz w:val="22"/>
          <w:szCs w:val="22"/>
        </w:rPr>
        <w:t>«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w:t>
      </w:r>
      <w:r>
        <w:rPr>
          <w:rFonts w:asciiTheme="minorHAnsi" w:hAnsiTheme="minorHAnsi"/>
          <w:bCs/>
          <w:sz w:val="22"/>
          <w:szCs w:val="22"/>
        </w:rPr>
        <w:t xml:space="preserve">. </w:t>
      </w:r>
    </w:p>
    <w:p w14:paraId="4CBDC4A9" w14:textId="4CC0A02E" w:rsidR="0025771A" w:rsidRDefault="0025771A" w:rsidP="004518C4">
      <w:pPr>
        <w:jc w:val="both"/>
        <w:rPr>
          <w:rFonts w:asciiTheme="minorHAnsi" w:hAnsiTheme="minorHAnsi"/>
          <w:bCs/>
          <w:sz w:val="22"/>
          <w:szCs w:val="22"/>
        </w:rPr>
      </w:pPr>
    </w:p>
    <w:p w14:paraId="14CDDDA7" w14:textId="30FB1FD1" w:rsidR="00F3522C" w:rsidRDefault="00F3522C" w:rsidP="004518C4">
      <w:pPr>
        <w:ind w:left="426"/>
        <w:jc w:val="both"/>
        <w:rPr>
          <w:rFonts w:asciiTheme="minorHAnsi" w:hAnsiTheme="minorHAnsi"/>
          <w:bCs/>
          <w:sz w:val="22"/>
          <w:szCs w:val="22"/>
        </w:rPr>
      </w:pPr>
      <w:r>
        <w:rPr>
          <w:rFonts w:asciiTheme="minorHAnsi" w:hAnsiTheme="minorHAnsi"/>
          <w:bCs/>
          <w:sz w:val="22"/>
          <w:szCs w:val="22"/>
        </w:rPr>
        <w:t>Ce devoir d’information ne se limite pas à répondre (adéquatement</w:t>
      </w:r>
      <w:r w:rsidR="004518C4">
        <w:rPr>
          <w:rFonts w:asciiTheme="minorHAnsi" w:hAnsiTheme="minorHAnsi"/>
          <w:bCs/>
          <w:sz w:val="22"/>
          <w:szCs w:val="22"/>
        </w:rPr>
        <w:t>, s’il fallait le souligner…</w:t>
      </w:r>
      <w:r>
        <w:rPr>
          <w:rFonts w:asciiTheme="minorHAnsi" w:hAnsiTheme="minorHAnsi"/>
          <w:bCs/>
          <w:sz w:val="22"/>
          <w:szCs w:val="22"/>
        </w:rPr>
        <w:t xml:space="preserve">) aux questions de l’assuré social. </w:t>
      </w:r>
    </w:p>
    <w:p w14:paraId="22D76885" w14:textId="3CD17508" w:rsidR="00F3522C" w:rsidRDefault="00F3522C" w:rsidP="004518C4">
      <w:pPr>
        <w:ind w:left="426" w:hanging="426"/>
        <w:jc w:val="both"/>
        <w:rPr>
          <w:rFonts w:asciiTheme="minorHAnsi" w:hAnsiTheme="minorHAnsi"/>
          <w:bCs/>
          <w:sz w:val="22"/>
          <w:szCs w:val="22"/>
        </w:rPr>
      </w:pPr>
    </w:p>
    <w:p w14:paraId="4A838F05" w14:textId="305BFA9B" w:rsidR="00F3522C" w:rsidRDefault="00F3522C" w:rsidP="004518C4">
      <w:pPr>
        <w:ind w:left="426"/>
        <w:jc w:val="both"/>
        <w:rPr>
          <w:rFonts w:asciiTheme="minorHAnsi" w:hAnsiTheme="minorHAnsi"/>
          <w:bCs/>
          <w:sz w:val="22"/>
          <w:szCs w:val="22"/>
        </w:rPr>
      </w:pPr>
      <w:r>
        <w:rPr>
          <w:rFonts w:asciiTheme="minorHAnsi" w:hAnsiTheme="minorHAnsi"/>
          <w:bCs/>
          <w:sz w:val="22"/>
          <w:szCs w:val="22"/>
        </w:rPr>
        <w:t xml:space="preserve">L’institution de sécurité sociale doit également se montrer proactive, en attirant l’attention de l’assuré social sur ses droits (C.T. Liège, div. Liège, 10/11/2016, R.G. 2016/AL/38, inédit) et en vérifiant les informations qui lui sont soumises (C.T. Liège, div. Liège, 24/6/2019, R.G. 2018/AL/113, inédit). </w:t>
      </w:r>
    </w:p>
    <w:p w14:paraId="49AC6BE5" w14:textId="77777777" w:rsidR="00F3522C" w:rsidRDefault="00F3522C" w:rsidP="004518C4">
      <w:pPr>
        <w:ind w:left="426" w:hanging="426"/>
        <w:jc w:val="both"/>
        <w:rPr>
          <w:rFonts w:asciiTheme="minorHAnsi" w:hAnsiTheme="minorHAnsi"/>
          <w:bCs/>
          <w:sz w:val="22"/>
          <w:szCs w:val="22"/>
        </w:rPr>
      </w:pPr>
    </w:p>
    <w:p w14:paraId="6FCA02CE" w14:textId="13FD0F4B" w:rsidR="00F3522C" w:rsidRDefault="00F3522C" w:rsidP="004518C4">
      <w:pPr>
        <w:ind w:left="426" w:hanging="426"/>
        <w:jc w:val="both"/>
        <w:rPr>
          <w:rFonts w:asciiTheme="minorHAnsi" w:hAnsiTheme="minorHAnsi"/>
          <w:bCs/>
          <w:sz w:val="22"/>
          <w:szCs w:val="22"/>
        </w:rPr>
      </w:pPr>
      <w:r>
        <w:rPr>
          <w:rFonts w:asciiTheme="minorHAnsi" w:hAnsiTheme="minorHAnsi"/>
          <w:bCs/>
          <w:sz w:val="22"/>
          <w:szCs w:val="22"/>
        </w:rPr>
        <w:t>2.</w:t>
      </w:r>
      <w:r>
        <w:rPr>
          <w:rFonts w:asciiTheme="minorHAnsi" w:hAnsiTheme="minorHAnsi"/>
          <w:bCs/>
          <w:sz w:val="22"/>
          <w:szCs w:val="22"/>
        </w:rPr>
        <w:tab/>
        <w:t xml:space="preserve">En exécution de l’article 1382 du Code civil, l’assuré social peut solliciter l’indemnisation du préjudice qu’il subirait des suites d’un manquement au devoir d’information pour autant qu’il rapporte la preuve : </w:t>
      </w:r>
    </w:p>
    <w:p w14:paraId="6E405EB3" w14:textId="367DEA8B" w:rsidR="00F3522C" w:rsidRDefault="00F3522C" w:rsidP="004518C4">
      <w:pPr>
        <w:jc w:val="both"/>
        <w:rPr>
          <w:rFonts w:asciiTheme="minorHAnsi" w:hAnsiTheme="minorHAnsi"/>
          <w:bCs/>
          <w:sz w:val="22"/>
          <w:szCs w:val="22"/>
        </w:rPr>
      </w:pPr>
    </w:p>
    <w:p w14:paraId="179BB788" w14:textId="69C0E627" w:rsidR="00F3522C" w:rsidRDefault="00F3522C" w:rsidP="004518C4">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D’une faute dans le chef de l’institution de sécurité sociale ; </w:t>
      </w:r>
    </w:p>
    <w:p w14:paraId="284A42B5" w14:textId="2444594B" w:rsidR="00F3522C" w:rsidRDefault="00F3522C" w:rsidP="004518C4">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D’un préjudice ; </w:t>
      </w:r>
    </w:p>
    <w:p w14:paraId="6D224CD6" w14:textId="24907550" w:rsidR="00F3522C" w:rsidRDefault="00F3522C" w:rsidP="004518C4">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 xml:space="preserve">D’un lien causal entre cette faute et ce préjudice. </w:t>
      </w:r>
    </w:p>
    <w:p w14:paraId="54F13416" w14:textId="7D1483F8" w:rsidR="00F3522C" w:rsidRDefault="00F3522C" w:rsidP="004518C4">
      <w:pPr>
        <w:jc w:val="both"/>
        <w:rPr>
          <w:rFonts w:asciiTheme="minorHAnsi" w:hAnsiTheme="minorHAnsi"/>
          <w:bCs/>
          <w:sz w:val="22"/>
          <w:szCs w:val="22"/>
        </w:rPr>
      </w:pPr>
    </w:p>
    <w:p w14:paraId="356E0E51" w14:textId="2E26A280" w:rsidR="00F3522C" w:rsidRDefault="00F3522C" w:rsidP="004518C4">
      <w:pPr>
        <w:ind w:left="426" w:hanging="426"/>
        <w:jc w:val="both"/>
        <w:rPr>
          <w:rFonts w:asciiTheme="minorHAnsi" w:hAnsiTheme="minorHAnsi"/>
          <w:bCs/>
          <w:sz w:val="22"/>
          <w:szCs w:val="22"/>
        </w:rPr>
      </w:pPr>
      <w:r>
        <w:rPr>
          <w:rFonts w:asciiTheme="minorHAnsi" w:hAnsiTheme="minorHAnsi"/>
          <w:bCs/>
          <w:sz w:val="22"/>
          <w:szCs w:val="22"/>
        </w:rPr>
        <w:t>3.</w:t>
      </w:r>
      <w:r>
        <w:rPr>
          <w:rFonts w:asciiTheme="minorHAnsi" w:hAnsiTheme="minorHAnsi"/>
          <w:bCs/>
          <w:sz w:val="22"/>
          <w:szCs w:val="22"/>
        </w:rPr>
        <w:tab/>
        <w:t xml:space="preserve">Madame </w:t>
      </w:r>
      <w:r w:rsidR="00711334">
        <w:rPr>
          <w:rFonts w:asciiTheme="minorHAnsi" w:hAnsiTheme="minorHAnsi"/>
          <w:bCs/>
          <w:sz w:val="22"/>
          <w:szCs w:val="22"/>
        </w:rPr>
        <w:t>F.</w:t>
      </w:r>
      <w:r>
        <w:rPr>
          <w:rFonts w:asciiTheme="minorHAnsi" w:hAnsiTheme="minorHAnsi"/>
          <w:bCs/>
          <w:sz w:val="22"/>
          <w:szCs w:val="22"/>
        </w:rPr>
        <w:t xml:space="preserve"> estime que la responsabilité de la CAPAC est engagée, celle-ci ne l’ayant pas correctement informée sur ses obligations. </w:t>
      </w:r>
    </w:p>
    <w:p w14:paraId="4E248D20" w14:textId="77777777" w:rsidR="00F3522C" w:rsidRDefault="00F3522C" w:rsidP="004518C4">
      <w:pPr>
        <w:ind w:left="426" w:hanging="426"/>
        <w:jc w:val="both"/>
        <w:rPr>
          <w:rFonts w:asciiTheme="minorHAnsi" w:hAnsiTheme="minorHAnsi"/>
          <w:bCs/>
          <w:sz w:val="22"/>
          <w:szCs w:val="22"/>
        </w:rPr>
      </w:pPr>
    </w:p>
    <w:p w14:paraId="1717CB30" w14:textId="52B7DA67" w:rsidR="00F3522C" w:rsidRDefault="00F3522C" w:rsidP="004518C4">
      <w:pPr>
        <w:ind w:left="426" w:hanging="426"/>
        <w:jc w:val="both"/>
        <w:rPr>
          <w:rFonts w:asciiTheme="minorHAnsi" w:hAnsiTheme="minorHAnsi"/>
          <w:bCs/>
          <w:sz w:val="22"/>
          <w:szCs w:val="22"/>
        </w:rPr>
      </w:pPr>
      <w:r>
        <w:rPr>
          <w:rFonts w:asciiTheme="minorHAnsi" w:hAnsiTheme="minorHAnsi"/>
          <w:bCs/>
          <w:sz w:val="22"/>
          <w:szCs w:val="22"/>
        </w:rPr>
        <w:t>4.</w:t>
      </w:r>
      <w:r>
        <w:rPr>
          <w:rFonts w:asciiTheme="minorHAnsi" w:hAnsiTheme="minorHAnsi"/>
          <w:bCs/>
          <w:sz w:val="22"/>
          <w:szCs w:val="22"/>
        </w:rPr>
        <w:tab/>
        <w:t xml:space="preserve">En l’espèce, la CAPAC estime n’avoir commis aucune faute, dès lors que : </w:t>
      </w:r>
    </w:p>
    <w:p w14:paraId="186F20F1" w14:textId="7A4F78BE" w:rsidR="00F3522C" w:rsidRDefault="00F3522C" w:rsidP="004518C4">
      <w:pPr>
        <w:jc w:val="both"/>
        <w:rPr>
          <w:rFonts w:asciiTheme="minorHAnsi" w:hAnsiTheme="minorHAnsi"/>
          <w:bCs/>
          <w:sz w:val="22"/>
          <w:szCs w:val="22"/>
        </w:rPr>
      </w:pPr>
    </w:p>
    <w:p w14:paraId="55D7FDE5" w14:textId="550A4A3A" w:rsidR="00F3522C" w:rsidRDefault="004518C4" w:rsidP="004518C4">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d</w:t>
      </w:r>
      <w:r w:rsidR="00F3522C">
        <w:rPr>
          <w:rFonts w:asciiTheme="minorHAnsi" w:hAnsiTheme="minorHAnsi"/>
          <w:bCs/>
          <w:sz w:val="22"/>
          <w:szCs w:val="22"/>
        </w:rPr>
        <w:t xml:space="preserve">’une part, la demande de Madame </w:t>
      </w:r>
      <w:r w:rsidR="00711334">
        <w:rPr>
          <w:rFonts w:asciiTheme="minorHAnsi" w:hAnsiTheme="minorHAnsi"/>
          <w:bCs/>
          <w:sz w:val="22"/>
          <w:szCs w:val="22"/>
        </w:rPr>
        <w:t>F.</w:t>
      </w:r>
      <w:r w:rsidR="00F3522C">
        <w:rPr>
          <w:rFonts w:asciiTheme="minorHAnsi" w:hAnsiTheme="minorHAnsi"/>
          <w:bCs/>
          <w:sz w:val="22"/>
          <w:szCs w:val="22"/>
        </w:rPr>
        <w:t xml:space="preserve"> ne comprenait aucune question concernant le cumul entre les allocations de chômage et l’activité complémentaire ; </w:t>
      </w:r>
    </w:p>
    <w:p w14:paraId="745EE8EE" w14:textId="3A73DE74" w:rsidR="00F3522C" w:rsidRDefault="004518C4" w:rsidP="004518C4">
      <w:pPr>
        <w:pStyle w:val="Paragraphedeliste"/>
        <w:numPr>
          <w:ilvl w:val="0"/>
          <w:numId w:val="1"/>
        </w:numPr>
        <w:jc w:val="both"/>
        <w:rPr>
          <w:rFonts w:asciiTheme="minorHAnsi" w:hAnsiTheme="minorHAnsi"/>
          <w:bCs/>
          <w:sz w:val="22"/>
          <w:szCs w:val="22"/>
        </w:rPr>
      </w:pPr>
      <w:r>
        <w:rPr>
          <w:rFonts w:asciiTheme="minorHAnsi" w:hAnsiTheme="minorHAnsi"/>
          <w:bCs/>
          <w:sz w:val="22"/>
          <w:szCs w:val="22"/>
        </w:rPr>
        <w:t>d</w:t>
      </w:r>
      <w:r w:rsidR="00F3522C">
        <w:rPr>
          <w:rFonts w:asciiTheme="minorHAnsi" w:hAnsiTheme="minorHAnsi"/>
          <w:bCs/>
          <w:sz w:val="22"/>
          <w:szCs w:val="22"/>
        </w:rPr>
        <w:t xml:space="preserve">’autre part, elle ne pouvait pas savoir que Madame </w:t>
      </w:r>
      <w:r w:rsidR="00711334">
        <w:rPr>
          <w:rFonts w:asciiTheme="minorHAnsi" w:hAnsiTheme="minorHAnsi"/>
          <w:bCs/>
          <w:sz w:val="22"/>
          <w:szCs w:val="22"/>
        </w:rPr>
        <w:t>F.</w:t>
      </w:r>
      <w:r w:rsidR="00F3522C">
        <w:rPr>
          <w:rFonts w:asciiTheme="minorHAnsi" w:hAnsiTheme="minorHAnsi"/>
          <w:bCs/>
          <w:sz w:val="22"/>
          <w:szCs w:val="22"/>
        </w:rPr>
        <w:t xml:space="preserve"> exerçait une nouvelle activité sans l’avoir déclarée au préalable. </w:t>
      </w:r>
    </w:p>
    <w:p w14:paraId="3F591A0B" w14:textId="234CED97" w:rsidR="00F3522C" w:rsidRDefault="00F3522C" w:rsidP="004518C4">
      <w:pPr>
        <w:jc w:val="both"/>
        <w:rPr>
          <w:rFonts w:asciiTheme="minorHAnsi" w:hAnsiTheme="minorHAnsi"/>
          <w:bCs/>
          <w:sz w:val="22"/>
          <w:szCs w:val="22"/>
        </w:rPr>
      </w:pPr>
    </w:p>
    <w:p w14:paraId="594379D8" w14:textId="568AC994" w:rsidR="00F3522C" w:rsidRDefault="00F3522C" w:rsidP="004518C4">
      <w:pPr>
        <w:ind w:left="426"/>
        <w:jc w:val="both"/>
        <w:rPr>
          <w:rFonts w:asciiTheme="minorHAnsi" w:hAnsiTheme="minorHAnsi"/>
          <w:bCs/>
          <w:sz w:val="22"/>
          <w:szCs w:val="22"/>
        </w:rPr>
      </w:pPr>
      <w:r>
        <w:rPr>
          <w:rFonts w:asciiTheme="minorHAnsi" w:hAnsiTheme="minorHAnsi"/>
          <w:bCs/>
          <w:sz w:val="22"/>
          <w:szCs w:val="22"/>
        </w:rPr>
        <w:t xml:space="preserve">A l’audience – ainsi que dans la thèse qu’elle adresse à l’auditorat du travail – la CAPAC </w:t>
      </w:r>
      <w:r w:rsidR="004518C4">
        <w:rPr>
          <w:rFonts w:asciiTheme="minorHAnsi" w:hAnsiTheme="minorHAnsi"/>
          <w:bCs/>
          <w:sz w:val="22"/>
          <w:szCs w:val="22"/>
        </w:rPr>
        <w:t>épingle par ailleurs</w:t>
      </w:r>
      <w:r>
        <w:rPr>
          <w:rFonts w:asciiTheme="minorHAnsi" w:hAnsiTheme="minorHAnsi"/>
          <w:bCs/>
          <w:sz w:val="22"/>
          <w:szCs w:val="22"/>
        </w:rPr>
        <w:t xml:space="preserve"> que le contexte législatif complexe empêche qu’une faute soit retenue dans son chef. </w:t>
      </w:r>
    </w:p>
    <w:p w14:paraId="68162495" w14:textId="77777777" w:rsidR="00B97C24" w:rsidRDefault="00B97C24" w:rsidP="004518C4">
      <w:pPr>
        <w:ind w:left="426" w:hanging="426"/>
        <w:jc w:val="both"/>
        <w:rPr>
          <w:rFonts w:asciiTheme="minorHAnsi" w:hAnsiTheme="minorHAnsi"/>
          <w:bCs/>
          <w:sz w:val="22"/>
          <w:szCs w:val="22"/>
        </w:rPr>
      </w:pPr>
    </w:p>
    <w:p w14:paraId="388B4035" w14:textId="623729D1" w:rsidR="00F3522C" w:rsidRDefault="00B97C24" w:rsidP="004518C4">
      <w:pPr>
        <w:ind w:left="426" w:hanging="426"/>
        <w:jc w:val="both"/>
        <w:rPr>
          <w:rFonts w:asciiTheme="minorHAnsi" w:hAnsiTheme="minorHAnsi"/>
          <w:bCs/>
          <w:sz w:val="22"/>
          <w:szCs w:val="22"/>
        </w:rPr>
      </w:pPr>
      <w:r>
        <w:rPr>
          <w:rFonts w:asciiTheme="minorHAnsi" w:hAnsiTheme="minorHAnsi"/>
          <w:bCs/>
          <w:sz w:val="22"/>
          <w:szCs w:val="22"/>
        </w:rPr>
        <w:t>5</w:t>
      </w:r>
      <w:r w:rsidR="00F3522C">
        <w:rPr>
          <w:rFonts w:asciiTheme="minorHAnsi" w:hAnsiTheme="minorHAnsi"/>
          <w:bCs/>
          <w:sz w:val="22"/>
          <w:szCs w:val="22"/>
        </w:rPr>
        <w:t>.</w:t>
      </w:r>
      <w:r w:rsidR="00F3522C">
        <w:rPr>
          <w:rFonts w:asciiTheme="minorHAnsi" w:hAnsiTheme="minorHAnsi"/>
          <w:bCs/>
          <w:sz w:val="22"/>
          <w:szCs w:val="22"/>
        </w:rPr>
        <w:tab/>
      </w:r>
      <w:r>
        <w:rPr>
          <w:rFonts w:asciiTheme="minorHAnsi" w:hAnsiTheme="minorHAnsi"/>
          <w:bCs/>
          <w:sz w:val="22"/>
          <w:szCs w:val="22"/>
        </w:rPr>
        <w:t xml:space="preserve">Ainsi que relevé ci-dessus, la CAPAC ne peut se contenter </w:t>
      </w:r>
      <w:r w:rsidR="004518C4">
        <w:rPr>
          <w:rFonts w:asciiTheme="minorHAnsi" w:hAnsiTheme="minorHAnsi"/>
          <w:bCs/>
          <w:sz w:val="22"/>
          <w:szCs w:val="22"/>
        </w:rPr>
        <w:t xml:space="preserve">d’affirmer </w:t>
      </w:r>
      <w:r>
        <w:rPr>
          <w:rFonts w:asciiTheme="minorHAnsi" w:hAnsiTheme="minorHAnsi"/>
          <w:bCs/>
          <w:sz w:val="22"/>
          <w:szCs w:val="22"/>
        </w:rPr>
        <w:t xml:space="preserve">que la question d’un cumul possible entre allocations de chômage et activité complémentaire ne lui a pas été posée. </w:t>
      </w:r>
    </w:p>
    <w:p w14:paraId="47CB575A" w14:textId="5EE2EB17" w:rsidR="00B97C24" w:rsidRDefault="00B97C24" w:rsidP="004518C4">
      <w:pPr>
        <w:ind w:left="426" w:hanging="426"/>
        <w:jc w:val="both"/>
        <w:rPr>
          <w:rFonts w:asciiTheme="minorHAnsi" w:hAnsiTheme="minorHAnsi"/>
          <w:bCs/>
          <w:sz w:val="22"/>
          <w:szCs w:val="22"/>
        </w:rPr>
      </w:pPr>
    </w:p>
    <w:p w14:paraId="4261B190" w14:textId="01B42A01" w:rsidR="00B97C24" w:rsidRDefault="00B97C24" w:rsidP="004518C4">
      <w:pPr>
        <w:ind w:left="426"/>
        <w:jc w:val="both"/>
        <w:rPr>
          <w:rFonts w:asciiTheme="minorHAnsi" w:hAnsiTheme="minorHAnsi"/>
          <w:bCs/>
          <w:sz w:val="22"/>
          <w:szCs w:val="22"/>
        </w:rPr>
      </w:pPr>
      <w:r>
        <w:rPr>
          <w:rFonts w:asciiTheme="minorHAnsi" w:hAnsiTheme="minorHAnsi"/>
          <w:bCs/>
          <w:sz w:val="22"/>
          <w:szCs w:val="22"/>
        </w:rPr>
        <w:t xml:space="preserve">Outre le fait que la question posée par Madame </w:t>
      </w:r>
      <w:r w:rsidR="00711334">
        <w:rPr>
          <w:rFonts w:asciiTheme="minorHAnsi" w:hAnsiTheme="minorHAnsi"/>
          <w:bCs/>
          <w:sz w:val="22"/>
          <w:szCs w:val="22"/>
        </w:rPr>
        <w:t>F.</w:t>
      </w:r>
      <w:r>
        <w:rPr>
          <w:rFonts w:asciiTheme="minorHAnsi" w:hAnsiTheme="minorHAnsi"/>
          <w:bCs/>
          <w:sz w:val="22"/>
          <w:szCs w:val="22"/>
        </w:rPr>
        <w:t xml:space="preserve">, par e-mail du 1/9/2020 vise, à l’estime du tribunal, clairement à savoir si l’exercice d’une activité complémentaire fait obstacle au droit aux allocations de chômage, la CAPAC – même à supposer que cela ne soit pas le cas – se devait de vérifier l’objet exact de la demande de Madame </w:t>
      </w:r>
      <w:r w:rsidR="00711334">
        <w:rPr>
          <w:rFonts w:asciiTheme="minorHAnsi" w:hAnsiTheme="minorHAnsi"/>
          <w:bCs/>
          <w:sz w:val="22"/>
          <w:szCs w:val="22"/>
        </w:rPr>
        <w:t>F.</w:t>
      </w:r>
      <w:r>
        <w:rPr>
          <w:rFonts w:asciiTheme="minorHAnsi" w:hAnsiTheme="minorHAnsi"/>
          <w:bCs/>
          <w:sz w:val="22"/>
          <w:szCs w:val="22"/>
        </w:rPr>
        <w:t xml:space="preserve"> et, sachant qu’une activité accessoire était exercée, renseigner à celle-ci les conditions dans lesquelles pareille activité pouvaient être exercées. </w:t>
      </w:r>
    </w:p>
    <w:p w14:paraId="75E4241B" w14:textId="4C4A1393" w:rsidR="004518C4" w:rsidRDefault="004518C4" w:rsidP="004518C4">
      <w:pPr>
        <w:ind w:left="426"/>
        <w:jc w:val="both"/>
        <w:rPr>
          <w:rFonts w:asciiTheme="minorHAnsi" w:hAnsiTheme="minorHAnsi"/>
          <w:bCs/>
          <w:sz w:val="22"/>
          <w:szCs w:val="22"/>
        </w:rPr>
      </w:pPr>
    </w:p>
    <w:p w14:paraId="50DDBA4E" w14:textId="07F1E85C" w:rsidR="004518C4" w:rsidRDefault="004518C4" w:rsidP="004518C4">
      <w:pPr>
        <w:ind w:left="426"/>
        <w:jc w:val="both"/>
        <w:rPr>
          <w:rFonts w:asciiTheme="minorHAnsi" w:hAnsiTheme="minorHAnsi"/>
          <w:bCs/>
          <w:sz w:val="22"/>
          <w:szCs w:val="22"/>
        </w:rPr>
      </w:pPr>
      <w:r>
        <w:rPr>
          <w:rFonts w:asciiTheme="minorHAnsi" w:hAnsiTheme="minorHAnsi"/>
          <w:bCs/>
          <w:sz w:val="22"/>
          <w:szCs w:val="22"/>
        </w:rPr>
        <w:t xml:space="preserve">S’il était besoin de l’épingler, cette vérification n’avait rien de complexe, en ce qu’il suffisait à la CAPAC d’interroger Madame </w:t>
      </w:r>
      <w:r w:rsidR="00711334">
        <w:rPr>
          <w:rFonts w:asciiTheme="minorHAnsi" w:hAnsiTheme="minorHAnsi"/>
          <w:bCs/>
          <w:sz w:val="22"/>
          <w:szCs w:val="22"/>
        </w:rPr>
        <w:t>F.</w:t>
      </w:r>
      <w:r>
        <w:rPr>
          <w:rFonts w:asciiTheme="minorHAnsi" w:hAnsiTheme="minorHAnsi"/>
          <w:bCs/>
          <w:sz w:val="22"/>
          <w:szCs w:val="22"/>
        </w:rPr>
        <w:t xml:space="preserve"> sur la date d’entame de son activité, ou de faire une recherche à la BCE sur ce point… </w:t>
      </w:r>
    </w:p>
    <w:p w14:paraId="5D5C1BB1" w14:textId="319F3822" w:rsidR="00B97C24" w:rsidRDefault="00B97C24" w:rsidP="004518C4">
      <w:pPr>
        <w:ind w:left="426" w:hanging="426"/>
        <w:jc w:val="both"/>
        <w:rPr>
          <w:rFonts w:asciiTheme="minorHAnsi" w:hAnsiTheme="minorHAnsi"/>
          <w:bCs/>
          <w:sz w:val="22"/>
          <w:szCs w:val="22"/>
        </w:rPr>
      </w:pPr>
    </w:p>
    <w:p w14:paraId="44393A3B" w14:textId="4F1D00D9" w:rsidR="00B97C24" w:rsidRDefault="00B97C24" w:rsidP="004518C4">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t xml:space="preserve">Force est de constater, d’une part, que la CAPAC n’a pas fourni à Madame </w:t>
      </w:r>
      <w:r w:rsidR="00711334">
        <w:rPr>
          <w:rFonts w:asciiTheme="minorHAnsi" w:hAnsiTheme="minorHAnsi"/>
          <w:bCs/>
          <w:sz w:val="22"/>
          <w:szCs w:val="22"/>
        </w:rPr>
        <w:t>F.</w:t>
      </w:r>
      <w:r>
        <w:rPr>
          <w:rFonts w:asciiTheme="minorHAnsi" w:hAnsiTheme="minorHAnsi"/>
          <w:bCs/>
          <w:sz w:val="22"/>
          <w:szCs w:val="22"/>
        </w:rPr>
        <w:t xml:space="preserve"> les informations (fussent-elles théoriques) adéquates, mais surtout qu’elle</w:t>
      </w:r>
      <w:r w:rsidR="004518C4">
        <w:rPr>
          <w:rFonts w:asciiTheme="minorHAnsi" w:hAnsiTheme="minorHAnsi"/>
          <w:bCs/>
          <w:sz w:val="22"/>
          <w:szCs w:val="22"/>
        </w:rPr>
        <w:t xml:space="preserve"> manifestement</w:t>
      </w:r>
      <w:r>
        <w:rPr>
          <w:rFonts w:asciiTheme="minorHAnsi" w:hAnsiTheme="minorHAnsi"/>
          <w:bCs/>
          <w:sz w:val="22"/>
          <w:szCs w:val="22"/>
        </w:rPr>
        <w:t xml:space="preserve"> n’a pas compris la question pourtant évidente qui lui était posée (et qui ne visait manifestement pas la période de stage…). </w:t>
      </w:r>
    </w:p>
    <w:p w14:paraId="1BF0053D" w14:textId="280078AE" w:rsidR="00B97C24" w:rsidRDefault="00B97C24" w:rsidP="004518C4">
      <w:pPr>
        <w:ind w:left="426" w:hanging="426"/>
        <w:jc w:val="both"/>
        <w:rPr>
          <w:rFonts w:asciiTheme="minorHAnsi" w:hAnsiTheme="minorHAnsi"/>
          <w:bCs/>
          <w:sz w:val="22"/>
          <w:szCs w:val="22"/>
        </w:rPr>
      </w:pPr>
    </w:p>
    <w:p w14:paraId="3522838D" w14:textId="76B0C38A" w:rsidR="004518C4" w:rsidRDefault="004518C4" w:rsidP="004518C4">
      <w:pPr>
        <w:ind w:left="426" w:hanging="426"/>
        <w:jc w:val="both"/>
        <w:rPr>
          <w:rFonts w:asciiTheme="minorHAnsi" w:hAnsiTheme="minorHAnsi"/>
          <w:bCs/>
          <w:sz w:val="22"/>
          <w:szCs w:val="22"/>
        </w:rPr>
      </w:pPr>
      <w:r>
        <w:rPr>
          <w:rFonts w:asciiTheme="minorHAnsi" w:hAnsiTheme="minorHAnsi"/>
          <w:bCs/>
          <w:sz w:val="22"/>
          <w:szCs w:val="22"/>
        </w:rPr>
        <w:tab/>
        <w:t xml:space="preserve">Il n’est pas étonnant, dans ces circonstances, que la réponse fournie ait été inadéquate… </w:t>
      </w:r>
    </w:p>
    <w:p w14:paraId="725C5744" w14:textId="77777777" w:rsidR="004518C4" w:rsidRDefault="004518C4" w:rsidP="004518C4">
      <w:pPr>
        <w:ind w:left="426" w:hanging="426"/>
        <w:jc w:val="both"/>
        <w:rPr>
          <w:rFonts w:asciiTheme="minorHAnsi" w:hAnsiTheme="minorHAnsi"/>
          <w:bCs/>
          <w:sz w:val="22"/>
          <w:szCs w:val="22"/>
        </w:rPr>
      </w:pPr>
    </w:p>
    <w:p w14:paraId="11E07BD3" w14:textId="6EEE1D69" w:rsidR="00B97C24" w:rsidRDefault="00B97C24" w:rsidP="004518C4">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t xml:space="preserve">Le tribunal ne peut par ailleurs souscrire à l’argumentation selon laquelle la CAPAC ne savait pas et ne pouvait savoir que l’activité n’avait pas été déclarée au préalable. </w:t>
      </w:r>
    </w:p>
    <w:p w14:paraId="3FEB43B3" w14:textId="3F90FBED" w:rsidR="00B97C24" w:rsidRDefault="00B97C24" w:rsidP="004518C4">
      <w:pPr>
        <w:ind w:left="426" w:hanging="426"/>
        <w:jc w:val="both"/>
        <w:rPr>
          <w:rFonts w:asciiTheme="minorHAnsi" w:hAnsiTheme="minorHAnsi"/>
          <w:bCs/>
          <w:sz w:val="22"/>
          <w:szCs w:val="22"/>
        </w:rPr>
      </w:pPr>
    </w:p>
    <w:p w14:paraId="73EF0870" w14:textId="3D54FE6A" w:rsidR="00B97C24" w:rsidRDefault="00B97C24" w:rsidP="004518C4">
      <w:pPr>
        <w:ind w:left="426"/>
        <w:jc w:val="both"/>
        <w:rPr>
          <w:rFonts w:asciiTheme="minorHAnsi" w:hAnsiTheme="minorHAnsi"/>
          <w:bCs/>
          <w:sz w:val="22"/>
          <w:szCs w:val="22"/>
        </w:rPr>
      </w:pPr>
      <w:r>
        <w:rPr>
          <w:rFonts w:asciiTheme="minorHAnsi" w:hAnsiTheme="minorHAnsi"/>
          <w:bCs/>
          <w:sz w:val="22"/>
          <w:szCs w:val="22"/>
        </w:rPr>
        <w:t xml:space="preserve">En effet, le 1/9/2020, soit lors de la demande d’information de Madame </w:t>
      </w:r>
      <w:r w:rsidR="00711334">
        <w:rPr>
          <w:rFonts w:asciiTheme="minorHAnsi" w:hAnsiTheme="minorHAnsi"/>
          <w:bCs/>
          <w:sz w:val="22"/>
          <w:szCs w:val="22"/>
        </w:rPr>
        <w:t>F.</w:t>
      </w:r>
      <w:r>
        <w:rPr>
          <w:rFonts w:asciiTheme="minorHAnsi" w:hAnsiTheme="minorHAnsi"/>
          <w:bCs/>
          <w:sz w:val="22"/>
          <w:szCs w:val="22"/>
        </w:rPr>
        <w:t xml:space="preserve">, l’arrêté royal du 22/6/2020 ne prévoyait plus aucune dérogation à l’obligation de déclaration de l’activité, de telle sorte que la procédure « habituelle » de l’article 48 trouvait à s’appliquer. </w:t>
      </w:r>
    </w:p>
    <w:p w14:paraId="35875B7B" w14:textId="24CD3CB4" w:rsidR="00B97C24" w:rsidRDefault="00B97C24" w:rsidP="004518C4">
      <w:pPr>
        <w:ind w:left="426" w:hanging="426"/>
        <w:jc w:val="both"/>
        <w:rPr>
          <w:rFonts w:asciiTheme="minorHAnsi" w:hAnsiTheme="minorHAnsi"/>
          <w:bCs/>
          <w:sz w:val="22"/>
          <w:szCs w:val="22"/>
        </w:rPr>
      </w:pPr>
    </w:p>
    <w:p w14:paraId="709E86A7" w14:textId="764A8136" w:rsidR="00B97C24" w:rsidRDefault="00B97C24" w:rsidP="004518C4">
      <w:pPr>
        <w:ind w:left="426"/>
        <w:jc w:val="both"/>
        <w:rPr>
          <w:rFonts w:asciiTheme="minorHAnsi" w:hAnsiTheme="minorHAnsi"/>
          <w:bCs/>
          <w:sz w:val="22"/>
          <w:szCs w:val="22"/>
        </w:rPr>
      </w:pPr>
      <w:r>
        <w:rPr>
          <w:rFonts w:asciiTheme="minorHAnsi" w:hAnsiTheme="minorHAnsi"/>
          <w:bCs/>
          <w:sz w:val="22"/>
          <w:szCs w:val="22"/>
        </w:rPr>
        <w:t xml:space="preserve">La CAPAC devait donc s’assurer qu’une déclaration d’activité avait été réalisée dans le cadre de l’article 48, et que les conditions d’exercice d’une activité complémentaire étaient bien remplies. </w:t>
      </w:r>
    </w:p>
    <w:p w14:paraId="234BED07" w14:textId="32D0FB7D" w:rsidR="004518C4" w:rsidRDefault="004518C4" w:rsidP="004518C4">
      <w:pPr>
        <w:ind w:left="426"/>
        <w:jc w:val="both"/>
        <w:rPr>
          <w:rFonts w:asciiTheme="minorHAnsi" w:hAnsiTheme="minorHAnsi"/>
          <w:bCs/>
          <w:sz w:val="22"/>
          <w:szCs w:val="22"/>
        </w:rPr>
      </w:pPr>
    </w:p>
    <w:p w14:paraId="164CAB00" w14:textId="22DED48E" w:rsidR="004518C4" w:rsidRDefault="004518C4" w:rsidP="004518C4">
      <w:pPr>
        <w:ind w:left="426"/>
        <w:jc w:val="both"/>
        <w:rPr>
          <w:rFonts w:asciiTheme="minorHAnsi" w:hAnsiTheme="minorHAnsi"/>
          <w:bCs/>
          <w:sz w:val="22"/>
          <w:szCs w:val="22"/>
        </w:rPr>
      </w:pPr>
      <w:r>
        <w:rPr>
          <w:rFonts w:asciiTheme="minorHAnsi" w:hAnsiTheme="minorHAnsi"/>
          <w:bCs/>
          <w:sz w:val="22"/>
          <w:szCs w:val="22"/>
        </w:rPr>
        <w:t xml:space="preserve">Par ailleurs, comme indiqué ci-dessus, la CAPAC devait se montrer proactive, soit en interrogeant Madame </w:t>
      </w:r>
      <w:r w:rsidR="00711334">
        <w:rPr>
          <w:rFonts w:asciiTheme="minorHAnsi" w:hAnsiTheme="minorHAnsi"/>
          <w:bCs/>
          <w:sz w:val="22"/>
          <w:szCs w:val="22"/>
        </w:rPr>
        <w:t>F.</w:t>
      </w:r>
      <w:r>
        <w:rPr>
          <w:rFonts w:asciiTheme="minorHAnsi" w:hAnsiTheme="minorHAnsi"/>
          <w:bCs/>
          <w:sz w:val="22"/>
          <w:szCs w:val="22"/>
        </w:rPr>
        <w:t xml:space="preserve">, soit en vérifiant cette information à la BCE. </w:t>
      </w:r>
    </w:p>
    <w:p w14:paraId="186A8460" w14:textId="49651BA9" w:rsidR="00B97C24" w:rsidRDefault="00B97C24" w:rsidP="004518C4">
      <w:pPr>
        <w:jc w:val="both"/>
        <w:rPr>
          <w:rFonts w:asciiTheme="minorHAnsi" w:hAnsiTheme="minorHAnsi"/>
          <w:bCs/>
          <w:sz w:val="22"/>
          <w:szCs w:val="22"/>
        </w:rPr>
      </w:pPr>
    </w:p>
    <w:p w14:paraId="46E2F27E" w14:textId="15D36FEE" w:rsidR="00B97C24" w:rsidRDefault="00B97C24" w:rsidP="004518C4">
      <w:pPr>
        <w:ind w:left="426"/>
        <w:jc w:val="both"/>
        <w:rPr>
          <w:rFonts w:asciiTheme="minorHAnsi" w:hAnsiTheme="minorHAnsi"/>
          <w:bCs/>
          <w:sz w:val="22"/>
          <w:szCs w:val="22"/>
        </w:rPr>
      </w:pPr>
      <w:r>
        <w:rPr>
          <w:rFonts w:asciiTheme="minorHAnsi" w:hAnsiTheme="minorHAnsi"/>
          <w:bCs/>
          <w:sz w:val="22"/>
          <w:szCs w:val="22"/>
        </w:rPr>
        <w:t xml:space="preserve">En s’abstenant de délivrer la moindre information à Madame </w:t>
      </w:r>
      <w:r w:rsidR="00711334">
        <w:rPr>
          <w:rFonts w:asciiTheme="minorHAnsi" w:hAnsiTheme="minorHAnsi"/>
          <w:bCs/>
          <w:sz w:val="22"/>
          <w:szCs w:val="22"/>
        </w:rPr>
        <w:t>F.</w:t>
      </w:r>
      <w:r>
        <w:rPr>
          <w:rFonts w:asciiTheme="minorHAnsi" w:hAnsiTheme="minorHAnsi"/>
          <w:bCs/>
          <w:sz w:val="22"/>
          <w:szCs w:val="22"/>
        </w:rPr>
        <w:t xml:space="preserve"> et de vérifier que le dossier de celle-ci était bel et bien complet, la CAPAC a </w:t>
      </w:r>
      <w:r>
        <w:rPr>
          <w:rFonts w:asciiTheme="minorHAnsi" w:hAnsiTheme="minorHAnsi"/>
          <w:bCs/>
          <w:sz w:val="22"/>
          <w:szCs w:val="22"/>
          <w:u w:val="single"/>
        </w:rPr>
        <w:t>manifestement</w:t>
      </w:r>
      <w:r>
        <w:rPr>
          <w:rFonts w:asciiTheme="minorHAnsi" w:hAnsiTheme="minorHAnsi"/>
          <w:bCs/>
          <w:sz w:val="22"/>
          <w:szCs w:val="22"/>
        </w:rPr>
        <w:t xml:space="preserve"> manqué à son devoir d’information</w:t>
      </w:r>
      <w:r w:rsidR="004518C4">
        <w:rPr>
          <w:rFonts w:asciiTheme="minorHAnsi" w:hAnsiTheme="minorHAnsi"/>
          <w:bCs/>
          <w:sz w:val="22"/>
          <w:szCs w:val="22"/>
        </w:rPr>
        <w:t xml:space="preserve"> et a donc adopté une attitude fautive</w:t>
      </w:r>
      <w:r>
        <w:rPr>
          <w:rFonts w:asciiTheme="minorHAnsi" w:hAnsiTheme="minorHAnsi"/>
          <w:bCs/>
          <w:sz w:val="22"/>
          <w:szCs w:val="22"/>
        </w:rPr>
        <w:t xml:space="preserve">. </w:t>
      </w:r>
    </w:p>
    <w:p w14:paraId="2AF9E780" w14:textId="5032E2B4" w:rsidR="004518C4" w:rsidRDefault="004518C4" w:rsidP="004518C4">
      <w:pPr>
        <w:ind w:left="426"/>
        <w:jc w:val="both"/>
        <w:rPr>
          <w:rFonts w:asciiTheme="minorHAnsi" w:hAnsiTheme="minorHAnsi"/>
          <w:bCs/>
          <w:sz w:val="22"/>
          <w:szCs w:val="22"/>
        </w:rPr>
      </w:pPr>
    </w:p>
    <w:p w14:paraId="4B2FFEFD" w14:textId="2BDAF09F" w:rsidR="004518C4" w:rsidRDefault="004518C4" w:rsidP="004518C4">
      <w:pPr>
        <w:ind w:left="426" w:hanging="426"/>
        <w:jc w:val="both"/>
        <w:rPr>
          <w:rFonts w:asciiTheme="minorHAnsi" w:hAnsiTheme="minorHAnsi"/>
          <w:bCs/>
          <w:sz w:val="22"/>
          <w:szCs w:val="22"/>
        </w:rPr>
      </w:pPr>
      <w:r>
        <w:rPr>
          <w:rFonts w:asciiTheme="minorHAnsi" w:hAnsiTheme="minorHAnsi"/>
          <w:bCs/>
          <w:sz w:val="22"/>
          <w:szCs w:val="22"/>
        </w:rPr>
        <w:t>8.</w:t>
      </w:r>
      <w:r>
        <w:rPr>
          <w:rFonts w:asciiTheme="minorHAnsi" w:hAnsiTheme="minorHAnsi"/>
          <w:bCs/>
          <w:sz w:val="22"/>
          <w:szCs w:val="22"/>
        </w:rPr>
        <w:tab/>
      </w:r>
      <w:r w:rsidR="00467E58">
        <w:rPr>
          <w:rFonts w:asciiTheme="minorHAnsi" w:hAnsiTheme="minorHAnsi"/>
          <w:bCs/>
          <w:sz w:val="22"/>
          <w:szCs w:val="22"/>
        </w:rPr>
        <w:t xml:space="preserve">Le préjudice vanté par Madame </w:t>
      </w:r>
      <w:r w:rsidR="00711334">
        <w:rPr>
          <w:rFonts w:asciiTheme="minorHAnsi" w:hAnsiTheme="minorHAnsi"/>
          <w:bCs/>
          <w:sz w:val="22"/>
          <w:szCs w:val="22"/>
        </w:rPr>
        <w:t>F.</w:t>
      </w:r>
      <w:r w:rsidR="00467E58">
        <w:rPr>
          <w:rFonts w:asciiTheme="minorHAnsi" w:hAnsiTheme="minorHAnsi"/>
          <w:bCs/>
          <w:sz w:val="22"/>
          <w:szCs w:val="22"/>
        </w:rPr>
        <w:t xml:space="preserve"> ne peut cependant pas trouver sa source dans l’impossibilité de cumul entre les allocations de chômage temporaire et les ressources tirées de son activité indépendante : pour la période concernée, Madame </w:t>
      </w:r>
      <w:r w:rsidR="00711334">
        <w:rPr>
          <w:rFonts w:asciiTheme="minorHAnsi" w:hAnsiTheme="minorHAnsi"/>
          <w:bCs/>
          <w:sz w:val="22"/>
          <w:szCs w:val="22"/>
        </w:rPr>
        <w:t>F.</w:t>
      </w:r>
      <w:r w:rsidR="00467E58">
        <w:rPr>
          <w:rFonts w:asciiTheme="minorHAnsi" w:hAnsiTheme="minorHAnsi"/>
          <w:bCs/>
          <w:sz w:val="22"/>
          <w:szCs w:val="22"/>
        </w:rPr>
        <w:t xml:space="preserve"> ne pouvait (et n’aurait pas pu, les conditions de l’article 48 n’étant manifestement pas remplies) cumuler ces deux sources de revenus. </w:t>
      </w:r>
    </w:p>
    <w:p w14:paraId="30679DE9" w14:textId="1221C04D" w:rsidR="00467E58" w:rsidRDefault="00467E58" w:rsidP="004518C4">
      <w:pPr>
        <w:ind w:left="426" w:hanging="426"/>
        <w:jc w:val="both"/>
        <w:rPr>
          <w:rFonts w:asciiTheme="minorHAnsi" w:hAnsiTheme="minorHAnsi"/>
          <w:bCs/>
          <w:sz w:val="22"/>
          <w:szCs w:val="22"/>
        </w:rPr>
      </w:pPr>
    </w:p>
    <w:p w14:paraId="7606B4E7" w14:textId="08D9CA0A" w:rsidR="00467E58" w:rsidRDefault="00467E58" w:rsidP="004518C4">
      <w:pPr>
        <w:ind w:left="426" w:hanging="426"/>
        <w:jc w:val="both"/>
        <w:rPr>
          <w:rFonts w:asciiTheme="minorHAnsi" w:hAnsiTheme="minorHAnsi"/>
          <w:bCs/>
          <w:sz w:val="22"/>
          <w:szCs w:val="22"/>
        </w:rPr>
      </w:pPr>
      <w:r>
        <w:rPr>
          <w:rFonts w:asciiTheme="minorHAnsi" w:hAnsiTheme="minorHAnsi"/>
          <w:bCs/>
          <w:sz w:val="22"/>
          <w:szCs w:val="22"/>
        </w:rPr>
        <w:tab/>
        <w:t xml:space="preserve">En revanche, de toute évidence, les informations erronées de la CAPAC ont incité Madame </w:t>
      </w:r>
      <w:r w:rsidR="00711334">
        <w:rPr>
          <w:rFonts w:asciiTheme="minorHAnsi" w:hAnsiTheme="minorHAnsi"/>
          <w:bCs/>
          <w:sz w:val="22"/>
          <w:szCs w:val="22"/>
        </w:rPr>
        <w:t>F.</w:t>
      </w:r>
      <w:r>
        <w:rPr>
          <w:rFonts w:asciiTheme="minorHAnsi" w:hAnsiTheme="minorHAnsi"/>
          <w:bCs/>
          <w:sz w:val="22"/>
          <w:szCs w:val="22"/>
        </w:rPr>
        <w:t xml:space="preserve"> à se placer dans une situation irrégulière, exigeant de sa part de multiples démarches en vue de régulariser sa situation (entretiens téléphoniques avec la CAPAC / l’ONEM pour tenter de comprendre sa situation, changement de caisse de paiement des allocations de chômage, radiation de son activité, …). </w:t>
      </w:r>
    </w:p>
    <w:p w14:paraId="7812E455" w14:textId="77777777" w:rsidR="00467E58" w:rsidRDefault="00467E58" w:rsidP="004518C4">
      <w:pPr>
        <w:ind w:left="426" w:hanging="426"/>
        <w:jc w:val="both"/>
        <w:rPr>
          <w:rFonts w:asciiTheme="minorHAnsi" w:hAnsiTheme="minorHAnsi"/>
          <w:bCs/>
          <w:sz w:val="22"/>
          <w:szCs w:val="22"/>
        </w:rPr>
      </w:pPr>
    </w:p>
    <w:p w14:paraId="04948691" w14:textId="77777777" w:rsidR="00271039" w:rsidRDefault="00467E58" w:rsidP="004518C4">
      <w:pPr>
        <w:ind w:left="426" w:hanging="426"/>
        <w:jc w:val="both"/>
        <w:rPr>
          <w:rFonts w:asciiTheme="minorHAnsi" w:hAnsiTheme="minorHAnsi"/>
          <w:bCs/>
          <w:sz w:val="22"/>
          <w:szCs w:val="22"/>
        </w:rPr>
      </w:pPr>
      <w:r>
        <w:rPr>
          <w:rFonts w:asciiTheme="minorHAnsi" w:hAnsiTheme="minorHAnsi"/>
          <w:bCs/>
          <w:sz w:val="22"/>
          <w:szCs w:val="22"/>
        </w:rPr>
        <w:tab/>
        <w:t xml:space="preserve">Cette situation lui cause indéniablement un préjudice moral, qui découle immédiatement des fausses informations données par la CAPAC, que le tribunal fixe, ex aequo et </w:t>
      </w:r>
      <w:proofErr w:type="spellStart"/>
      <w:r>
        <w:rPr>
          <w:rFonts w:asciiTheme="minorHAnsi" w:hAnsiTheme="minorHAnsi"/>
          <w:bCs/>
          <w:sz w:val="22"/>
          <w:szCs w:val="22"/>
        </w:rPr>
        <w:t>bono</w:t>
      </w:r>
      <w:proofErr w:type="spellEnd"/>
      <w:r>
        <w:rPr>
          <w:rFonts w:asciiTheme="minorHAnsi" w:hAnsiTheme="minorHAnsi"/>
          <w:bCs/>
          <w:sz w:val="22"/>
          <w:szCs w:val="22"/>
        </w:rPr>
        <w:t xml:space="preserve">, à la somme de </w:t>
      </w:r>
      <w:r w:rsidR="00271039">
        <w:rPr>
          <w:rFonts w:asciiTheme="minorHAnsi" w:hAnsiTheme="minorHAnsi"/>
          <w:bCs/>
          <w:sz w:val="22"/>
          <w:szCs w:val="22"/>
        </w:rPr>
        <w:t xml:space="preserve">750 €. </w:t>
      </w:r>
    </w:p>
    <w:p w14:paraId="4CA1D3C5" w14:textId="77777777" w:rsidR="00271039" w:rsidRDefault="00271039" w:rsidP="004518C4">
      <w:pPr>
        <w:ind w:left="426" w:hanging="426"/>
        <w:jc w:val="both"/>
        <w:rPr>
          <w:rFonts w:asciiTheme="minorHAnsi" w:hAnsiTheme="minorHAnsi"/>
          <w:bCs/>
          <w:sz w:val="22"/>
          <w:szCs w:val="22"/>
        </w:rPr>
      </w:pPr>
    </w:p>
    <w:p w14:paraId="72FEF04F" w14:textId="7C8E749E"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9.</w:t>
      </w:r>
      <w:r>
        <w:rPr>
          <w:rFonts w:asciiTheme="minorHAnsi" w:hAnsiTheme="minorHAnsi"/>
          <w:bCs/>
          <w:sz w:val="22"/>
          <w:szCs w:val="22"/>
        </w:rPr>
        <w:tab/>
        <w:t xml:space="preserve">Faut-il, comme le soutient la CAPAC, tenir compte d’un comportement fautif dans le chef de Madame </w:t>
      </w:r>
      <w:r w:rsidR="00711334">
        <w:rPr>
          <w:rFonts w:asciiTheme="minorHAnsi" w:hAnsiTheme="minorHAnsi"/>
          <w:bCs/>
          <w:sz w:val="22"/>
          <w:szCs w:val="22"/>
        </w:rPr>
        <w:t>F.</w:t>
      </w:r>
      <w:r>
        <w:rPr>
          <w:rFonts w:asciiTheme="minorHAnsi" w:hAnsiTheme="minorHAnsi"/>
          <w:bCs/>
          <w:sz w:val="22"/>
          <w:szCs w:val="22"/>
        </w:rPr>
        <w:t xml:space="preserve"> et/ou de l’ONEM pour ordonner un partage de responsabilité ? </w:t>
      </w:r>
    </w:p>
    <w:p w14:paraId="31D85A52" w14:textId="77777777" w:rsidR="00271039" w:rsidRDefault="00271039" w:rsidP="004518C4">
      <w:pPr>
        <w:ind w:left="426" w:hanging="426"/>
        <w:jc w:val="both"/>
        <w:rPr>
          <w:rFonts w:asciiTheme="minorHAnsi" w:hAnsiTheme="minorHAnsi"/>
          <w:bCs/>
          <w:sz w:val="22"/>
          <w:szCs w:val="22"/>
        </w:rPr>
      </w:pPr>
    </w:p>
    <w:p w14:paraId="340C884C" w14:textId="6D2BCC7B"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10.</w:t>
      </w:r>
      <w:r>
        <w:rPr>
          <w:rFonts w:asciiTheme="minorHAnsi" w:hAnsiTheme="minorHAnsi"/>
          <w:bCs/>
          <w:sz w:val="22"/>
          <w:szCs w:val="22"/>
        </w:rPr>
        <w:tab/>
        <w:t xml:space="preserve">Le tribunal n’aperçoit pas, dans les conditions de la CAPAC, le comportement fautif que celle-ci impute à Madame </w:t>
      </w:r>
      <w:r w:rsidR="00711334">
        <w:rPr>
          <w:rFonts w:asciiTheme="minorHAnsi" w:hAnsiTheme="minorHAnsi"/>
          <w:bCs/>
          <w:sz w:val="22"/>
          <w:szCs w:val="22"/>
        </w:rPr>
        <w:t>F.</w:t>
      </w:r>
      <w:r>
        <w:rPr>
          <w:rFonts w:asciiTheme="minorHAnsi" w:hAnsiTheme="minorHAnsi"/>
          <w:bCs/>
          <w:sz w:val="22"/>
          <w:szCs w:val="22"/>
        </w:rPr>
        <w:t xml:space="preserve">. </w:t>
      </w:r>
    </w:p>
    <w:p w14:paraId="22333EB6" w14:textId="77777777" w:rsidR="00271039" w:rsidRDefault="00271039" w:rsidP="004518C4">
      <w:pPr>
        <w:ind w:left="426" w:hanging="426"/>
        <w:jc w:val="both"/>
        <w:rPr>
          <w:rFonts w:asciiTheme="minorHAnsi" w:hAnsiTheme="minorHAnsi"/>
          <w:bCs/>
          <w:sz w:val="22"/>
          <w:szCs w:val="22"/>
        </w:rPr>
      </w:pPr>
    </w:p>
    <w:p w14:paraId="7CEC920E" w14:textId="6101259E"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ab/>
        <w:t xml:space="preserve">A supposer – ce qui est tout sauf clair – que la CAPAC estime qu’une faute doit être recherchée dans le fait que Madame </w:t>
      </w:r>
      <w:r w:rsidR="00711334">
        <w:rPr>
          <w:rFonts w:asciiTheme="minorHAnsi" w:hAnsiTheme="minorHAnsi"/>
          <w:bCs/>
          <w:sz w:val="22"/>
          <w:szCs w:val="22"/>
        </w:rPr>
        <w:t>F.</w:t>
      </w:r>
      <w:r>
        <w:rPr>
          <w:rFonts w:asciiTheme="minorHAnsi" w:hAnsiTheme="minorHAnsi"/>
          <w:bCs/>
          <w:sz w:val="22"/>
          <w:szCs w:val="22"/>
        </w:rPr>
        <w:t xml:space="preserve"> n’ait pas accepté de régulariser rétroactivement sa situation, le tribunal ne peut qu’observer que cette régularisation aurait, en tout état de cause, été vaine, puisque – pour la période d’exclusion précitée – les conditions de l’article 48 n’étaient pas rencontrées. </w:t>
      </w:r>
    </w:p>
    <w:p w14:paraId="5AA44AAD" w14:textId="77777777" w:rsidR="00271039" w:rsidRDefault="00271039" w:rsidP="004518C4">
      <w:pPr>
        <w:ind w:left="426" w:hanging="426"/>
        <w:jc w:val="both"/>
        <w:rPr>
          <w:rFonts w:asciiTheme="minorHAnsi" w:hAnsiTheme="minorHAnsi"/>
          <w:bCs/>
          <w:sz w:val="22"/>
          <w:szCs w:val="22"/>
        </w:rPr>
      </w:pPr>
    </w:p>
    <w:p w14:paraId="7A777547" w14:textId="013FE677"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ab/>
        <w:t xml:space="preserve">La régularisation suggérée n’était donc clairement pas opportune, et Madame </w:t>
      </w:r>
      <w:r w:rsidR="00711334">
        <w:rPr>
          <w:rFonts w:asciiTheme="minorHAnsi" w:hAnsiTheme="minorHAnsi"/>
          <w:bCs/>
          <w:sz w:val="22"/>
          <w:szCs w:val="22"/>
        </w:rPr>
        <w:t>F.</w:t>
      </w:r>
      <w:r>
        <w:rPr>
          <w:rFonts w:asciiTheme="minorHAnsi" w:hAnsiTheme="minorHAnsi"/>
          <w:bCs/>
          <w:sz w:val="22"/>
          <w:szCs w:val="22"/>
        </w:rPr>
        <w:t xml:space="preserve"> a, à juste titre, refusé d’accomplir une formalité inutile. </w:t>
      </w:r>
    </w:p>
    <w:p w14:paraId="16B75886" w14:textId="77777777" w:rsidR="00271039" w:rsidRDefault="00271039" w:rsidP="004518C4">
      <w:pPr>
        <w:ind w:left="426" w:hanging="426"/>
        <w:jc w:val="both"/>
        <w:rPr>
          <w:rFonts w:asciiTheme="minorHAnsi" w:hAnsiTheme="minorHAnsi"/>
          <w:bCs/>
          <w:sz w:val="22"/>
          <w:szCs w:val="22"/>
        </w:rPr>
      </w:pPr>
    </w:p>
    <w:p w14:paraId="3953C136" w14:textId="77777777"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11.</w:t>
      </w:r>
      <w:r>
        <w:rPr>
          <w:rFonts w:asciiTheme="minorHAnsi" w:hAnsiTheme="minorHAnsi"/>
          <w:bCs/>
          <w:sz w:val="22"/>
          <w:szCs w:val="22"/>
        </w:rPr>
        <w:tab/>
        <w:t xml:space="preserve">S’agissant de la responsabilité de l’ONEM, le tribunal se doit d’épingler que la CAPAC est, en qualité d’institution de sécurité sociale, supposée connaître la loi. </w:t>
      </w:r>
    </w:p>
    <w:p w14:paraId="6491723E" w14:textId="77777777" w:rsidR="00271039" w:rsidRDefault="00271039" w:rsidP="004518C4">
      <w:pPr>
        <w:ind w:left="426" w:hanging="426"/>
        <w:jc w:val="both"/>
        <w:rPr>
          <w:rFonts w:asciiTheme="minorHAnsi" w:hAnsiTheme="minorHAnsi"/>
          <w:bCs/>
          <w:sz w:val="22"/>
          <w:szCs w:val="22"/>
        </w:rPr>
      </w:pPr>
    </w:p>
    <w:p w14:paraId="78792B46" w14:textId="3EA2985A"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ab/>
        <w:t xml:space="preserve">Elle devait nécessairement avoir connaissance de l’arrêté royal du 22/6/2020, et devait, d’une part, être en mesure d’identifier la question de Madame </w:t>
      </w:r>
      <w:r w:rsidR="00711334">
        <w:rPr>
          <w:rFonts w:asciiTheme="minorHAnsi" w:hAnsiTheme="minorHAnsi"/>
          <w:bCs/>
          <w:sz w:val="22"/>
          <w:szCs w:val="22"/>
        </w:rPr>
        <w:t>F.</w:t>
      </w:r>
      <w:r>
        <w:rPr>
          <w:rFonts w:asciiTheme="minorHAnsi" w:hAnsiTheme="minorHAnsi"/>
          <w:bCs/>
          <w:sz w:val="22"/>
          <w:szCs w:val="22"/>
        </w:rPr>
        <w:t xml:space="preserve">, d’autre part, de l’informer que l’activité exercée ferait obstacle au droit aux allocations de chômage temporaire puisqu’elle n’avait pas été exercée au moins un jour pendant les trois mois précédant le chômage. </w:t>
      </w:r>
    </w:p>
    <w:p w14:paraId="219881B8" w14:textId="72B5402A" w:rsidR="00271039" w:rsidRDefault="00271039" w:rsidP="004518C4">
      <w:pPr>
        <w:ind w:left="426" w:hanging="426"/>
        <w:jc w:val="both"/>
        <w:rPr>
          <w:rFonts w:asciiTheme="minorHAnsi" w:hAnsiTheme="minorHAnsi"/>
          <w:bCs/>
          <w:sz w:val="22"/>
          <w:szCs w:val="22"/>
        </w:rPr>
      </w:pPr>
    </w:p>
    <w:p w14:paraId="2E6B80AC" w14:textId="56E0CEE3"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ab/>
        <w:t xml:space="preserve">Le fait de fournir une information contraire à la loi est indiscutablement fautif, et est indépendant de l’ONEM. </w:t>
      </w:r>
    </w:p>
    <w:p w14:paraId="108D5FA2" w14:textId="77777777" w:rsidR="00271039" w:rsidRDefault="00271039" w:rsidP="004518C4">
      <w:pPr>
        <w:ind w:left="426" w:hanging="426"/>
        <w:jc w:val="both"/>
        <w:rPr>
          <w:rFonts w:asciiTheme="minorHAnsi" w:hAnsiTheme="minorHAnsi"/>
          <w:bCs/>
          <w:sz w:val="22"/>
          <w:szCs w:val="22"/>
        </w:rPr>
      </w:pPr>
    </w:p>
    <w:p w14:paraId="5B492ABF" w14:textId="66295306" w:rsidR="00271039" w:rsidRDefault="00271039" w:rsidP="004518C4">
      <w:pPr>
        <w:ind w:left="426" w:hanging="426"/>
        <w:jc w:val="both"/>
        <w:rPr>
          <w:rFonts w:asciiTheme="minorHAnsi" w:hAnsiTheme="minorHAnsi"/>
          <w:bCs/>
          <w:sz w:val="22"/>
          <w:szCs w:val="22"/>
        </w:rPr>
      </w:pPr>
      <w:r>
        <w:rPr>
          <w:rFonts w:asciiTheme="minorHAnsi" w:hAnsiTheme="minorHAnsi"/>
          <w:bCs/>
          <w:sz w:val="22"/>
          <w:szCs w:val="22"/>
        </w:rPr>
        <w:t>12.</w:t>
      </w:r>
      <w:r>
        <w:rPr>
          <w:rFonts w:asciiTheme="minorHAnsi" w:hAnsiTheme="minorHAnsi"/>
          <w:bCs/>
          <w:sz w:val="22"/>
          <w:szCs w:val="22"/>
        </w:rPr>
        <w:tab/>
        <w:t xml:space="preserve">Le tribunal observe en outre que la note sur laquelle se fonde la CAPAC pour prétendre à une information confuse de la part de l’ONEM indique clairement que « les chômeurs temporaires </w:t>
      </w:r>
      <w:r>
        <w:rPr>
          <w:rFonts w:asciiTheme="minorHAnsi" w:hAnsiTheme="minorHAnsi"/>
          <w:bCs/>
          <w:sz w:val="22"/>
          <w:szCs w:val="22"/>
          <w:u w:val="single"/>
        </w:rPr>
        <w:t>qui exerçaient déjà une activité accessoire avant le début du chômage</w:t>
      </w:r>
      <w:r>
        <w:rPr>
          <w:rFonts w:asciiTheme="minorHAnsi" w:hAnsiTheme="minorHAnsi"/>
          <w:bCs/>
          <w:sz w:val="22"/>
          <w:szCs w:val="22"/>
        </w:rPr>
        <w:t xml:space="preserve"> temporaire […] peuvent poursuivre l’exercice de cette activité ». </w:t>
      </w:r>
    </w:p>
    <w:p w14:paraId="2ACF2C5E" w14:textId="77777777" w:rsidR="00271039" w:rsidRDefault="00271039" w:rsidP="004518C4">
      <w:pPr>
        <w:ind w:left="426" w:hanging="426"/>
        <w:jc w:val="both"/>
        <w:rPr>
          <w:rFonts w:asciiTheme="minorHAnsi" w:hAnsiTheme="minorHAnsi"/>
          <w:bCs/>
          <w:sz w:val="22"/>
          <w:szCs w:val="22"/>
        </w:rPr>
      </w:pPr>
    </w:p>
    <w:p w14:paraId="33DAF67B" w14:textId="7A9EB341" w:rsidR="00467E58" w:rsidRDefault="00271039" w:rsidP="004518C4">
      <w:pPr>
        <w:ind w:left="426" w:hanging="426"/>
        <w:jc w:val="both"/>
        <w:rPr>
          <w:rFonts w:asciiTheme="minorHAnsi" w:hAnsiTheme="minorHAnsi"/>
          <w:bCs/>
          <w:sz w:val="22"/>
          <w:szCs w:val="22"/>
        </w:rPr>
      </w:pPr>
      <w:r>
        <w:rPr>
          <w:rFonts w:asciiTheme="minorHAnsi" w:hAnsiTheme="minorHAnsi"/>
          <w:bCs/>
          <w:sz w:val="22"/>
          <w:szCs w:val="22"/>
        </w:rPr>
        <w:tab/>
        <w:t xml:space="preserve">A supposer donc que la CAPAC ait complètement fait fi de la loi et ne se soit fiée qu’aux instructions de l’ONEM, la CAPAC devait, en toute hypothèse, indiquer à Madame </w:t>
      </w:r>
      <w:r w:rsidR="00711334">
        <w:rPr>
          <w:rFonts w:asciiTheme="minorHAnsi" w:hAnsiTheme="minorHAnsi"/>
          <w:bCs/>
          <w:sz w:val="22"/>
          <w:szCs w:val="22"/>
        </w:rPr>
        <w:t>F.</w:t>
      </w:r>
      <w:r>
        <w:rPr>
          <w:rFonts w:asciiTheme="minorHAnsi" w:hAnsiTheme="minorHAnsi"/>
          <w:bCs/>
          <w:sz w:val="22"/>
          <w:szCs w:val="22"/>
        </w:rPr>
        <w:t xml:space="preserve"> que l’entame d’une activité en cours de chômage aurait une incidence sur son droit aux allocations.  </w:t>
      </w:r>
      <w:r w:rsidR="00467E58">
        <w:rPr>
          <w:rFonts w:asciiTheme="minorHAnsi" w:hAnsiTheme="minorHAnsi"/>
          <w:bCs/>
          <w:sz w:val="22"/>
          <w:szCs w:val="22"/>
        </w:rPr>
        <w:t xml:space="preserve">  </w:t>
      </w:r>
    </w:p>
    <w:p w14:paraId="6ACF8E41" w14:textId="37914641" w:rsidR="006F27C1" w:rsidRDefault="006F27C1" w:rsidP="004518C4">
      <w:pPr>
        <w:ind w:left="426" w:hanging="426"/>
        <w:jc w:val="both"/>
        <w:rPr>
          <w:rFonts w:asciiTheme="minorHAnsi" w:hAnsiTheme="minorHAnsi"/>
          <w:bCs/>
          <w:sz w:val="22"/>
          <w:szCs w:val="22"/>
        </w:rPr>
      </w:pPr>
    </w:p>
    <w:p w14:paraId="5B410227" w14:textId="30CA710B" w:rsidR="006F27C1" w:rsidRDefault="006F27C1" w:rsidP="004518C4">
      <w:pPr>
        <w:ind w:left="426" w:hanging="426"/>
        <w:jc w:val="both"/>
        <w:rPr>
          <w:rFonts w:asciiTheme="minorHAnsi" w:hAnsiTheme="minorHAnsi"/>
          <w:bCs/>
          <w:sz w:val="22"/>
          <w:szCs w:val="22"/>
        </w:rPr>
      </w:pPr>
      <w:r>
        <w:rPr>
          <w:rFonts w:asciiTheme="minorHAnsi" w:hAnsiTheme="minorHAnsi"/>
          <w:bCs/>
          <w:sz w:val="22"/>
          <w:szCs w:val="22"/>
        </w:rPr>
        <w:tab/>
        <w:t xml:space="preserve">Dans ces circonstances, même à considérer que les instructions de l’ONEM aient été confuses, cette « faute » de l’ONEM n’a pas conduit à la réponse fournie par la CAPAC (qui, manifestement, n’a pas identifié une situation de cumul d’activités mais de stage…).  </w:t>
      </w:r>
    </w:p>
    <w:p w14:paraId="1FCDC27D" w14:textId="33AAF194" w:rsidR="006F27C1" w:rsidRDefault="006F27C1" w:rsidP="004518C4">
      <w:pPr>
        <w:ind w:left="426" w:hanging="426"/>
        <w:jc w:val="both"/>
        <w:rPr>
          <w:rFonts w:asciiTheme="minorHAnsi" w:hAnsiTheme="minorHAnsi"/>
          <w:bCs/>
          <w:sz w:val="22"/>
          <w:szCs w:val="22"/>
        </w:rPr>
      </w:pPr>
    </w:p>
    <w:p w14:paraId="40028F23" w14:textId="0498F40C" w:rsidR="006F27C1" w:rsidRPr="00B97C24" w:rsidRDefault="006F27C1" w:rsidP="004518C4">
      <w:pPr>
        <w:ind w:left="426" w:hanging="426"/>
        <w:jc w:val="both"/>
        <w:rPr>
          <w:rFonts w:asciiTheme="minorHAnsi" w:hAnsiTheme="minorHAnsi"/>
          <w:bCs/>
          <w:sz w:val="22"/>
          <w:szCs w:val="22"/>
        </w:rPr>
      </w:pPr>
      <w:r>
        <w:rPr>
          <w:rFonts w:asciiTheme="minorHAnsi" w:hAnsiTheme="minorHAnsi"/>
          <w:bCs/>
          <w:sz w:val="22"/>
          <w:szCs w:val="22"/>
        </w:rPr>
        <w:t>13.</w:t>
      </w:r>
      <w:r>
        <w:rPr>
          <w:rFonts w:asciiTheme="minorHAnsi" w:hAnsiTheme="minorHAnsi"/>
          <w:bCs/>
          <w:sz w:val="22"/>
          <w:szCs w:val="22"/>
        </w:rPr>
        <w:tab/>
        <w:t xml:space="preserve">Eu égard à ce qui précède, seule la responsabilité de la CAPAC doit être engagée. </w:t>
      </w:r>
    </w:p>
    <w:p w14:paraId="3727658F" w14:textId="15138B99" w:rsidR="0025771A" w:rsidRDefault="0025771A" w:rsidP="004518C4">
      <w:pPr>
        <w:jc w:val="both"/>
        <w:rPr>
          <w:rFonts w:asciiTheme="minorHAnsi" w:hAnsiTheme="minorHAnsi"/>
          <w:bCs/>
          <w:sz w:val="22"/>
          <w:szCs w:val="22"/>
        </w:rPr>
      </w:pPr>
    </w:p>
    <w:p w14:paraId="29DF3C62" w14:textId="741C403C" w:rsidR="006F27C1" w:rsidRDefault="006F27C1" w:rsidP="004518C4">
      <w:pPr>
        <w:jc w:val="both"/>
        <w:rPr>
          <w:rFonts w:asciiTheme="minorHAnsi" w:hAnsiTheme="minorHAnsi"/>
          <w:bCs/>
          <w:sz w:val="22"/>
          <w:szCs w:val="22"/>
        </w:rPr>
      </w:pPr>
    </w:p>
    <w:p w14:paraId="7AD92652" w14:textId="7F3BD655" w:rsidR="006F27C1" w:rsidRPr="008A1B0A" w:rsidRDefault="006F27C1" w:rsidP="006F27C1">
      <w:pPr>
        <w:pStyle w:val="Paragraphedeliste"/>
        <w:numPr>
          <w:ilvl w:val="0"/>
          <w:numId w:val="10"/>
        </w:numPr>
        <w:jc w:val="both"/>
        <w:rPr>
          <w:rFonts w:asciiTheme="minorHAnsi" w:hAnsiTheme="minorHAnsi"/>
          <w:bCs/>
          <w:sz w:val="22"/>
          <w:szCs w:val="22"/>
          <w:u w:val="single"/>
        </w:rPr>
      </w:pPr>
      <w:r w:rsidRPr="008A1B0A">
        <w:rPr>
          <w:rFonts w:asciiTheme="minorHAnsi" w:hAnsiTheme="minorHAnsi"/>
          <w:bCs/>
          <w:sz w:val="22"/>
          <w:szCs w:val="22"/>
          <w:u w:val="single"/>
        </w:rPr>
        <w:t>Demande reconventionnelle</w:t>
      </w:r>
    </w:p>
    <w:p w14:paraId="359A86C5" w14:textId="62DE785F" w:rsidR="006F27C1" w:rsidRDefault="006F27C1" w:rsidP="006F27C1">
      <w:pPr>
        <w:jc w:val="both"/>
        <w:rPr>
          <w:rFonts w:asciiTheme="minorHAnsi" w:hAnsiTheme="minorHAnsi"/>
          <w:bCs/>
          <w:sz w:val="22"/>
          <w:szCs w:val="22"/>
        </w:rPr>
      </w:pPr>
    </w:p>
    <w:p w14:paraId="0BBCC129" w14:textId="4CBD8006" w:rsidR="006F27C1" w:rsidRPr="006F27C1" w:rsidRDefault="006F27C1" w:rsidP="008A1B0A">
      <w:pPr>
        <w:jc w:val="both"/>
        <w:rPr>
          <w:rFonts w:asciiTheme="minorHAnsi" w:hAnsiTheme="minorHAnsi"/>
          <w:bCs/>
          <w:sz w:val="22"/>
          <w:szCs w:val="22"/>
        </w:rPr>
      </w:pPr>
      <w:r>
        <w:rPr>
          <w:rFonts w:asciiTheme="minorHAnsi" w:hAnsiTheme="minorHAnsi"/>
          <w:bCs/>
          <w:sz w:val="22"/>
          <w:szCs w:val="22"/>
        </w:rPr>
        <w:t xml:space="preserve">Eu égard à ce qui précède, la demande reconventionnelle ne peut être accueillie qu’à concurrence de </w:t>
      </w:r>
      <w:r w:rsidR="008A1B0A">
        <w:rPr>
          <w:rFonts w:asciiTheme="minorHAnsi" w:hAnsiTheme="minorHAnsi"/>
          <w:bCs/>
          <w:sz w:val="22"/>
          <w:szCs w:val="22"/>
        </w:rPr>
        <w:br/>
        <w:t xml:space="preserve">85,05 € (513,50 €, dont à déduire la somme de 428,45 € d’ores et déjà remboursée par Madame </w:t>
      </w:r>
      <w:r w:rsidR="00711334">
        <w:rPr>
          <w:rFonts w:asciiTheme="minorHAnsi" w:hAnsiTheme="minorHAnsi"/>
          <w:bCs/>
          <w:sz w:val="22"/>
          <w:szCs w:val="22"/>
        </w:rPr>
        <w:t>F.</w:t>
      </w:r>
      <w:r w:rsidR="008A1B0A">
        <w:rPr>
          <w:rFonts w:asciiTheme="minorHAnsi" w:hAnsiTheme="minorHAnsi"/>
          <w:bCs/>
          <w:sz w:val="22"/>
          <w:szCs w:val="22"/>
        </w:rPr>
        <w:t xml:space="preserve">). </w:t>
      </w:r>
    </w:p>
    <w:p w14:paraId="0789E18C" w14:textId="13925BEC" w:rsidR="002A6176" w:rsidRDefault="002A6176" w:rsidP="008A1B0A">
      <w:pPr>
        <w:jc w:val="both"/>
        <w:rPr>
          <w:rFonts w:asciiTheme="minorHAnsi" w:hAnsiTheme="minorHAnsi"/>
          <w:bCs/>
          <w:sz w:val="22"/>
          <w:szCs w:val="22"/>
        </w:rPr>
      </w:pPr>
    </w:p>
    <w:p w14:paraId="70DD3590" w14:textId="20070650" w:rsidR="008A1B0A" w:rsidRDefault="008A1B0A" w:rsidP="008A1B0A">
      <w:pPr>
        <w:jc w:val="both"/>
        <w:rPr>
          <w:rFonts w:asciiTheme="minorHAnsi" w:hAnsiTheme="minorHAnsi"/>
          <w:bCs/>
          <w:sz w:val="22"/>
          <w:szCs w:val="22"/>
        </w:rPr>
      </w:pPr>
      <w:r>
        <w:rPr>
          <w:rFonts w:asciiTheme="minorHAnsi" w:hAnsiTheme="minorHAnsi"/>
          <w:bCs/>
          <w:sz w:val="22"/>
          <w:szCs w:val="22"/>
        </w:rPr>
        <w:t xml:space="preserve">Le tribunal épingle que Madame </w:t>
      </w:r>
      <w:r w:rsidR="00711334">
        <w:rPr>
          <w:rFonts w:asciiTheme="minorHAnsi" w:hAnsiTheme="minorHAnsi"/>
          <w:bCs/>
          <w:sz w:val="22"/>
          <w:szCs w:val="22"/>
        </w:rPr>
        <w:t>F.</w:t>
      </w:r>
      <w:r>
        <w:rPr>
          <w:rFonts w:asciiTheme="minorHAnsi" w:hAnsiTheme="minorHAnsi"/>
          <w:bCs/>
          <w:sz w:val="22"/>
          <w:szCs w:val="22"/>
        </w:rPr>
        <w:t xml:space="preserve"> ne justifie pas de sa demande de termes et délais, et que la modicité de ce remboursement ne devrait pas poser de difficultés, eu égard à la condamnation de la CAPAC susmentionnée. </w:t>
      </w:r>
    </w:p>
    <w:p w14:paraId="4859EDB9" w14:textId="77777777" w:rsidR="008A1B0A" w:rsidRDefault="008A1B0A" w:rsidP="008A1B0A">
      <w:pPr>
        <w:jc w:val="both"/>
        <w:rPr>
          <w:rFonts w:asciiTheme="minorHAnsi" w:hAnsiTheme="minorHAnsi"/>
          <w:bCs/>
          <w:sz w:val="22"/>
          <w:szCs w:val="22"/>
        </w:rPr>
      </w:pPr>
    </w:p>
    <w:p w14:paraId="50DC335A" w14:textId="77777777" w:rsidR="008A1B0A" w:rsidRPr="00454DCD" w:rsidRDefault="008A1B0A" w:rsidP="002A6176">
      <w:pPr>
        <w:rPr>
          <w:rFonts w:asciiTheme="minorHAnsi" w:hAnsiTheme="minorHAnsi"/>
          <w:bCs/>
          <w:sz w:val="22"/>
          <w:szCs w:val="22"/>
        </w:rPr>
      </w:pPr>
    </w:p>
    <w:p w14:paraId="4F9E6EA2" w14:textId="77777777" w:rsidR="002A6176" w:rsidRPr="00847390" w:rsidRDefault="002A6176" w:rsidP="002A6176">
      <w:pPr>
        <w:rPr>
          <w:rFonts w:asciiTheme="minorHAnsi" w:hAnsiTheme="minorHAnsi"/>
          <w:b/>
          <w:sz w:val="22"/>
          <w:szCs w:val="22"/>
        </w:rPr>
      </w:pPr>
      <w:r w:rsidRPr="00847390">
        <w:rPr>
          <w:rFonts w:asciiTheme="minorHAnsi" w:hAnsiTheme="minorHAnsi"/>
          <w:b/>
          <w:sz w:val="22"/>
          <w:szCs w:val="22"/>
        </w:rPr>
        <w:t>PAR CES MOTIFS,</w:t>
      </w:r>
    </w:p>
    <w:p w14:paraId="0C070E3A" w14:textId="461676A3" w:rsidR="002A6176" w:rsidRPr="00847390" w:rsidRDefault="002A6176" w:rsidP="002A6176">
      <w:pPr>
        <w:rPr>
          <w:rFonts w:asciiTheme="minorHAnsi" w:hAnsiTheme="minorHAnsi"/>
          <w:b/>
          <w:sz w:val="22"/>
          <w:szCs w:val="22"/>
        </w:rPr>
      </w:pPr>
      <w:r w:rsidRPr="00847390">
        <w:rPr>
          <w:rFonts w:asciiTheme="minorHAnsi" w:hAnsiTheme="minorHAnsi"/>
          <w:b/>
          <w:sz w:val="22"/>
          <w:szCs w:val="22"/>
        </w:rPr>
        <w:t xml:space="preserve">LE TRIBUNAL, statuant </w:t>
      </w:r>
      <w:sdt>
        <w:sdtPr>
          <w:rPr>
            <w:rStyle w:val="Textedelespacerserv"/>
            <w:rFonts w:asciiTheme="minorHAnsi" w:hAnsiTheme="minorHAnsi"/>
            <w:b/>
            <w:color w:val="FF0000"/>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B67D98">
            <w:rPr>
              <w:rStyle w:val="Textedelespacerserv"/>
              <w:rFonts w:asciiTheme="minorHAnsi" w:hAnsiTheme="minorHAnsi"/>
              <w:b/>
              <w:color w:val="FF0000"/>
              <w:sz w:val="22"/>
              <w:szCs w:val="22"/>
            </w:rPr>
            <w:t>contradictoirement à l'égard des parties</w:t>
          </w:r>
        </w:sdtContent>
      </w:sdt>
      <w:r w:rsidRPr="00847390">
        <w:rPr>
          <w:rStyle w:val="Textedelespacerserv"/>
          <w:rFonts w:asciiTheme="minorHAnsi" w:hAnsiTheme="minorHAnsi"/>
          <w:color w:val="FF0000"/>
          <w:sz w:val="22"/>
          <w:szCs w:val="22"/>
        </w:rPr>
        <w:t>,</w:t>
      </w:r>
    </w:p>
    <w:p w14:paraId="05B98497" w14:textId="77777777" w:rsidR="002A6176" w:rsidRPr="00847390" w:rsidRDefault="002A6176" w:rsidP="002A6176">
      <w:pPr>
        <w:jc w:val="both"/>
        <w:rPr>
          <w:rFonts w:asciiTheme="minorHAnsi" w:hAnsiTheme="minorHAnsi"/>
          <w:sz w:val="22"/>
          <w:szCs w:val="22"/>
        </w:rPr>
      </w:pPr>
    </w:p>
    <w:p w14:paraId="39204D34" w14:textId="79283C95" w:rsidR="002A6176" w:rsidRPr="00847390" w:rsidRDefault="002A6176" w:rsidP="002A6176">
      <w:pPr>
        <w:jc w:val="both"/>
        <w:rPr>
          <w:rFonts w:asciiTheme="minorHAnsi" w:hAnsiTheme="minorHAnsi"/>
          <w:sz w:val="22"/>
          <w:szCs w:val="22"/>
        </w:rPr>
      </w:pPr>
      <w:r w:rsidRPr="00847390">
        <w:rPr>
          <w:rFonts w:asciiTheme="minorHAnsi" w:hAnsiTheme="minorHAnsi"/>
          <w:sz w:val="22"/>
          <w:szCs w:val="22"/>
        </w:rPr>
        <w:t xml:space="preserve">Sur avis </w:t>
      </w:r>
      <w:r w:rsidR="00B67D98">
        <w:rPr>
          <w:rFonts w:asciiTheme="minorHAnsi" w:hAnsiTheme="minorHAnsi"/>
          <w:color w:val="FF0000"/>
          <w:sz w:val="22"/>
          <w:szCs w:val="22"/>
        </w:rPr>
        <w:t xml:space="preserve">écrit </w:t>
      </w:r>
      <w:r w:rsidR="008A1B0A">
        <w:rPr>
          <w:rFonts w:asciiTheme="minorHAnsi" w:hAnsiTheme="minorHAnsi"/>
          <w:color w:val="FF0000"/>
          <w:sz w:val="22"/>
          <w:szCs w:val="22"/>
        </w:rPr>
        <w:t xml:space="preserve">non </w:t>
      </w:r>
      <w:r w:rsidRPr="00847390">
        <w:rPr>
          <w:rFonts w:asciiTheme="minorHAnsi" w:hAnsiTheme="minorHAnsi"/>
          <w:color w:val="FF0000"/>
          <w:sz w:val="22"/>
          <w:szCs w:val="22"/>
        </w:rPr>
        <w:t xml:space="preserve">conforme </w:t>
      </w:r>
      <w:r w:rsidRPr="00847390">
        <w:rPr>
          <w:rFonts w:asciiTheme="minorHAnsi" w:hAnsiTheme="minorHAnsi"/>
          <w:sz w:val="22"/>
          <w:szCs w:val="22"/>
        </w:rPr>
        <w:t xml:space="preserve">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B67D98">
            <w:rPr>
              <w:rFonts w:asciiTheme="minorHAnsi" w:hAnsiTheme="minorHAnsi"/>
              <w:sz w:val="22"/>
              <w:szCs w:val="22"/>
            </w:rPr>
            <w:t>Monsieur DEUMER Jérôme, Substitut de l'Auditeur du travail</w:t>
          </w:r>
        </w:sdtContent>
      </w:sdt>
      <w:r>
        <w:rPr>
          <w:rFonts w:asciiTheme="minorHAnsi" w:hAnsiTheme="minorHAnsi"/>
          <w:sz w:val="22"/>
          <w:szCs w:val="22"/>
        </w:rPr>
        <w:t>,</w:t>
      </w:r>
    </w:p>
    <w:p w14:paraId="273E8E25" w14:textId="77777777" w:rsidR="002A6176" w:rsidRPr="00847390" w:rsidRDefault="002A6176" w:rsidP="002A6176">
      <w:pPr>
        <w:rPr>
          <w:rFonts w:asciiTheme="minorHAnsi" w:hAnsiTheme="minorHAnsi"/>
          <w:sz w:val="22"/>
          <w:szCs w:val="22"/>
        </w:rPr>
      </w:pPr>
    </w:p>
    <w:p w14:paraId="05AC8E95" w14:textId="4952E6A6" w:rsidR="00B67D98" w:rsidRDefault="00B67D98" w:rsidP="00B67D98">
      <w:pPr>
        <w:jc w:val="both"/>
        <w:rPr>
          <w:rFonts w:asciiTheme="minorHAnsi" w:hAnsiTheme="minorHAnsi" w:cs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w:t>
      </w:r>
      <w:r w:rsidRPr="008A1B0A">
        <w:rPr>
          <w:rFonts w:asciiTheme="minorHAnsi" w:hAnsiTheme="minorHAnsi" w:cstheme="minorHAnsi"/>
          <w:sz w:val="22"/>
          <w:szCs w:val="22"/>
          <w:u w:val="single"/>
        </w:rPr>
        <w:t>demande principale</w:t>
      </w:r>
      <w:r>
        <w:rPr>
          <w:rFonts w:asciiTheme="minorHAnsi" w:hAnsiTheme="minorHAnsi" w:cstheme="minorHAnsi"/>
          <w:sz w:val="22"/>
          <w:szCs w:val="22"/>
        </w:rPr>
        <w:t xml:space="preserve"> recevable et </w:t>
      </w:r>
      <w:r w:rsidR="006F27C1">
        <w:rPr>
          <w:rFonts w:asciiTheme="minorHAnsi" w:hAnsiTheme="minorHAnsi" w:cstheme="minorHAnsi"/>
          <w:sz w:val="22"/>
          <w:szCs w:val="22"/>
        </w:rPr>
        <w:t xml:space="preserve">partiellement fondée ; </w:t>
      </w:r>
    </w:p>
    <w:p w14:paraId="0C6743CD" w14:textId="70A0CC9D" w:rsidR="006F27C1" w:rsidRDefault="006F27C1" w:rsidP="00B67D98">
      <w:pPr>
        <w:jc w:val="both"/>
        <w:rPr>
          <w:rFonts w:asciiTheme="minorHAnsi" w:hAnsiTheme="minorHAnsi" w:cstheme="minorHAnsi"/>
          <w:sz w:val="22"/>
          <w:szCs w:val="22"/>
        </w:rPr>
      </w:pPr>
    </w:p>
    <w:p w14:paraId="63D68544" w14:textId="5A8DE0E5" w:rsidR="006F27C1" w:rsidRDefault="006F27C1" w:rsidP="00B67D98">
      <w:pPr>
        <w:jc w:val="both"/>
        <w:rPr>
          <w:rFonts w:asciiTheme="minorHAnsi" w:hAnsiTheme="minorHAnsi" w:cstheme="minorHAnsi"/>
          <w:sz w:val="22"/>
          <w:szCs w:val="22"/>
        </w:rPr>
      </w:pPr>
      <w:r w:rsidRPr="006F27C1">
        <w:rPr>
          <w:rFonts w:asciiTheme="minorHAnsi" w:hAnsiTheme="minorHAnsi" w:cstheme="minorHAnsi"/>
          <w:b/>
          <w:bCs/>
          <w:sz w:val="22"/>
          <w:szCs w:val="22"/>
        </w:rPr>
        <w:t>ANNULE</w:t>
      </w:r>
      <w:r>
        <w:rPr>
          <w:rFonts w:asciiTheme="minorHAnsi" w:hAnsiTheme="minorHAnsi" w:cstheme="minorHAnsi"/>
          <w:sz w:val="22"/>
          <w:szCs w:val="22"/>
        </w:rPr>
        <w:t xml:space="preserve"> la décision litigieuse ; </w:t>
      </w:r>
    </w:p>
    <w:p w14:paraId="0FF984F7" w14:textId="726EAE0D" w:rsidR="006F27C1" w:rsidRDefault="006F27C1" w:rsidP="00B67D98">
      <w:pPr>
        <w:jc w:val="both"/>
        <w:rPr>
          <w:rFonts w:asciiTheme="minorHAnsi" w:hAnsiTheme="minorHAnsi" w:cstheme="minorHAnsi"/>
          <w:sz w:val="22"/>
          <w:szCs w:val="22"/>
        </w:rPr>
      </w:pPr>
    </w:p>
    <w:p w14:paraId="5B2CA066" w14:textId="77777777" w:rsidR="006F27C1" w:rsidRDefault="006F27C1" w:rsidP="00B67D98">
      <w:pPr>
        <w:jc w:val="both"/>
        <w:rPr>
          <w:rFonts w:asciiTheme="minorHAnsi" w:hAnsiTheme="minorHAnsi" w:cstheme="minorHAnsi"/>
          <w:sz w:val="22"/>
          <w:szCs w:val="22"/>
        </w:rPr>
      </w:pPr>
      <w:r w:rsidRPr="006F27C1">
        <w:rPr>
          <w:rFonts w:asciiTheme="minorHAnsi" w:hAnsiTheme="minorHAnsi" w:cstheme="minorHAnsi"/>
          <w:b/>
          <w:bCs/>
          <w:sz w:val="22"/>
          <w:szCs w:val="22"/>
        </w:rPr>
        <w:t>DIT</w:t>
      </w:r>
      <w:r>
        <w:rPr>
          <w:rFonts w:asciiTheme="minorHAnsi" w:hAnsiTheme="minorHAnsi" w:cstheme="minorHAnsi"/>
          <w:sz w:val="22"/>
          <w:szCs w:val="22"/>
        </w:rPr>
        <w:t xml:space="preserve"> pour droit que : </w:t>
      </w:r>
    </w:p>
    <w:p w14:paraId="1AD01FB3" w14:textId="6EB10BFA" w:rsidR="006F27C1" w:rsidRDefault="006F27C1" w:rsidP="006F27C1">
      <w:pPr>
        <w:pStyle w:val="Paragraphedeliste"/>
        <w:numPr>
          <w:ilvl w:val="0"/>
          <w:numId w:val="1"/>
        </w:numPr>
        <w:jc w:val="both"/>
        <w:rPr>
          <w:rFonts w:asciiTheme="minorHAnsi" w:hAnsiTheme="minorHAnsi" w:cstheme="minorHAnsi"/>
          <w:sz w:val="22"/>
          <w:szCs w:val="22"/>
        </w:rPr>
      </w:pPr>
      <w:r w:rsidRPr="006F27C1">
        <w:rPr>
          <w:rFonts w:asciiTheme="minorHAnsi" w:hAnsiTheme="minorHAnsi" w:cstheme="minorHAnsi"/>
          <w:sz w:val="22"/>
          <w:szCs w:val="22"/>
        </w:rPr>
        <w:t xml:space="preserve">Madame </w:t>
      </w:r>
      <w:r w:rsidR="00711334">
        <w:rPr>
          <w:rFonts w:asciiTheme="minorHAnsi" w:hAnsiTheme="minorHAnsi" w:cstheme="minorHAnsi"/>
          <w:sz w:val="22"/>
          <w:szCs w:val="22"/>
        </w:rPr>
        <w:t>F.</w:t>
      </w:r>
      <w:r w:rsidRPr="006F27C1">
        <w:rPr>
          <w:rFonts w:asciiTheme="minorHAnsi" w:hAnsiTheme="minorHAnsi" w:cstheme="minorHAnsi"/>
          <w:sz w:val="22"/>
          <w:szCs w:val="22"/>
        </w:rPr>
        <w:t xml:space="preserve"> est exclue du bénéfice </w:t>
      </w:r>
      <w:r>
        <w:rPr>
          <w:rFonts w:asciiTheme="minorHAnsi" w:hAnsiTheme="minorHAnsi" w:cstheme="minorHAnsi"/>
          <w:sz w:val="22"/>
          <w:szCs w:val="22"/>
        </w:rPr>
        <w:t xml:space="preserve">des allocations de chômage pour la période courant du 28/8/2020 au 30/9/2020 ; </w:t>
      </w:r>
    </w:p>
    <w:p w14:paraId="034E682B" w14:textId="1D6876D3" w:rsidR="006F27C1" w:rsidRDefault="006F27C1" w:rsidP="006F27C1">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La récupération des allocations de chômage doit être limitée aux revenus bruts perçus pour cette période, soit 513,50 €. </w:t>
      </w:r>
    </w:p>
    <w:p w14:paraId="4BA35032" w14:textId="39B3CD94" w:rsidR="006F27C1" w:rsidRDefault="006F27C1" w:rsidP="006F27C1">
      <w:pPr>
        <w:jc w:val="both"/>
        <w:rPr>
          <w:rFonts w:asciiTheme="minorHAnsi" w:hAnsiTheme="minorHAnsi" w:cstheme="minorHAnsi"/>
          <w:sz w:val="22"/>
          <w:szCs w:val="22"/>
        </w:rPr>
      </w:pPr>
    </w:p>
    <w:p w14:paraId="41E26A34" w14:textId="490EA550" w:rsidR="006F27C1" w:rsidRDefault="006F27C1" w:rsidP="006F27C1">
      <w:pPr>
        <w:jc w:val="both"/>
        <w:rPr>
          <w:rFonts w:asciiTheme="minorHAnsi" w:hAnsiTheme="minorHAnsi" w:cstheme="minorHAnsi"/>
          <w:sz w:val="22"/>
          <w:szCs w:val="22"/>
        </w:rPr>
      </w:pPr>
      <w:r w:rsidRPr="006F27C1">
        <w:rPr>
          <w:rFonts w:asciiTheme="minorHAnsi" w:hAnsiTheme="minorHAnsi" w:cstheme="minorHAnsi"/>
          <w:b/>
          <w:bCs/>
          <w:sz w:val="22"/>
          <w:szCs w:val="22"/>
        </w:rPr>
        <w:t>CONDAMNE</w:t>
      </w:r>
      <w:r>
        <w:rPr>
          <w:rFonts w:asciiTheme="minorHAnsi" w:hAnsiTheme="minorHAnsi" w:cstheme="minorHAnsi"/>
          <w:sz w:val="22"/>
          <w:szCs w:val="22"/>
        </w:rPr>
        <w:t xml:space="preserve"> la CAPAC à des dommages et intérêts en faveur de Madame </w:t>
      </w:r>
      <w:r w:rsidR="00711334">
        <w:rPr>
          <w:rFonts w:asciiTheme="minorHAnsi" w:hAnsiTheme="minorHAnsi" w:cstheme="minorHAnsi"/>
          <w:sz w:val="22"/>
          <w:szCs w:val="22"/>
        </w:rPr>
        <w:t>F.</w:t>
      </w:r>
      <w:r>
        <w:rPr>
          <w:rFonts w:asciiTheme="minorHAnsi" w:hAnsiTheme="minorHAnsi" w:cstheme="minorHAnsi"/>
          <w:sz w:val="22"/>
          <w:szCs w:val="22"/>
        </w:rPr>
        <w:t xml:space="preserve">, chiffrés à la somme de 750 €. </w:t>
      </w:r>
    </w:p>
    <w:p w14:paraId="65AA4612" w14:textId="504EFCB3" w:rsidR="006F27C1" w:rsidRDefault="006F27C1" w:rsidP="006F27C1">
      <w:pPr>
        <w:jc w:val="both"/>
        <w:rPr>
          <w:rFonts w:asciiTheme="minorHAnsi" w:hAnsiTheme="minorHAnsi" w:cstheme="minorHAnsi"/>
          <w:sz w:val="22"/>
          <w:szCs w:val="22"/>
        </w:rPr>
      </w:pPr>
    </w:p>
    <w:p w14:paraId="014148E8" w14:textId="6CA83F4D" w:rsidR="006F27C1" w:rsidRPr="006F27C1" w:rsidRDefault="006F27C1" w:rsidP="006F27C1">
      <w:pPr>
        <w:jc w:val="both"/>
        <w:rPr>
          <w:rFonts w:asciiTheme="minorHAnsi" w:hAnsiTheme="minorHAnsi" w:cstheme="minorHAnsi"/>
          <w:sz w:val="22"/>
          <w:szCs w:val="22"/>
        </w:rPr>
      </w:pPr>
      <w:r w:rsidRPr="006F27C1">
        <w:rPr>
          <w:rFonts w:asciiTheme="minorHAnsi" w:hAnsiTheme="minorHAnsi" w:cstheme="minorHAnsi"/>
          <w:b/>
          <w:bCs/>
          <w:sz w:val="22"/>
          <w:szCs w:val="22"/>
        </w:rPr>
        <w:t>DEBOUTE</w:t>
      </w:r>
      <w:r>
        <w:rPr>
          <w:rFonts w:asciiTheme="minorHAnsi" w:hAnsiTheme="minorHAnsi" w:cstheme="minorHAnsi"/>
          <w:sz w:val="22"/>
          <w:szCs w:val="22"/>
        </w:rPr>
        <w:t xml:space="preserve"> Madame </w:t>
      </w:r>
      <w:r w:rsidR="00711334">
        <w:rPr>
          <w:rFonts w:asciiTheme="minorHAnsi" w:hAnsiTheme="minorHAnsi" w:cstheme="minorHAnsi"/>
          <w:sz w:val="22"/>
          <w:szCs w:val="22"/>
        </w:rPr>
        <w:t>F.</w:t>
      </w:r>
      <w:r>
        <w:rPr>
          <w:rFonts w:asciiTheme="minorHAnsi" w:hAnsiTheme="minorHAnsi" w:cstheme="minorHAnsi"/>
          <w:sz w:val="22"/>
          <w:szCs w:val="22"/>
        </w:rPr>
        <w:t xml:space="preserve"> pour le surplus de ses demandes. </w:t>
      </w:r>
    </w:p>
    <w:p w14:paraId="4CD7BFE0" w14:textId="77777777" w:rsidR="00B67D98" w:rsidRDefault="00B67D98" w:rsidP="00B67D98">
      <w:pPr>
        <w:jc w:val="both"/>
        <w:rPr>
          <w:rFonts w:asciiTheme="minorHAnsi" w:hAnsiTheme="minorHAnsi" w:cstheme="minorHAnsi"/>
          <w:sz w:val="22"/>
          <w:szCs w:val="22"/>
        </w:rPr>
      </w:pPr>
    </w:p>
    <w:p w14:paraId="2C1FC6DB" w14:textId="0F0E9AFC" w:rsidR="00B67D98" w:rsidRDefault="00B67D98" w:rsidP="00B67D98">
      <w:pPr>
        <w:jc w:val="both"/>
        <w:rPr>
          <w:rFonts w:asciiTheme="minorHAnsi" w:hAnsiTheme="minorHAnsi" w:cs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w:t>
      </w:r>
      <w:r w:rsidRPr="008A1B0A">
        <w:rPr>
          <w:rFonts w:asciiTheme="minorHAnsi" w:hAnsiTheme="minorHAnsi" w:cstheme="minorHAnsi"/>
          <w:sz w:val="22"/>
          <w:szCs w:val="22"/>
          <w:u w:val="single"/>
        </w:rPr>
        <w:t>demande reconventionnelle</w:t>
      </w:r>
      <w:r>
        <w:rPr>
          <w:rFonts w:asciiTheme="minorHAnsi" w:hAnsiTheme="minorHAnsi" w:cstheme="minorHAnsi"/>
          <w:sz w:val="22"/>
          <w:szCs w:val="22"/>
        </w:rPr>
        <w:t xml:space="preserve"> recevable et </w:t>
      </w:r>
      <w:r w:rsidR="006F27C1">
        <w:rPr>
          <w:rFonts w:asciiTheme="minorHAnsi" w:hAnsiTheme="minorHAnsi" w:cstheme="minorHAnsi"/>
          <w:sz w:val="22"/>
          <w:szCs w:val="22"/>
        </w:rPr>
        <w:t xml:space="preserve">partiellement fondée ; </w:t>
      </w:r>
    </w:p>
    <w:p w14:paraId="3E5C5BD6" w14:textId="783BF39C" w:rsidR="006F27C1" w:rsidRDefault="006F27C1" w:rsidP="00B67D98">
      <w:pPr>
        <w:jc w:val="both"/>
        <w:rPr>
          <w:rFonts w:asciiTheme="minorHAnsi" w:hAnsiTheme="minorHAnsi" w:cstheme="minorHAnsi"/>
          <w:sz w:val="22"/>
          <w:szCs w:val="22"/>
        </w:rPr>
      </w:pPr>
    </w:p>
    <w:p w14:paraId="2EFDA3D4" w14:textId="1B30B5E6" w:rsidR="006F27C1" w:rsidRDefault="006F27C1" w:rsidP="00B67D98">
      <w:pPr>
        <w:jc w:val="both"/>
        <w:rPr>
          <w:rFonts w:asciiTheme="minorHAnsi" w:hAnsiTheme="minorHAnsi" w:cstheme="minorHAnsi"/>
          <w:sz w:val="22"/>
          <w:szCs w:val="22"/>
        </w:rPr>
      </w:pPr>
      <w:r w:rsidRPr="008A1B0A">
        <w:rPr>
          <w:rFonts w:asciiTheme="minorHAnsi" w:hAnsiTheme="minorHAnsi" w:cstheme="minorHAnsi"/>
          <w:b/>
          <w:bCs/>
          <w:sz w:val="22"/>
          <w:szCs w:val="22"/>
        </w:rPr>
        <w:t>CONDAMNE</w:t>
      </w:r>
      <w:r>
        <w:rPr>
          <w:rFonts w:asciiTheme="minorHAnsi" w:hAnsiTheme="minorHAnsi" w:cstheme="minorHAnsi"/>
          <w:sz w:val="22"/>
          <w:szCs w:val="22"/>
        </w:rPr>
        <w:t xml:space="preserve"> </w:t>
      </w:r>
      <w:r w:rsidR="008A1B0A">
        <w:rPr>
          <w:rFonts w:asciiTheme="minorHAnsi" w:hAnsiTheme="minorHAnsi" w:cstheme="minorHAnsi"/>
          <w:sz w:val="22"/>
          <w:szCs w:val="22"/>
        </w:rPr>
        <w:t xml:space="preserve">Madame </w:t>
      </w:r>
      <w:r w:rsidR="00711334">
        <w:rPr>
          <w:rFonts w:asciiTheme="minorHAnsi" w:hAnsiTheme="minorHAnsi" w:cstheme="minorHAnsi"/>
          <w:sz w:val="22"/>
          <w:szCs w:val="22"/>
        </w:rPr>
        <w:t>F.</w:t>
      </w:r>
      <w:r w:rsidR="008A1B0A">
        <w:rPr>
          <w:rFonts w:asciiTheme="minorHAnsi" w:hAnsiTheme="minorHAnsi" w:cstheme="minorHAnsi"/>
          <w:sz w:val="22"/>
          <w:szCs w:val="22"/>
        </w:rPr>
        <w:t xml:space="preserve"> au remboursement de la somme de 85,05 € à l’ONEM ; </w:t>
      </w:r>
    </w:p>
    <w:p w14:paraId="0067DEA0" w14:textId="2BD45F4B" w:rsidR="008A1B0A" w:rsidRDefault="008A1B0A" w:rsidP="00B67D98">
      <w:pPr>
        <w:jc w:val="both"/>
        <w:rPr>
          <w:rFonts w:asciiTheme="minorHAnsi" w:hAnsiTheme="minorHAnsi" w:cstheme="minorHAnsi"/>
          <w:sz w:val="22"/>
          <w:szCs w:val="22"/>
        </w:rPr>
      </w:pPr>
    </w:p>
    <w:p w14:paraId="0D587872" w14:textId="79E39559" w:rsidR="008A1B0A" w:rsidRPr="008A1B0A" w:rsidRDefault="008A1B0A" w:rsidP="00B67D98">
      <w:pPr>
        <w:jc w:val="both"/>
        <w:rPr>
          <w:rFonts w:asciiTheme="minorHAnsi" w:hAnsiTheme="minorHAnsi" w:cstheme="minorHAnsi"/>
          <w:sz w:val="22"/>
          <w:szCs w:val="22"/>
        </w:rPr>
      </w:pPr>
      <w:r>
        <w:rPr>
          <w:rFonts w:asciiTheme="minorHAnsi" w:hAnsiTheme="minorHAnsi" w:cstheme="minorHAnsi"/>
          <w:b/>
          <w:bCs/>
          <w:sz w:val="22"/>
          <w:szCs w:val="22"/>
        </w:rPr>
        <w:t>DEBOUTE</w:t>
      </w:r>
      <w:r>
        <w:rPr>
          <w:rFonts w:asciiTheme="minorHAnsi" w:hAnsiTheme="minorHAnsi" w:cstheme="minorHAnsi"/>
          <w:sz w:val="22"/>
          <w:szCs w:val="22"/>
        </w:rPr>
        <w:t xml:space="preserve"> l’ONEM pour le surplus de ses demandes ; </w:t>
      </w:r>
    </w:p>
    <w:p w14:paraId="32D4992C" w14:textId="2105046E" w:rsidR="00B67D98" w:rsidRDefault="00B67D98" w:rsidP="00B67D98">
      <w:pPr>
        <w:jc w:val="both"/>
        <w:rPr>
          <w:rFonts w:asciiTheme="minorHAnsi" w:hAnsiTheme="minorHAnsi" w:cstheme="minorHAnsi"/>
          <w:sz w:val="22"/>
          <w:szCs w:val="22"/>
        </w:rPr>
      </w:pPr>
    </w:p>
    <w:p w14:paraId="5887A276" w14:textId="77777777" w:rsidR="00B67D98" w:rsidRDefault="00B67D98" w:rsidP="00B67D98">
      <w:pPr>
        <w:jc w:val="both"/>
        <w:rPr>
          <w:rFonts w:asciiTheme="minorHAnsi" w:hAnsiTheme="minorHAnsi" w:cstheme="minorHAnsi"/>
          <w:sz w:val="22"/>
          <w:szCs w:val="22"/>
        </w:rPr>
      </w:pPr>
    </w:p>
    <w:p w14:paraId="5A1C78A7" w14:textId="77777777" w:rsidR="00B67D98" w:rsidRDefault="00B67D98" w:rsidP="00B67D98">
      <w:pPr>
        <w:jc w:val="both"/>
        <w:rPr>
          <w:rFonts w:asciiTheme="minorHAnsi" w:hAnsiTheme="minorHAnsi" w:cstheme="minorHAnsi"/>
          <w:sz w:val="22"/>
          <w:szCs w:val="22"/>
        </w:rPr>
      </w:pPr>
    </w:p>
    <w:p w14:paraId="1CC06A71" w14:textId="77777777" w:rsidR="002A6176" w:rsidRPr="00847390" w:rsidRDefault="002A6176" w:rsidP="002A6176">
      <w:pPr>
        <w:jc w:val="both"/>
        <w:rPr>
          <w:rFonts w:asciiTheme="minorHAnsi" w:hAnsiTheme="minorHAnsi" w:cstheme="minorHAnsi"/>
          <w:sz w:val="22"/>
          <w:szCs w:val="22"/>
        </w:rPr>
      </w:pPr>
    </w:p>
    <w:p w14:paraId="1CC03E14" w14:textId="66EF5025" w:rsidR="002A6176" w:rsidRPr="008A1B0A" w:rsidRDefault="002A6176" w:rsidP="002A6176">
      <w:pPr>
        <w:widowControl/>
        <w:suppressAutoHyphens w:val="0"/>
        <w:spacing w:after="160" w:line="252" w:lineRule="auto"/>
        <w:jc w:val="both"/>
        <w:rPr>
          <w:rFonts w:asciiTheme="minorHAnsi" w:hAnsiTheme="minorHAnsi"/>
          <w:sz w:val="22"/>
          <w:szCs w:val="22"/>
        </w:rPr>
      </w:pPr>
      <w:r w:rsidRPr="008A1B0A">
        <w:rPr>
          <w:rFonts w:asciiTheme="minorHAnsi" w:eastAsia="Calibri" w:hAnsiTheme="minorHAnsi" w:cstheme="minorHAnsi"/>
          <w:b/>
          <w:kern w:val="0"/>
          <w:sz w:val="22"/>
          <w:szCs w:val="22"/>
          <w:lang w:eastAsia="en-US"/>
        </w:rPr>
        <w:t>CONDAMNE</w:t>
      </w:r>
      <w:r w:rsidR="00B67D98" w:rsidRPr="008A1B0A">
        <w:rPr>
          <w:rFonts w:asciiTheme="minorHAnsi" w:eastAsia="Calibri" w:hAnsiTheme="minorHAnsi" w:cstheme="minorHAnsi"/>
          <w:kern w:val="0"/>
          <w:sz w:val="22"/>
          <w:szCs w:val="22"/>
          <w:lang w:eastAsia="en-US"/>
        </w:rPr>
        <w:t> </w:t>
      </w:r>
      <w:r w:rsidR="008A1B0A" w:rsidRPr="008A1B0A">
        <w:rPr>
          <w:rFonts w:asciiTheme="minorHAnsi" w:eastAsia="Calibri" w:hAnsiTheme="minorHAnsi" w:cstheme="minorHAnsi"/>
          <w:kern w:val="0"/>
          <w:sz w:val="22"/>
          <w:szCs w:val="22"/>
          <w:lang w:eastAsia="en-US"/>
        </w:rPr>
        <w:t>solidairement l’ONEM et la CAPAC</w:t>
      </w:r>
      <w:r w:rsidRPr="008A1B0A">
        <w:rPr>
          <w:rFonts w:asciiTheme="minorHAnsi" w:eastAsia="Calibri" w:hAnsiTheme="minorHAnsi" w:cstheme="minorHAnsi"/>
          <w:kern w:val="0"/>
          <w:sz w:val="22"/>
          <w:szCs w:val="22"/>
          <w:lang w:eastAsia="en-US"/>
        </w:rPr>
        <w:t xml:space="preserve"> en application de l’article 1017, alinéa 2 du code judiciaire, à la prise en charge des frais et dépens de la procédure, liquidés à la somme de </w:t>
      </w:r>
      <w:r w:rsidR="002C3557" w:rsidRPr="008A1B0A">
        <w:rPr>
          <w:rFonts w:asciiTheme="minorHAnsi" w:eastAsia="Calibri" w:hAnsiTheme="minorHAnsi" w:cstheme="minorHAnsi"/>
          <w:b/>
          <w:kern w:val="0"/>
          <w:sz w:val="22"/>
          <w:szCs w:val="22"/>
          <w:lang w:eastAsia="en-US"/>
        </w:rPr>
        <w:t>284,23</w:t>
      </w:r>
      <w:r w:rsidRPr="008A1B0A">
        <w:rPr>
          <w:rFonts w:asciiTheme="minorHAnsi" w:eastAsia="Calibri" w:hAnsiTheme="minorHAnsi" w:cstheme="minorHAnsi"/>
          <w:b/>
          <w:kern w:val="0"/>
          <w:sz w:val="22"/>
          <w:szCs w:val="22"/>
          <w:lang w:eastAsia="en-US"/>
        </w:rPr>
        <w:t xml:space="preserve"> €,</w:t>
      </w:r>
      <w:r w:rsidRPr="008A1B0A">
        <w:rPr>
          <w:rFonts w:asciiTheme="minorHAnsi" w:eastAsia="Calibri" w:hAnsiTheme="minorHAnsi" w:cstheme="minorHAnsi"/>
          <w:kern w:val="0"/>
          <w:sz w:val="22"/>
          <w:szCs w:val="22"/>
          <w:lang w:eastAsia="en-US"/>
        </w:rPr>
        <w:t xml:space="preserve"> étant l’indemnité de procédure, ainsi qu’à </w:t>
      </w:r>
      <w:r w:rsidRPr="008A1B0A">
        <w:rPr>
          <w:rFonts w:asciiTheme="minorHAnsi" w:hAnsiTheme="minorHAnsi" w:cstheme="minorHAnsi"/>
          <w:sz w:val="22"/>
          <w:szCs w:val="22"/>
        </w:rPr>
        <w:t xml:space="preserve">la somme de </w:t>
      </w:r>
      <w:r w:rsidRPr="008A1B0A">
        <w:rPr>
          <w:rFonts w:asciiTheme="minorHAnsi" w:hAnsiTheme="minorHAnsi" w:cstheme="minorHAnsi"/>
          <w:b/>
          <w:sz w:val="22"/>
          <w:szCs w:val="22"/>
        </w:rPr>
        <w:t>20 €,</w:t>
      </w:r>
      <w:r w:rsidRPr="008A1B0A">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l'aide juridique de deuxième ligne).</w:t>
      </w:r>
    </w:p>
    <w:p w14:paraId="1FA5D589" w14:textId="77777777" w:rsidR="002C3557" w:rsidRDefault="002C3557" w:rsidP="002A6176">
      <w:pPr>
        <w:jc w:val="both"/>
        <w:rPr>
          <w:rFonts w:asciiTheme="minorHAnsi" w:hAnsiTheme="minorHAnsi" w:cstheme="minorHAnsi"/>
          <w:snapToGrid w:val="0"/>
          <w:sz w:val="22"/>
          <w:szCs w:val="22"/>
          <w:lang w:eastAsia="fr-FR"/>
        </w:rPr>
      </w:pPr>
    </w:p>
    <w:p w14:paraId="4A33068D" w14:textId="77777777" w:rsidR="002C3557" w:rsidRDefault="002C3557" w:rsidP="002A6176">
      <w:pPr>
        <w:jc w:val="both"/>
        <w:rPr>
          <w:rFonts w:asciiTheme="minorHAnsi" w:hAnsiTheme="minorHAnsi" w:cstheme="minorHAnsi"/>
          <w:snapToGrid w:val="0"/>
          <w:sz w:val="22"/>
          <w:szCs w:val="22"/>
          <w:lang w:eastAsia="fr-FR"/>
        </w:rPr>
      </w:pPr>
    </w:p>
    <w:p w14:paraId="161A549E" w14:textId="5C37227D"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0B2CF29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56633F61"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388352B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210A0915"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190B3E1A"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69CC48A7" w14:textId="77777777" w:rsidTr="003660F0">
        <w:tc>
          <w:tcPr>
            <w:tcW w:w="1397" w:type="pct"/>
            <w:hideMark/>
          </w:tcPr>
          <w:p w14:paraId="5F5A2C4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2160BE63"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1774B0B6"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72ABFA4D"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4AAE410D"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1A026AEA"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5D0C30F8" w14:textId="77777777" w:rsidR="002A6176" w:rsidRPr="00847390" w:rsidRDefault="002A6176" w:rsidP="002A6176">
      <w:pPr>
        <w:jc w:val="both"/>
        <w:rPr>
          <w:rFonts w:asciiTheme="minorHAnsi" w:hAnsiTheme="minorHAnsi" w:cstheme="minorHAnsi"/>
          <w:snapToGrid w:val="0"/>
          <w:sz w:val="22"/>
          <w:szCs w:val="22"/>
          <w:lang w:eastAsia="fr-FR"/>
        </w:rPr>
      </w:pPr>
    </w:p>
    <w:p w14:paraId="37BF6F10" w14:textId="228F33B4" w:rsidR="002A6176" w:rsidRDefault="002A6176" w:rsidP="002A6176">
      <w:pPr>
        <w:jc w:val="both"/>
        <w:rPr>
          <w:rFonts w:asciiTheme="minorHAnsi" w:hAnsiTheme="minorHAnsi" w:cstheme="minorHAnsi"/>
          <w:snapToGrid w:val="0"/>
          <w:sz w:val="22"/>
          <w:szCs w:val="22"/>
          <w:lang w:eastAsia="fr-FR"/>
        </w:rPr>
      </w:pPr>
    </w:p>
    <w:p w14:paraId="6ABF4A1E" w14:textId="478B56E9" w:rsidR="002C3557" w:rsidRDefault="002C3557" w:rsidP="002A6176">
      <w:pPr>
        <w:jc w:val="both"/>
        <w:rPr>
          <w:rFonts w:asciiTheme="minorHAnsi" w:hAnsiTheme="minorHAnsi" w:cstheme="minorHAnsi"/>
          <w:snapToGrid w:val="0"/>
          <w:sz w:val="22"/>
          <w:szCs w:val="22"/>
          <w:lang w:eastAsia="fr-FR"/>
        </w:rPr>
      </w:pPr>
    </w:p>
    <w:p w14:paraId="479205B5" w14:textId="77777777" w:rsidR="002C3557" w:rsidRPr="00847390" w:rsidRDefault="002C3557" w:rsidP="002A6176">
      <w:pPr>
        <w:jc w:val="both"/>
        <w:rPr>
          <w:rFonts w:asciiTheme="minorHAnsi" w:hAnsiTheme="minorHAnsi" w:cstheme="minorHAnsi"/>
          <w:snapToGrid w:val="0"/>
          <w:sz w:val="22"/>
          <w:szCs w:val="22"/>
          <w:lang w:eastAsia="fr-FR"/>
        </w:rPr>
      </w:pPr>
    </w:p>
    <w:p w14:paraId="461491E7" w14:textId="1A547292"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8/12/2022</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1E2E23A3"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0D7D5CCB" w14:textId="77777777" w:rsidTr="003660F0">
        <w:tc>
          <w:tcPr>
            <w:tcW w:w="1459" w:type="pct"/>
            <w:hideMark/>
          </w:tcPr>
          <w:p w14:paraId="6B19DA16"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59D06ED5"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2C38D080"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1AA3804A"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1D5D9D48" w14:textId="77777777" w:rsidR="002A6176" w:rsidRPr="00D147E5" w:rsidRDefault="002A6176" w:rsidP="002A6176">
      <w:pPr>
        <w:jc w:val="both"/>
      </w:pPr>
    </w:p>
    <w:p w14:paraId="2B679C37" w14:textId="77777777" w:rsidR="00152EC6" w:rsidRDefault="00152EC6"/>
    <w:sectPr w:rsidR="00152EC6" w:rsidSect="00FB5031">
      <w:headerReference w:type="default" r:id="rId13"/>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9103" w14:textId="77777777" w:rsidR="00E569D5" w:rsidRDefault="00E569D5">
      <w:r>
        <w:separator/>
      </w:r>
    </w:p>
  </w:endnote>
  <w:endnote w:type="continuationSeparator" w:id="0">
    <w:p w14:paraId="1D50C3D2" w14:textId="77777777" w:rsidR="00E569D5" w:rsidRDefault="00E5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15A2" w14:textId="77777777" w:rsidR="00E569D5" w:rsidRDefault="00E569D5">
      <w:r>
        <w:separator/>
      </w:r>
    </w:p>
  </w:footnote>
  <w:footnote w:type="continuationSeparator" w:id="0">
    <w:p w14:paraId="7D3DDEC8" w14:textId="77777777" w:rsidR="00E569D5" w:rsidRDefault="00E569D5">
      <w:r>
        <w:continuationSeparator/>
      </w:r>
    </w:p>
  </w:footnote>
  <w:footnote w:id="1">
    <w:p w14:paraId="55F01792" w14:textId="63293508" w:rsidR="00416ABE" w:rsidRPr="007B08EE" w:rsidRDefault="00416ABE" w:rsidP="007B08EE">
      <w:pPr>
        <w:pStyle w:val="Notedebasdepage"/>
        <w:jc w:val="both"/>
        <w:rPr>
          <w:rFonts w:asciiTheme="minorHAnsi" w:hAnsiTheme="minorHAnsi" w:cstheme="minorHAnsi"/>
        </w:rPr>
      </w:pPr>
      <w:r w:rsidRPr="007B08EE">
        <w:rPr>
          <w:rStyle w:val="Appelnotedebasdep"/>
          <w:rFonts w:asciiTheme="minorHAnsi" w:hAnsiTheme="minorHAnsi" w:cstheme="minorHAnsi"/>
        </w:rPr>
        <w:footnoteRef/>
      </w:r>
      <w:r w:rsidRPr="007B08EE">
        <w:rPr>
          <w:rFonts w:asciiTheme="minorHAnsi" w:hAnsiTheme="minorHAnsi" w:cstheme="minorHAnsi"/>
        </w:rPr>
        <w:t xml:space="preserve"> Le tribunal souligne que l’article 1</w:t>
      </w:r>
      <w:r w:rsidRPr="007B08EE">
        <w:rPr>
          <w:rFonts w:asciiTheme="minorHAnsi" w:hAnsiTheme="minorHAnsi" w:cstheme="minorHAnsi"/>
          <w:vertAlign w:val="superscript"/>
        </w:rPr>
        <w:t>er</w:t>
      </w:r>
      <w:r w:rsidRPr="007B08EE">
        <w:rPr>
          <w:rFonts w:asciiTheme="minorHAnsi" w:hAnsiTheme="minorHAnsi" w:cstheme="minorHAnsi"/>
        </w:rPr>
        <w:t xml:space="preserve"> a fait l’objet de plusieurs modifications, notamment au sujet de la date de fin de cette période de dérogation. A l’heure de la prise en délibéré, celle-ci est fixée au 31/12/2022. </w:t>
      </w:r>
      <w:r w:rsidR="007B08EE">
        <w:rPr>
          <w:rFonts w:asciiTheme="minorHAnsi" w:hAnsiTheme="minorHAnsi" w:cstheme="minorHAnsi"/>
        </w:rPr>
        <w:t xml:space="preserve">Au moment de la décision litigieuse, elle était fixée au 30/6/2021, sans que ceci n’ait d’incidence en l’espèce.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7B2A21C1" w14:textId="77777777" w:rsidTr="00FB5031">
      <w:tc>
        <w:tcPr>
          <w:tcW w:w="3201" w:type="dxa"/>
          <w:tcMar>
            <w:top w:w="55" w:type="dxa"/>
            <w:left w:w="55" w:type="dxa"/>
            <w:bottom w:w="55" w:type="dxa"/>
            <w:right w:w="55" w:type="dxa"/>
          </w:tcMar>
        </w:tcPr>
        <w:p w14:paraId="175C5D59"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509/ A</w:t>
          </w:r>
        </w:p>
      </w:tc>
      <w:tc>
        <w:tcPr>
          <w:tcW w:w="3200" w:type="dxa"/>
          <w:tcMar>
            <w:top w:w="55" w:type="dxa"/>
            <w:left w:w="55" w:type="dxa"/>
            <w:bottom w:w="55" w:type="dxa"/>
            <w:right w:w="55" w:type="dxa"/>
          </w:tcMar>
        </w:tcPr>
        <w:p w14:paraId="4D75D0A3"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3BD1D020" w14:textId="7B82FD40"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E700DE">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1A5DE9EB" w14:textId="77777777" w:rsidR="00F5239B" w:rsidRPr="00193F79" w:rsidRDefault="00E700DE">
    <w:pPr>
      <w:pStyle w:val="En-tte"/>
      <w:pBdr>
        <w:bottom w:val="single" w:sz="6" w:space="1" w:color="auto"/>
      </w:pBdr>
      <w:rPr>
        <w:rFonts w:asciiTheme="minorHAnsi" w:hAnsiTheme="minorHAnsi"/>
        <w:sz w:val="22"/>
        <w:szCs w:val="22"/>
      </w:rPr>
    </w:pPr>
  </w:p>
  <w:p w14:paraId="1FE39924" w14:textId="77777777" w:rsidR="00F5239B" w:rsidRPr="00193F79" w:rsidRDefault="00E700DE">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0FE2109"/>
    <w:multiLevelType w:val="multilevel"/>
    <w:tmpl w:val="FEAEF732"/>
    <w:lvl w:ilvl="0">
      <w:numFmt w:val="bullet"/>
      <w:lvlText w:val="o"/>
      <w:lvlJc w:val="left"/>
      <w:pPr>
        <w:tabs>
          <w:tab w:val="left" w:pos="288"/>
        </w:tabs>
      </w:pPr>
      <w:rPr>
        <w:rFonts w:ascii="Courier New" w:eastAsia="Courier New" w:hAnsi="Courier New"/>
        <w:color w:val="000000"/>
        <w:spacing w:val="0"/>
        <w:w w:val="100"/>
        <w:sz w:val="24"/>
        <w:u w:val="non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4E742A"/>
    <w:multiLevelType w:val="hybridMultilevel"/>
    <w:tmpl w:val="456C8E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C4A6515"/>
    <w:multiLevelType w:val="hybridMultilevel"/>
    <w:tmpl w:val="E68C1642"/>
    <w:lvl w:ilvl="0" w:tplc="808AC07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B7303AF"/>
    <w:multiLevelType w:val="hybridMultilevel"/>
    <w:tmpl w:val="CC020184"/>
    <w:lvl w:ilvl="0" w:tplc="080C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34C84"/>
    <w:multiLevelType w:val="hybridMultilevel"/>
    <w:tmpl w:val="AC1644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7"/>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152EC6"/>
    <w:rsid w:val="001849BD"/>
    <w:rsid w:val="00256B76"/>
    <w:rsid w:val="0025771A"/>
    <w:rsid w:val="00271039"/>
    <w:rsid w:val="002A6176"/>
    <w:rsid w:val="002C3557"/>
    <w:rsid w:val="00392EF2"/>
    <w:rsid w:val="00416ABE"/>
    <w:rsid w:val="004518C4"/>
    <w:rsid w:val="00454DCD"/>
    <w:rsid w:val="00467E58"/>
    <w:rsid w:val="0053355C"/>
    <w:rsid w:val="005E4DB9"/>
    <w:rsid w:val="00643F29"/>
    <w:rsid w:val="00671977"/>
    <w:rsid w:val="006E5BEE"/>
    <w:rsid w:val="006F27C1"/>
    <w:rsid w:val="00711334"/>
    <w:rsid w:val="00751D49"/>
    <w:rsid w:val="00784C78"/>
    <w:rsid w:val="007B08EE"/>
    <w:rsid w:val="008A1B0A"/>
    <w:rsid w:val="00944F9A"/>
    <w:rsid w:val="009C598A"/>
    <w:rsid w:val="009F51BC"/>
    <w:rsid w:val="00B67D98"/>
    <w:rsid w:val="00B946C7"/>
    <w:rsid w:val="00B97C24"/>
    <w:rsid w:val="00C2599E"/>
    <w:rsid w:val="00C46977"/>
    <w:rsid w:val="00CC75B1"/>
    <w:rsid w:val="00CE0504"/>
    <w:rsid w:val="00DE3A66"/>
    <w:rsid w:val="00DF5E5F"/>
    <w:rsid w:val="00E569D5"/>
    <w:rsid w:val="00E700DE"/>
    <w:rsid w:val="00EE0457"/>
    <w:rsid w:val="00EF2959"/>
    <w:rsid w:val="00EF2A75"/>
    <w:rsid w:val="00EF430F"/>
    <w:rsid w:val="00F054BB"/>
    <w:rsid w:val="00F352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F7C"/>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416ABE"/>
    <w:rPr>
      <w:sz w:val="20"/>
      <w:szCs w:val="20"/>
    </w:rPr>
  </w:style>
  <w:style w:type="character" w:customStyle="1" w:styleId="NotedebasdepageCar">
    <w:name w:val="Note de bas de page Car"/>
    <w:basedOn w:val="Policepardfaut"/>
    <w:link w:val="Notedebasdepage"/>
    <w:uiPriority w:val="99"/>
    <w:semiHidden/>
    <w:rsid w:val="00416ABE"/>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416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ura.kluwer.be/secure/documentview.aspx?id=lf3641&amp;anchor=lf3641-69&amp;bron=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a.kluwer.be/secure/documentview.aspx?id=lf3641&amp;anchor=lf3641-65&amp;bron=doc"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ONEM.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FE1DF5"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FE1DF5"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FE1DF5"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FE1DF5" w:rsidRDefault="0041078A" w:rsidP="0041078A">
          <w:pPr>
            <w:pStyle w:val="966CB73C74994B76B3D48CC9E1DB0215"/>
          </w:pPr>
          <w:r w:rsidRPr="008C46D3">
            <w:rPr>
              <w:rStyle w:val="Textedelespacerserv"/>
            </w:rPr>
            <w:t>[Adresse société]</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FE1DF5"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FE1DF5" w:rsidRDefault="0041078A" w:rsidP="0041078A">
          <w:pPr>
            <w:pStyle w:val="10349BE29D89430CABA1F2BF0D9A911E"/>
          </w:pPr>
          <w:r>
            <w:rPr>
              <w:rStyle w:val="Textedelespacerserv"/>
              <w:b/>
              <w:color w:val="FF0000"/>
            </w:rPr>
            <w:t>Choisissez un élément.</w:t>
          </w:r>
        </w:p>
      </w:docPartBody>
    </w:docPart>
    <w:docPart>
      <w:docPartPr>
        <w:name w:val="FD161ACB7C3C4114A1FE9F21A56B6830"/>
        <w:category>
          <w:name w:val="Général"/>
          <w:gallery w:val="placeholder"/>
        </w:category>
        <w:types>
          <w:type w:val="bbPlcHdr"/>
        </w:types>
        <w:behaviors>
          <w:behavior w:val="content"/>
        </w:behaviors>
        <w:guid w:val="{2891B7BF-79EB-4530-A61C-354A6AC8CB31}"/>
      </w:docPartPr>
      <w:docPartBody>
        <w:p w:rsidR="005B6CE0" w:rsidRDefault="00FE1DF5" w:rsidP="00FE1DF5">
          <w:pPr>
            <w:pStyle w:val="FD161ACB7C3C4114A1FE9F21A56B6830"/>
          </w:pPr>
          <w:r w:rsidRPr="00D7451C">
            <w:rPr>
              <w:rStyle w:val="Textedelespacerserv"/>
              <w:color w:val="FF0000"/>
              <w:sz w:val="24"/>
              <w:szCs w:val="24"/>
            </w:rPr>
            <w:t>Choisissez un élément.</w:t>
          </w:r>
        </w:p>
      </w:docPartBody>
    </w:docPart>
    <w:docPart>
      <w:docPartPr>
        <w:name w:val="4AED9691C31E488D95476A0001E762D6"/>
        <w:category>
          <w:name w:val="Général"/>
          <w:gallery w:val="placeholder"/>
        </w:category>
        <w:types>
          <w:type w:val="bbPlcHdr"/>
        </w:types>
        <w:behaviors>
          <w:behavior w:val="content"/>
        </w:behaviors>
        <w:guid w:val="{21D2B4AA-EBAC-47D2-8033-C3C3A2B8E6E5}"/>
      </w:docPartPr>
      <w:docPartBody>
        <w:p w:rsidR="005B6CE0" w:rsidRDefault="00FE1DF5" w:rsidP="00FE1DF5">
          <w:pPr>
            <w:pStyle w:val="4AED9691C31E488D95476A0001E762D6"/>
          </w:pPr>
          <w:r w:rsidRPr="00A954DD">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0071CC"/>
    <w:rsid w:val="0041078A"/>
    <w:rsid w:val="005B6CE0"/>
    <w:rsid w:val="00AD70E7"/>
    <w:rsid w:val="00C73F7D"/>
    <w:rsid w:val="00FE1D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DF5"/>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FD161ACB7C3C4114A1FE9F21A56B6830">
    <w:name w:val="FD161ACB7C3C4114A1FE9F21A56B6830"/>
    <w:rsid w:val="00FE1DF5"/>
    <w:rPr>
      <w:lang w:val="en-GB" w:eastAsia="en-GB"/>
    </w:rPr>
  </w:style>
  <w:style w:type="paragraph" w:customStyle="1" w:styleId="4AED9691C31E488D95476A0001E762D6">
    <w:name w:val="4AED9691C31E488D95476A0001E762D6"/>
    <w:rsid w:val="00FE1DF5"/>
    <w:rPr>
      <w:lang w:val="en-GB" w:eastAsia="en-GB"/>
    </w:rPr>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 novembre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AAF1A-8D6F-45D9-B869-886F99B5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5153</Words>
  <Characters>28347</Characters>
  <Application>Microsoft Office Word</Application>
  <DocSecurity>4</DocSecurity>
  <Lines>236</Lines>
  <Paragraphs>66</Paragraphs>
  <ScaleCrop>false</ScaleCrop>
  <HeadingPairs>
    <vt:vector size="2" baseType="variant">
      <vt:variant>
        <vt:lpstr>Titre</vt:lpstr>
      </vt:variant>
      <vt:variant>
        <vt:i4>1</vt:i4>
      </vt:variant>
    </vt:vector>
  </HeadingPairs>
  <TitlesOfParts>
    <vt:vector size="1" baseType="lpstr">
      <vt:lpstr>Madame</vt:lpstr>
    </vt:vector>
  </TitlesOfParts>
  <Company>FOD Justitie / SPF Justice</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subject/>
  <dc:creator>Jasselette Camille</dc:creator>
  <cp:keywords/>
  <dc:description/>
  <cp:lastModifiedBy>Maréchal Denis</cp:lastModifiedBy>
  <cp:revision>2</cp:revision>
  <dcterms:created xsi:type="dcterms:W3CDTF">2023-02-10T14:37:00Z</dcterms:created>
  <dcterms:modified xsi:type="dcterms:W3CDTF">2023-02-10T14:37:00Z</dcterms:modified>
</cp:coreProperties>
</file>