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0E6" w:rsidRPr="00BC4B09" w:rsidRDefault="002E13EE" w:rsidP="002D50E6">
      <w:pPr>
        <w:pStyle w:val="Textebrut"/>
        <w:rPr>
          <w:rFonts w:asciiTheme="minorHAnsi" w:hAnsiTheme="minorHAnsi" w:cstheme="minorHAnsi"/>
          <w:b/>
          <w:sz w:val="22"/>
          <w:szCs w:val="22"/>
          <w:u w:val="single"/>
        </w:rPr>
      </w:pPr>
      <w:bookmarkStart w:id="0" w:name="_GoBack"/>
      <w:bookmarkEnd w:id="0"/>
      <w:r w:rsidRPr="00BC4B09">
        <w:rPr>
          <w:rFonts w:asciiTheme="minorHAnsi" w:hAnsiTheme="minorHAnsi" w:cstheme="minorHAnsi"/>
          <w:b/>
          <w:noProof/>
          <w:sz w:val="22"/>
          <w:szCs w:val="22"/>
          <w:u w:val="single"/>
          <w:lang w:val="en-GB" w:eastAsia="en-GB"/>
        </w:rPr>
        <w:drawing>
          <wp:anchor distT="0" distB="0" distL="114935" distR="114935" simplePos="0" relativeHeight="251658240" behindDoc="0" locked="0" layoutInCell="1" allowOverlap="1">
            <wp:simplePos x="0" y="0"/>
            <wp:positionH relativeFrom="margin">
              <wp:align>left</wp:align>
            </wp:positionH>
            <wp:positionV relativeFrom="paragraph">
              <wp:posOffset>1905</wp:posOffset>
            </wp:positionV>
            <wp:extent cx="1804035" cy="78740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787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E13EE" w:rsidRPr="00BC4B09" w:rsidRDefault="002E13EE" w:rsidP="002D50E6">
      <w:pPr>
        <w:pStyle w:val="Textebrut"/>
        <w:rPr>
          <w:rFonts w:asciiTheme="minorHAnsi" w:hAnsiTheme="minorHAnsi" w:cstheme="minorHAnsi"/>
          <w:b/>
          <w:sz w:val="22"/>
          <w:szCs w:val="22"/>
          <w:u w:val="single"/>
        </w:rPr>
      </w:pPr>
    </w:p>
    <w:p w:rsidR="002E13EE" w:rsidRPr="00BC4B09" w:rsidRDefault="002E13EE" w:rsidP="002D50E6">
      <w:pPr>
        <w:pStyle w:val="Textebrut"/>
        <w:rPr>
          <w:rFonts w:asciiTheme="minorHAnsi" w:hAnsiTheme="minorHAnsi" w:cstheme="minorHAnsi"/>
          <w:b/>
          <w:sz w:val="22"/>
          <w:szCs w:val="22"/>
          <w:u w:val="single"/>
        </w:rPr>
      </w:pPr>
    </w:p>
    <w:p w:rsidR="002E13EE" w:rsidRPr="00BC4B09" w:rsidRDefault="002E13EE" w:rsidP="002D50E6">
      <w:pPr>
        <w:pStyle w:val="Textebrut"/>
        <w:rPr>
          <w:rFonts w:asciiTheme="minorHAnsi" w:hAnsiTheme="minorHAnsi" w:cstheme="minorHAnsi"/>
          <w:b/>
          <w:sz w:val="22"/>
          <w:szCs w:val="22"/>
          <w:u w:val="single"/>
        </w:rPr>
      </w:pPr>
    </w:p>
    <w:p w:rsidR="002E13EE" w:rsidRPr="00BC4B09" w:rsidRDefault="002E13EE" w:rsidP="002D50E6">
      <w:pPr>
        <w:pStyle w:val="Textebrut"/>
        <w:rPr>
          <w:rFonts w:asciiTheme="minorHAnsi" w:hAnsiTheme="minorHAnsi" w:cstheme="minorHAnsi"/>
          <w:b/>
          <w:sz w:val="22"/>
          <w:szCs w:val="22"/>
          <w:u w:val="single"/>
        </w:rPr>
      </w:pPr>
    </w:p>
    <w:tbl>
      <w:tblPr>
        <w:tblW w:w="0" w:type="auto"/>
        <w:tblLayout w:type="fixed"/>
        <w:tblLook w:val="0000" w:firstRow="0" w:lastRow="0" w:firstColumn="0" w:lastColumn="0" w:noHBand="0" w:noVBand="0"/>
      </w:tblPr>
      <w:tblGrid>
        <w:gridCol w:w="2932"/>
      </w:tblGrid>
      <w:tr w:rsidR="002D50E6" w:rsidRPr="00BC4B09" w:rsidTr="008A0602">
        <w:tc>
          <w:tcPr>
            <w:tcW w:w="2932" w:type="dxa"/>
            <w:tcBorders>
              <w:top w:val="single" w:sz="4" w:space="0" w:color="000000"/>
              <w:left w:val="single" w:sz="4" w:space="0" w:color="000000"/>
              <w:bottom w:val="single" w:sz="4" w:space="0" w:color="000000"/>
              <w:right w:val="single" w:sz="4" w:space="0" w:color="000000"/>
            </w:tcBorders>
          </w:tcPr>
          <w:p w:rsidR="002D50E6" w:rsidRPr="00BC4B09" w:rsidRDefault="002D50E6" w:rsidP="008A0602">
            <w:pPr>
              <w:snapToGrid w:val="0"/>
              <w:ind w:right="252"/>
              <w:rPr>
                <w:rFonts w:asciiTheme="minorHAnsi" w:hAnsiTheme="minorHAnsi" w:cstheme="minorHAnsi"/>
                <w:sz w:val="22"/>
                <w:szCs w:val="22"/>
              </w:rPr>
            </w:pPr>
            <w:r w:rsidRPr="00BC4B09">
              <w:rPr>
                <w:rFonts w:asciiTheme="minorHAnsi" w:hAnsiTheme="minorHAnsi" w:cstheme="minorHAnsi"/>
                <w:sz w:val="22"/>
                <w:szCs w:val="22"/>
              </w:rPr>
              <w:t>numéro de répertoire</w:t>
            </w:r>
          </w:p>
          <w:p w:rsidR="002D50E6" w:rsidRPr="00BC4B09" w:rsidRDefault="002D50E6" w:rsidP="008A0602">
            <w:pPr>
              <w:ind w:right="252"/>
              <w:rPr>
                <w:rFonts w:asciiTheme="minorHAnsi" w:hAnsiTheme="minorHAnsi" w:cstheme="minorHAnsi"/>
                <w:sz w:val="22"/>
                <w:szCs w:val="22"/>
              </w:rPr>
            </w:pPr>
          </w:p>
          <w:p w:rsidR="002D50E6" w:rsidRPr="00BC4B09" w:rsidRDefault="003641D7" w:rsidP="008A0602">
            <w:pPr>
              <w:rPr>
                <w:rFonts w:asciiTheme="minorHAnsi" w:hAnsiTheme="minorHAnsi" w:cstheme="minorHAnsi"/>
                <w:b/>
                <w:bCs/>
                <w:sz w:val="22"/>
                <w:szCs w:val="22"/>
              </w:rPr>
            </w:pPr>
            <w:r w:rsidRPr="00BC4B09">
              <w:rPr>
                <w:rFonts w:asciiTheme="minorHAnsi" w:hAnsiTheme="minorHAnsi" w:cstheme="minorHAnsi"/>
                <w:b/>
                <w:bCs/>
                <w:sz w:val="22"/>
                <w:szCs w:val="22"/>
              </w:rPr>
              <w:t>2022</w:t>
            </w:r>
            <w:r w:rsidR="002D50E6" w:rsidRPr="00BC4B09">
              <w:rPr>
                <w:rFonts w:asciiTheme="minorHAnsi" w:hAnsiTheme="minorHAnsi" w:cstheme="minorHAnsi"/>
                <w:b/>
                <w:bCs/>
                <w:sz w:val="22"/>
                <w:szCs w:val="22"/>
              </w:rPr>
              <w:t>/</w:t>
            </w:r>
          </w:p>
          <w:p w:rsidR="002D50E6" w:rsidRPr="00BC4B09" w:rsidRDefault="002D50E6" w:rsidP="008A0602">
            <w:pPr>
              <w:rPr>
                <w:rFonts w:asciiTheme="minorHAnsi" w:hAnsiTheme="minorHAnsi" w:cstheme="minorHAnsi"/>
                <w:sz w:val="22"/>
                <w:szCs w:val="22"/>
              </w:rPr>
            </w:pPr>
          </w:p>
        </w:tc>
      </w:tr>
      <w:tr w:rsidR="002D50E6" w:rsidRPr="00BC4B09" w:rsidTr="008A0602">
        <w:tc>
          <w:tcPr>
            <w:tcW w:w="2932" w:type="dxa"/>
            <w:tcBorders>
              <w:top w:val="single" w:sz="4" w:space="0" w:color="000000"/>
              <w:left w:val="single" w:sz="4" w:space="0" w:color="000000"/>
              <w:bottom w:val="single" w:sz="4" w:space="0" w:color="000000"/>
              <w:right w:val="single" w:sz="4" w:space="0" w:color="000000"/>
            </w:tcBorders>
          </w:tcPr>
          <w:p w:rsidR="002D50E6" w:rsidRPr="00BC4B09" w:rsidRDefault="002D50E6" w:rsidP="008A0602">
            <w:pPr>
              <w:snapToGrid w:val="0"/>
              <w:ind w:right="252"/>
              <w:rPr>
                <w:rFonts w:asciiTheme="minorHAnsi" w:hAnsiTheme="minorHAnsi" w:cstheme="minorHAnsi"/>
                <w:sz w:val="22"/>
                <w:szCs w:val="22"/>
              </w:rPr>
            </w:pPr>
            <w:r w:rsidRPr="00BC4B09">
              <w:rPr>
                <w:rFonts w:asciiTheme="minorHAnsi" w:hAnsiTheme="minorHAnsi" w:cstheme="minorHAnsi"/>
                <w:sz w:val="22"/>
                <w:szCs w:val="22"/>
              </w:rPr>
              <w:t>date du jugement</w:t>
            </w:r>
          </w:p>
          <w:p w:rsidR="002D50E6" w:rsidRPr="00BC4B09" w:rsidRDefault="002D50E6" w:rsidP="008A0602">
            <w:pPr>
              <w:rPr>
                <w:rFonts w:asciiTheme="minorHAnsi" w:hAnsiTheme="minorHAnsi" w:cstheme="minorHAnsi"/>
                <w:b/>
                <w:sz w:val="22"/>
                <w:szCs w:val="22"/>
              </w:rPr>
            </w:pPr>
          </w:p>
          <w:p w:rsidR="002D50E6" w:rsidRPr="00BC4B09" w:rsidRDefault="009C4980" w:rsidP="008A0602">
            <w:pPr>
              <w:rPr>
                <w:rFonts w:asciiTheme="minorHAnsi" w:hAnsiTheme="minorHAnsi" w:cstheme="minorHAnsi"/>
                <w:b/>
                <w:sz w:val="22"/>
                <w:szCs w:val="22"/>
              </w:rPr>
            </w:pPr>
            <w:sdt>
              <w:sdtPr>
                <w:rPr>
                  <w:rFonts w:asciiTheme="minorHAnsi" w:hAnsiTheme="minorHAnsi" w:cstheme="minorHAnsi"/>
                  <w:b/>
                  <w:sz w:val="32"/>
                  <w:szCs w:val="22"/>
                  <w:u w:val="single"/>
                </w:rPr>
                <w:id w:val="488830715"/>
                <w:placeholder>
                  <w:docPart w:val="7D9D6C47F73248759E7596D5806877F3"/>
                </w:placeholder>
                <w:date w:fullDate="2022-04-21T00:00:00Z">
                  <w:dateFormat w:val="dd/MM/yyyy"/>
                  <w:lid w:val="fr-BE"/>
                  <w:storeMappedDataAs w:val="dateTime"/>
                  <w:calendar w:val="gregorian"/>
                </w:date>
              </w:sdtPr>
              <w:sdtEndPr/>
              <w:sdtContent>
                <w:r w:rsidR="00276332" w:rsidRPr="006D43ED">
                  <w:rPr>
                    <w:rFonts w:asciiTheme="minorHAnsi" w:hAnsiTheme="minorHAnsi" w:cstheme="minorHAnsi"/>
                    <w:b/>
                    <w:sz w:val="32"/>
                    <w:szCs w:val="22"/>
                    <w:u w:val="single"/>
                  </w:rPr>
                  <w:t>21/04/2022</w:t>
                </w:r>
              </w:sdtContent>
            </w:sdt>
            <w:r w:rsidR="00F30CB5" w:rsidRPr="006D43ED">
              <w:rPr>
                <w:rFonts w:asciiTheme="minorHAnsi" w:hAnsiTheme="minorHAnsi" w:cstheme="minorHAnsi"/>
                <w:b/>
                <w:sz w:val="32"/>
                <w:szCs w:val="22"/>
              </w:rPr>
              <w:t xml:space="preserve"> </w:t>
            </w:r>
          </w:p>
          <w:p w:rsidR="002D50E6" w:rsidRPr="00BC4B09" w:rsidRDefault="002D50E6" w:rsidP="008A0602">
            <w:pPr>
              <w:rPr>
                <w:rFonts w:asciiTheme="minorHAnsi" w:hAnsiTheme="minorHAnsi" w:cstheme="minorHAnsi"/>
                <w:sz w:val="22"/>
                <w:szCs w:val="22"/>
              </w:rPr>
            </w:pPr>
          </w:p>
        </w:tc>
      </w:tr>
      <w:tr w:rsidR="002D50E6" w:rsidRPr="00BC4B09" w:rsidTr="008A0602">
        <w:tc>
          <w:tcPr>
            <w:tcW w:w="2932" w:type="dxa"/>
            <w:tcBorders>
              <w:top w:val="single" w:sz="4" w:space="0" w:color="000000"/>
              <w:left w:val="single" w:sz="4" w:space="0" w:color="000000"/>
              <w:bottom w:val="single" w:sz="4" w:space="0" w:color="000000"/>
              <w:right w:val="single" w:sz="4" w:space="0" w:color="000000"/>
            </w:tcBorders>
          </w:tcPr>
          <w:p w:rsidR="002D50E6" w:rsidRPr="00BC4B09" w:rsidRDefault="002D50E6" w:rsidP="008A0602">
            <w:pPr>
              <w:snapToGrid w:val="0"/>
              <w:ind w:right="252"/>
              <w:rPr>
                <w:rFonts w:asciiTheme="minorHAnsi" w:hAnsiTheme="minorHAnsi" w:cstheme="minorHAnsi"/>
                <w:sz w:val="22"/>
                <w:szCs w:val="22"/>
              </w:rPr>
            </w:pPr>
            <w:r w:rsidRPr="00BC4B09">
              <w:rPr>
                <w:rFonts w:asciiTheme="minorHAnsi" w:hAnsiTheme="minorHAnsi" w:cstheme="minorHAnsi"/>
                <w:sz w:val="22"/>
                <w:szCs w:val="22"/>
              </w:rPr>
              <w:t>numéro de rôle</w:t>
            </w:r>
          </w:p>
          <w:p w:rsidR="002D50E6" w:rsidRPr="00BC4B09" w:rsidRDefault="002D50E6" w:rsidP="008A0602">
            <w:pPr>
              <w:ind w:right="252"/>
              <w:rPr>
                <w:rFonts w:asciiTheme="minorHAnsi" w:hAnsiTheme="minorHAnsi" w:cstheme="minorHAnsi"/>
                <w:sz w:val="22"/>
                <w:szCs w:val="22"/>
              </w:rPr>
            </w:pPr>
          </w:p>
          <w:p w:rsidR="002D50E6" w:rsidRPr="006D43ED" w:rsidRDefault="002D50E6" w:rsidP="008A0602">
            <w:pPr>
              <w:rPr>
                <w:rFonts w:asciiTheme="minorHAnsi" w:hAnsiTheme="minorHAnsi" w:cstheme="minorHAnsi"/>
                <w:b/>
                <w:sz w:val="28"/>
                <w:szCs w:val="22"/>
              </w:rPr>
            </w:pPr>
            <w:r w:rsidRPr="006D43ED">
              <w:rPr>
                <w:rFonts w:asciiTheme="minorHAnsi" w:hAnsiTheme="minorHAnsi" w:cstheme="minorHAnsi"/>
                <w:b/>
                <w:bCs/>
                <w:sz w:val="28"/>
                <w:szCs w:val="22"/>
              </w:rPr>
              <w:t>R.G. : 16/ 5479/ A</w:t>
            </w:r>
            <w:r w:rsidRPr="006D43ED">
              <w:rPr>
                <w:rFonts w:asciiTheme="minorHAnsi" w:hAnsiTheme="minorHAnsi" w:cstheme="minorHAnsi"/>
                <w:b/>
                <w:sz w:val="28"/>
                <w:szCs w:val="22"/>
              </w:rPr>
              <w:t xml:space="preserve"> </w:t>
            </w:r>
          </w:p>
          <w:p w:rsidR="002D50E6" w:rsidRPr="00BC4B09" w:rsidRDefault="002D50E6" w:rsidP="008A0602">
            <w:pPr>
              <w:rPr>
                <w:rFonts w:asciiTheme="minorHAnsi" w:hAnsiTheme="minorHAnsi" w:cstheme="minorHAnsi"/>
                <w:sz w:val="22"/>
                <w:szCs w:val="22"/>
              </w:rPr>
            </w:pPr>
          </w:p>
        </w:tc>
      </w:tr>
    </w:tbl>
    <w:p w:rsidR="00BB2F46" w:rsidRPr="00BC4B09" w:rsidRDefault="00BB2F46" w:rsidP="002D50E6">
      <w:pPr>
        <w:rPr>
          <w:rFonts w:asciiTheme="minorHAnsi" w:hAnsiTheme="minorHAnsi" w:cstheme="minorHAnsi"/>
          <w:sz w:val="22"/>
          <w:szCs w:val="22"/>
        </w:rPr>
      </w:pPr>
    </w:p>
    <w:tbl>
      <w:tblPr>
        <w:tblpPr w:leftFromText="141" w:rightFromText="141" w:vertAnchor="text" w:tblpX="3205" w:tblpY="-3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4"/>
      </w:tblGrid>
      <w:tr w:rsidR="00BB2F46" w:rsidRPr="00BC4B09" w:rsidTr="00BB2F46">
        <w:trPr>
          <w:trHeight w:val="4428"/>
        </w:trPr>
        <w:tc>
          <w:tcPr>
            <w:tcW w:w="5544" w:type="dxa"/>
          </w:tcPr>
          <w:p w:rsidR="00BB2F46" w:rsidRPr="00BC4B09" w:rsidRDefault="00BB2F46" w:rsidP="00BB2F46">
            <w:pPr>
              <w:spacing w:line="260" w:lineRule="atLeast"/>
              <w:rPr>
                <w:rFonts w:asciiTheme="minorHAnsi" w:eastAsia="SimSun" w:hAnsiTheme="minorHAnsi" w:cstheme="minorHAnsi"/>
                <w:b/>
                <w:color w:val="808080"/>
                <w:sz w:val="22"/>
                <w:szCs w:val="22"/>
              </w:rPr>
            </w:pPr>
            <w:r w:rsidRPr="00BC4B09">
              <w:rPr>
                <w:rFonts w:asciiTheme="minorHAnsi" w:eastAsia="SimSun" w:hAnsiTheme="minorHAnsi" w:cstheme="minorHAnsi"/>
                <w:b/>
                <w:color w:val="808080"/>
                <w:sz w:val="22"/>
                <w:szCs w:val="22"/>
              </w:rPr>
              <w:t>expédition</w:t>
            </w:r>
          </w:p>
          <w:tbl>
            <w:tblPr>
              <w:tblW w:w="0" w:type="auto"/>
              <w:tblLook w:val="0000" w:firstRow="0" w:lastRow="0" w:firstColumn="0" w:lastColumn="0" w:noHBand="0" w:noVBand="0"/>
            </w:tblPr>
            <w:tblGrid>
              <w:gridCol w:w="1790"/>
              <w:gridCol w:w="1789"/>
              <w:gridCol w:w="1815"/>
            </w:tblGrid>
            <w:tr w:rsidR="00BB2F46" w:rsidRPr="00BC4B09" w:rsidTr="008A0602">
              <w:trPr>
                <w:trHeight w:val="1871"/>
              </w:trPr>
              <w:tc>
                <w:tcPr>
                  <w:tcW w:w="2256" w:type="dxa"/>
                  <w:tcBorders>
                    <w:top w:val="single" w:sz="4" w:space="0" w:color="808080"/>
                    <w:left w:val="single" w:sz="4" w:space="0" w:color="808080"/>
                    <w:bottom w:val="single" w:sz="4" w:space="0" w:color="808080"/>
                  </w:tcBorders>
                  <w:vAlign w:val="center"/>
                </w:tcPr>
                <w:p w:rsidR="00BB2F46" w:rsidRPr="00BC4B09" w:rsidRDefault="00BB2F46" w:rsidP="009C4980">
                  <w:pPr>
                    <w:framePr w:hSpace="141" w:wrap="around" w:vAnchor="text" w:hAnchor="text" w:x="3205" w:y="-3719"/>
                    <w:snapToGrid w:val="0"/>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délivrée à</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 xml:space="preserve">le </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 xml:space="preserve">€ </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tc>
              <w:tc>
                <w:tcPr>
                  <w:tcW w:w="2256" w:type="dxa"/>
                  <w:tcBorders>
                    <w:top w:val="single" w:sz="4" w:space="0" w:color="808080"/>
                    <w:left w:val="single" w:sz="4" w:space="0" w:color="808080"/>
                    <w:bottom w:val="single" w:sz="4" w:space="0" w:color="808080"/>
                  </w:tcBorders>
                  <w:vAlign w:val="center"/>
                </w:tcPr>
                <w:p w:rsidR="00BB2F46" w:rsidRPr="00BC4B09" w:rsidRDefault="00BB2F46" w:rsidP="009C4980">
                  <w:pPr>
                    <w:framePr w:hSpace="141" w:wrap="around" w:vAnchor="text" w:hAnchor="text" w:x="3205" w:y="-3719"/>
                    <w:snapToGrid w:val="0"/>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délivrée à</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 xml:space="preserve">le </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tc>
              <w:tc>
                <w:tcPr>
                  <w:tcW w:w="2296" w:type="dxa"/>
                  <w:tcBorders>
                    <w:top w:val="single" w:sz="4" w:space="0" w:color="808080"/>
                    <w:left w:val="single" w:sz="4" w:space="0" w:color="808080"/>
                    <w:bottom w:val="single" w:sz="4" w:space="0" w:color="808080"/>
                    <w:right w:val="single" w:sz="4" w:space="0" w:color="808080"/>
                  </w:tcBorders>
                  <w:vAlign w:val="center"/>
                </w:tcPr>
                <w:p w:rsidR="00BB2F46" w:rsidRPr="00BC4B09" w:rsidRDefault="00BB2F46" w:rsidP="009C4980">
                  <w:pPr>
                    <w:framePr w:hSpace="141" w:wrap="around" w:vAnchor="text" w:hAnchor="text" w:x="3205" w:y="-3719"/>
                    <w:snapToGrid w:val="0"/>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délivrée à</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 xml:space="preserve">le </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r w:rsidRPr="00BC4B09">
                    <w:rPr>
                      <w:rFonts w:asciiTheme="minorHAnsi" w:eastAsia="SimSun" w:hAnsiTheme="minorHAnsi" w:cstheme="minorHAnsi"/>
                      <w:color w:val="808080"/>
                      <w:sz w:val="22"/>
                      <w:szCs w:val="22"/>
                    </w:rPr>
                    <w:t>€</w:t>
                  </w:r>
                </w:p>
                <w:p w:rsidR="00BB2F46" w:rsidRPr="00BC4B09" w:rsidRDefault="00BB2F46" w:rsidP="009C4980">
                  <w:pPr>
                    <w:framePr w:hSpace="141" w:wrap="around" w:vAnchor="text" w:hAnchor="text" w:x="3205" w:y="-3719"/>
                    <w:rPr>
                      <w:rFonts w:asciiTheme="minorHAnsi" w:eastAsia="SimSun" w:hAnsiTheme="minorHAnsi" w:cstheme="minorHAnsi"/>
                      <w:color w:val="808080"/>
                      <w:sz w:val="22"/>
                      <w:szCs w:val="22"/>
                    </w:rPr>
                  </w:pPr>
                </w:p>
              </w:tc>
            </w:tr>
          </w:tbl>
          <w:p w:rsidR="00BB2F46" w:rsidRPr="00BC4B09" w:rsidRDefault="00BB2F46" w:rsidP="00BB2F46">
            <w:pPr>
              <w:rPr>
                <w:rFonts w:asciiTheme="minorHAnsi" w:hAnsiTheme="minorHAnsi" w:cstheme="minorHAnsi"/>
                <w:sz w:val="22"/>
                <w:szCs w:val="22"/>
              </w:rPr>
            </w:pPr>
          </w:p>
          <w:p w:rsidR="00BB2F46" w:rsidRPr="00BC4B09" w:rsidRDefault="00BB2F46" w:rsidP="00BB2F46">
            <w:pPr>
              <w:rPr>
                <w:rFonts w:asciiTheme="minorHAnsi" w:hAnsiTheme="minorHAnsi" w:cstheme="minorHAnsi"/>
                <w:sz w:val="22"/>
                <w:szCs w:val="22"/>
              </w:rPr>
            </w:pPr>
          </w:p>
        </w:tc>
      </w:tr>
    </w:tbl>
    <w:p w:rsidR="002D50E6" w:rsidRPr="00BC4B09" w:rsidRDefault="002D50E6" w:rsidP="002D50E6">
      <w:pPr>
        <w:rPr>
          <w:rFonts w:asciiTheme="minorHAnsi" w:hAnsiTheme="minorHAnsi" w:cstheme="minorHAnsi"/>
          <w:sz w:val="22"/>
          <w:szCs w:val="22"/>
        </w:rPr>
      </w:pPr>
    </w:p>
    <w:p w:rsidR="002D50E6" w:rsidRPr="00BC4B09" w:rsidRDefault="002D50E6" w:rsidP="002D50E6">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389"/>
        <w:gridCol w:w="2419"/>
      </w:tblGrid>
      <w:tr w:rsidR="002D50E6" w:rsidRPr="00BC4B09" w:rsidTr="008A0602">
        <w:tc>
          <w:tcPr>
            <w:tcW w:w="389" w:type="dxa"/>
            <w:vAlign w:val="center"/>
          </w:tcPr>
          <w:p w:rsidR="002D50E6" w:rsidRPr="00BC4B09" w:rsidRDefault="002D50E6" w:rsidP="008A0602">
            <w:pPr>
              <w:snapToGrid w:val="0"/>
              <w:ind w:left="-113"/>
              <w:rPr>
                <w:rFonts w:asciiTheme="minorHAnsi" w:hAnsiTheme="minorHAnsi" w:cstheme="minorHAnsi"/>
                <w:sz w:val="22"/>
                <w:szCs w:val="22"/>
              </w:rPr>
            </w:pPr>
            <w:r w:rsidRPr="00BC4B09">
              <w:rPr>
                <w:rFonts w:asciiTheme="minorHAnsi" w:hAnsiTheme="minorHAnsi" w:cstheme="minorHAnsi"/>
                <w:sz w:val="22"/>
                <w:szCs w:val="22"/>
              </w:rPr>
              <w:t></w:t>
            </w:r>
          </w:p>
        </w:tc>
        <w:tc>
          <w:tcPr>
            <w:tcW w:w="2419" w:type="dxa"/>
            <w:vAlign w:val="center"/>
          </w:tcPr>
          <w:p w:rsidR="002D50E6" w:rsidRPr="00BC4B09" w:rsidRDefault="002D50E6" w:rsidP="008A0602">
            <w:pPr>
              <w:snapToGrid w:val="0"/>
              <w:rPr>
                <w:rFonts w:asciiTheme="minorHAnsi" w:hAnsiTheme="minorHAnsi" w:cstheme="minorHAnsi"/>
                <w:sz w:val="22"/>
                <w:szCs w:val="22"/>
              </w:rPr>
            </w:pPr>
            <w:r w:rsidRPr="00BC4B09">
              <w:rPr>
                <w:rFonts w:asciiTheme="minorHAnsi" w:hAnsiTheme="minorHAnsi" w:cstheme="minorHAnsi"/>
                <w:sz w:val="22"/>
                <w:szCs w:val="22"/>
              </w:rPr>
              <w:t>ne pas présenter à l’inspecteur</w:t>
            </w:r>
          </w:p>
        </w:tc>
      </w:tr>
    </w:tbl>
    <w:p w:rsidR="002D50E6" w:rsidRPr="00BC4B09" w:rsidRDefault="002D50E6" w:rsidP="002D50E6">
      <w:pPr>
        <w:rPr>
          <w:rFonts w:asciiTheme="minorHAnsi" w:hAnsiTheme="minorHAnsi" w:cstheme="minorHAnsi"/>
          <w:sz w:val="22"/>
          <w:szCs w:val="22"/>
        </w:rPr>
      </w:pPr>
    </w:p>
    <w:tbl>
      <w:tblPr>
        <w:tblW w:w="92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8"/>
        <w:gridCol w:w="360"/>
        <w:gridCol w:w="5460"/>
      </w:tblGrid>
      <w:tr w:rsidR="00BB2F46" w:rsidRPr="00BC4B09" w:rsidTr="002E13EE">
        <w:trPr>
          <w:gridBefore w:val="2"/>
          <w:wBefore w:w="3768" w:type="dxa"/>
          <w:trHeight w:val="5155"/>
        </w:trPr>
        <w:tc>
          <w:tcPr>
            <w:tcW w:w="5460" w:type="dxa"/>
          </w:tcPr>
          <w:p w:rsidR="00BB2F46" w:rsidRPr="00BC4B09" w:rsidRDefault="00BB2F46" w:rsidP="00BB2F46">
            <w:pPr>
              <w:snapToGrid w:val="0"/>
              <w:spacing w:line="260" w:lineRule="atLeast"/>
              <w:rPr>
                <w:rFonts w:asciiTheme="minorHAnsi" w:eastAsia="SimSun" w:hAnsiTheme="minorHAnsi" w:cstheme="minorHAnsi"/>
                <w:b/>
                <w:color w:val="808080"/>
                <w:sz w:val="22"/>
                <w:szCs w:val="22"/>
              </w:rPr>
            </w:pPr>
            <w:r w:rsidRPr="006D43ED">
              <w:rPr>
                <w:rFonts w:asciiTheme="minorHAnsi" w:eastAsia="SimSun" w:hAnsiTheme="minorHAnsi" w:cstheme="minorHAnsi"/>
                <w:b/>
                <w:color w:val="808080"/>
                <w:sz w:val="56"/>
                <w:szCs w:val="22"/>
              </w:rPr>
              <w:t>Tribunal du travail de LIEGE, Division LIEGE</w:t>
            </w:r>
          </w:p>
          <w:p w:rsidR="00BB2F46" w:rsidRPr="00BC4B09" w:rsidRDefault="00BB2F46" w:rsidP="00BB2F46">
            <w:pPr>
              <w:pStyle w:val="Plattetekstinspringen2"/>
              <w:ind w:left="0"/>
              <w:rPr>
                <w:rFonts w:asciiTheme="minorHAnsi" w:hAnsiTheme="minorHAnsi" w:cstheme="minorHAnsi"/>
                <w:b/>
                <w:sz w:val="22"/>
                <w:szCs w:val="22"/>
                <w:lang w:val="fr-BE"/>
              </w:rPr>
            </w:pPr>
          </w:p>
          <w:p w:rsidR="00BB2F46" w:rsidRPr="006D43ED" w:rsidRDefault="00BB2F46" w:rsidP="00BB2F46">
            <w:pPr>
              <w:pStyle w:val="Plattetekstinspringen2"/>
              <w:ind w:left="0"/>
              <w:rPr>
                <w:rFonts w:asciiTheme="minorHAnsi" w:hAnsiTheme="minorHAnsi" w:cstheme="minorHAnsi"/>
                <w:b/>
                <w:sz w:val="56"/>
                <w:szCs w:val="22"/>
                <w:lang w:val="fr-BE"/>
              </w:rPr>
            </w:pPr>
            <w:r w:rsidRPr="006D43ED">
              <w:rPr>
                <w:rFonts w:asciiTheme="minorHAnsi" w:hAnsiTheme="minorHAnsi" w:cstheme="minorHAnsi"/>
                <w:b/>
                <w:sz w:val="56"/>
                <w:szCs w:val="22"/>
                <w:lang w:val="fr-BE"/>
              </w:rPr>
              <w:t>Jugement</w:t>
            </w:r>
          </w:p>
          <w:p w:rsidR="00BB2F46" w:rsidRPr="00BC4B09" w:rsidRDefault="00BB2F46" w:rsidP="00BB2F46">
            <w:pPr>
              <w:rPr>
                <w:rFonts w:asciiTheme="minorHAnsi" w:hAnsiTheme="minorHAnsi" w:cstheme="minorHAnsi"/>
                <w:sz w:val="22"/>
                <w:szCs w:val="22"/>
              </w:rPr>
            </w:pPr>
          </w:p>
          <w:p w:rsidR="00BB2F46" w:rsidRPr="006D43ED" w:rsidRDefault="00BB2F46" w:rsidP="00BB2F46">
            <w:pPr>
              <w:rPr>
                <w:rFonts w:asciiTheme="minorHAnsi" w:hAnsiTheme="minorHAnsi" w:cstheme="minorHAnsi"/>
                <w:sz w:val="32"/>
                <w:szCs w:val="22"/>
              </w:rPr>
            </w:pPr>
            <w:r w:rsidRPr="00BC4B09">
              <w:rPr>
                <w:rFonts w:asciiTheme="minorHAnsi" w:hAnsiTheme="minorHAnsi" w:cstheme="minorHAnsi"/>
                <w:sz w:val="22"/>
                <w:szCs w:val="22"/>
              </w:rPr>
              <w:t xml:space="preserve"> </w:t>
            </w:r>
            <w:r w:rsidR="00315C1B" w:rsidRPr="006D43ED">
              <w:rPr>
                <w:rFonts w:asciiTheme="minorHAnsi" w:hAnsiTheme="minorHAnsi" w:cstheme="minorHAnsi"/>
                <w:b/>
                <w:sz w:val="32"/>
                <w:szCs w:val="22"/>
                <w:u w:val="single"/>
              </w:rPr>
              <w:t>Onzième chambre</w:t>
            </w:r>
          </w:p>
          <w:p w:rsidR="00BB2F46" w:rsidRPr="00BC4B09" w:rsidRDefault="00BB2F46" w:rsidP="00BB2F46">
            <w:pPr>
              <w:rPr>
                <w:rFonts w:asciiTheme="minorHAnsi" w:hAnsiTheme="minorHAnsi" w:cstheme="minorHAnsi"/>
                <w:sz w:val="22"/>
                <w:szCs w:val="22"/>
                <w:lang w:val="nl-NL"/>
              </w:rPr>
            </w:pPr>
          </w:p>
          <w:p w:rsidR="00BB2F46" w:rsidRPr="00BC4B09" w:rsidRDefault="00BB2F46" w:rsidP="002D50E6">
            <w:pPr>
              <w:pStyle w:val="Textebrut"/>
              <w:rPr>
                <w:rFonts w:asciiTheme="minorHAnsi" w:hAnsiTheme="minorHAnsi" w:cstheme="minorHAnsi"/>
                <w:b/>
                <w:sz w:val="22"/>
                <w:szCs w:val="22"/>
                <w:u w:val="single"/>
              </w:rPr>
            </w:pPr>
          </w:p>
        </w:tc>
      </w:tr>
      <w:tr w:rsidR="00BB2F46" w:rsidRPr="00BC4B09" w:rsidTr="00BB2F46">
        <w:trPr>
          <w:gridAfter w:val="2"/>
          <w:wAfter w:w="5820" w:type="dxa"/>
          <w:trHeight w:val="936"/>
        </w:trPr>
        <w:tc>
          <w:tcPr>
            <w:tcW w:w="3408" w:type="dxa"/>
          </w:tcPr>
          <w:p w:rsidR="00BB2F46" w:rsidRPr="00BC4B09" w:rsidRDefault="00BB2F46" w:rsidP="00BB2F46">
            <w:pPr>
              <w:snapToGrid w:val="0"/>
              <w:ind w:right="252"/>
              <w:rPr>
                <w:rFonts w:asciiTheme="minorHAnsi" w:hAnsiTheme="minorHAnsi" w:cstheme="minorHAnsi"/>
                <w:sz w:val="22"/>
                <w:szCs w:val="22"/>
              </w:rPr>
            </w:pPr>
            <w:r w:rsidRPr="00BC4B09">
              <w:rPr>
                <w:rFonts w:asciiTheme="minorHAnsi" w:hAnsiTheme="minorHAnsi" w:cstheme="minorHAnsi"/>
                <w:sz w:val="22"/>
                <w:szCs w:val="22"/>
              </w:rPr>
              <w:t>présenté le</w:t>
            </w:r>
          </w:p>
          <w:p w:rsidR="00BB2F46" w:rsidRPr="00BC4B09" w:rsidRDefault="00BB2F46" w:rsidP="00BB2F46">
            <w:pPr>
              <w:pStyle w:val="Textebrut"/>
              <w:ind w:left="600"/>
              <w:rPr>
                <w:rFonts w:asciiTheme="minorHAnsi" w:hAnsiTheme="minorHAnsi" w:cstheme="minorHAnsi"/>
                <w:b/>
                <w:sz w:val="22"/>
                <w:szCs w:val="22"/>
                <w:u w:val="single"/>
              </w:rPr>
            </w:pPr>
          </w:p>
        </w:tc>
      </w:tr>
      <w:tr w:rsidR="00BB2F46" w:rsidRPr="00BC4B09" w:rsidTr="00BB2F46">
        <w:trPr>
          <w:gridAfter w:val="2"/>
          <w:wAfter w:w="5820" w:type="dxa"/>
          <w:trHeight w:val="936"/>
        </w:trPr>
        <w:tc>
          <w:tcPr>
            <w:tcW w:w="3408" w:type="dxa"/>
          </w:tcPr>
          <w:p w:rsidR="00BB2F46" w:rsidRPr="00BC4B09" w:rsidRDefault="00BB2F46" w:rsidP="00BB2F46">
            <w:pPr>
              <w:snapToGrid w:val="0"/>
              <w:ind w:right="252"/>
              <w:rPr>
                <w:rFonts w:asciiTheme="minorHAnsi" w:hAnsiTheme="minorHAnsi" w:cstheme="minorHAnsi"/>
                <w:sz w:val="22"/>
                <w:szCs w:val="22"/>
              </w:rPr>
            </w:pPr>
            <w:r w:rsidRPr="00BC4B09">
              <w:rPr>
                <w:rFonts w:asciiTheme="minorHAnsi" w:hAnsiTheme="minorHAnsi" w:cstheme="minorHAnsi"/>
                <w:sz w:val="22"/>
                <w:szCs w:val="22"/>
              </w:rPr>
              <w:t>ne pas enregistrer</w:t>
            </w:r>
          </w:p>
          <w:p w:rsidR="00BB2F46" w:rsidRPr="00BC4B09" w:rsidRDefault="00BB2F46" w:rsidP="00BB2F46">
            <w:pPr>
              <w:snapToGrid w:val="0"/>
              <w:ind w:right="252"/>
              <w:rPr>
                <w:rFonts w:asciiTheme="minorHAnsi" w:hAnsiTheme="minorHAnsi" w:cstheme="minorHAnsi"/>
                <w:sz w:val="22"/>
                <w:szCs w:val="22"/>
              </w:rPr>
            </w:pPr>
          </w:p>
        </w:tc>
      </w:tr>
    </w:tbl>
    <w:p w:rsidR="006A7631" w:rsidRPr="00BC4B09" w:rsidRDefault="006A7631" w:rsidP="00386FFB">
      <w:pPr>
        <w:rPr>
          <w:rFonts w:asciiTheme="minorHAnsi" w:hAnsiTheme="minorHAnsi" w:cstheme="minorHAnsi"/>
          <w:b/>
          <w:bCs/>
          <w:color w:val="000000" w:themeColor="text1"/>
          <w:sz w:val="22"/>
          <w:szCs w:val="22"/>
          <w:u w:val="single"/>
          <w:lang w:val="fr-FR" w:bidi="fr-BE"/>
        </w:rPr>
      </w:pPr>
    </w:p>
    <w:p w:rsidR="00352285" w:rsidRPr="00BC4B09" w:rsidRDefault="00352285" w:rsidP="00386FFB">
      <w:pPr>
        <w:rPr>
          <w:rFonts w:asciiTheme="minorHAnsi" w:hAnsiTheme="minorHAnsi" w:cstheme="minorHAnsi"/>
          <w:b/>
          <w:bCs/>
          <w:color w:val="000000" w:themeColor="text1"/>
          <w:sz w:val="22"/>
          <w:szCs w:val="22"/>
          <w:u w:val="single"/>
          <w:lang w:val="fr-FR" w:bidi="fr-BE"/>
        </w:rPr>
      </w:pPr>
    </w:p>
    <w:p w:rsidR="006A7631" w:rsidRPr="00BC4B09" w:rsidRDefault="006A7631" w:rsidP="00D86B22">
      <w:pPr>
        <w:jc w:val="both"/>
        <w:rPr>
          <w:rFonts w:asciiTheme="minorHAnsi" w:hAnsiTheme="minorHAnsi" w:cstheme="minorHAnsi"/>
          <w:b/>
          <w:bCs/>
          <w:color w:val="000000" w:themeColor="text1"/>
          <w:sz w:val="22"/>
          <w:szCs w:val="22"/>
          <w:lang w:bidi="fr-BE"/>
        </w:rPr>
      </w:pPr>
      <w:r w:rsidRPr="00BC4B09">
        <w:rPr>
          <w:rFonts w:asciiTheme="minorHAnsi" w:hAnsiTheme="minorHAnsi" w:cstheme="minorHAnsi"/>
          <w:b/>
          <w:bCs/>
          <w:color w:val="000000" w:themeColor="text1"/>
          <w:sz w:val="22"/>
          <w:szCs w:val="22"/>
          <w:u w:val="single"/>
          <w:lang w:val="fr-FR" w:bidi="fr-BE"/>
        </w:rPr>
        <w:lastRenderedPageBreak/>
        <w:t>En cause</w:t>
      </w:r>
      <w:r w:rsidRPr="00BC4B09">
        <w:rPr>
          <w:rFonts w:asciiTheme="minorHAnsi" w:hAnsiTheme="minorHAnsi" w:cstheme="minorHAnsi"/>
          <w:b/>
          <w:bCs/>
          <w:color w:val="000000" w:themeColor="text1"/>
          <w:sz w:val="22"/>
          <w:szCs w:val="22"/>
          <w:lang w:val="fr-FR" w:bidi="fr-BE"/>
        </w:rPr>
        <w:t xml:space="preserve"> </w:t>
      </w:r>
      <w:r w:rsidRPr="00BC4B09">
        <w:rPr>
          <w:rFonts w:asciiTheme="minorHAnsi" w:hAnsiTheme="minorHAnsi" w:cstheme="minorHAnsi"/>
          <w:b/>
          <w:bCs/>
          <w:color w:val="000000" w:themeColor="text1"/>
          <w:sz w:val="22"/>
          <w:szCs w:val="22"/>
          <w:lang w:bidi="fr-BE"/>
        </w:rPr>
        <w:t>:</w:t>
      </w:r>
    </w:p>
    <w:p w:rsidR="006A7631" w:rsidRPr="00BC4B09" w:rsidRDefault="006A7631" w:rsidP="00D86B22">
      <w:pPr>
        <w:jc w:val="both"/>
        <w:rPr>
          <w:rFonts w:asciiTheme="minorHAnsi" w:hAnsiTheme="minorHAnsi" w:cstheme="minorHAnsi"/>
          <w:color w:val="000000" w:themeColor="text1"/>
          <w:sz w:val="22"/>
          <w:szCs w:val="22"/>
          <w:lang w:bidi="fr-BE"/>
        </w:rPr>
      </w:pPr>
      <w:r w:rsidRPr="00BC4B09">
        <w:rPr>
          <w:rFonts w:asciiTheme="minorHAnsi" w:hAnsiTheme="minorHAnsi" w:cstheme="minorHAnsi"/>
          <w:b/>
          <w:bCs/>
          <w:color w:val="000000" w:themeColor="text1"/>
          <w:sz w:val="22"/>
          <w:szCs w:val="22"/>
          <w:lang w:bidi="fr-BE"/>
        </w:rPr>
        <w:t xml:space="preserve"> </w:t>
      </w:r>
    </w:p>
    <w:p w:rsidR="006A7631"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A</w:t>
      </w:r>
      <w:r w:rsidRPr="00BC4B09">
        <w:rPr>
          <w:rFonts w:asciiTheme="minorHAnsi" w:eastAsia="Arial" w:hAnsiTheme="minorHAnsi" w:cstheme="minorHAnsi"/>
          <w:sz w:val="22"/>
          <w:szCs w:val="22"/>
          <w:lang w:val="fr-FR" w:bidi="fr-BE"/>
        </w:rPr>
        <w:t xml:space="preserve">, domicilié </w:t>
      </w:r>
      <w:r w:rsidR="007415C4">
        <w:rPr>
          <w:rFonts w:asciiTheme="minorHAnsi" w:eastAsia="Arial" w:hAnsiTheme="minorHAnsi" w:cstheme="minorHAnsi"/>
          <w:color w:val="000000" w:themeColor="text1"/>
          <w:sz w:val="22"/>
          <w:szCs w:val="22"/>
          <w:lang w:bidi="fr-BE"/>
        </w:rPr>
        <w:t>…..</w:t>
      </w:r>
    </w:p>
    <w:p w:rsidR="006A7631" w:rsidRPr="00BC4B09" w:rsidRDefault="006A7631"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color w:val="000000" w:themeColor="text1"/>
          <w:sz w:val="22"/>
          <w:szCs w:val="22"/>
          <w:lang w:bidi="fr-BE"/>
        </w:rPr>
        <w:t xml:space="preserve"> </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B</w:t>
      </w:r>
      <w:r w:rsidRPr="00BC4B09">
        <w:rPr>
          <w:rFonts w:asciiTheme="minorHAnsi" w:eastAsia="Arial" w:hAnsiTheme="minorHAnsi" w:cstheme="minorHAnsi"/>
          <w:b/>
          <w:bCs/>
          <w:color w:val="000000" w:themeColor="text1"/>
          <w:sz w:val="22"/>
          <w:szCs w:val="22"/>
          <w:lang w:bidi="fr-BE"/>
        </w:rPr>
        <w:t xml:space="preserve">, </w:t>
      </w:r>
      <w:r w:rsidRPr="00BC4B09">
        <w:rPr>
          <w:rFonts w:asciiTheme="minorHAnsi" w:eastAsia="Arial" w:hAnsiTheme="minorHAnsi" w:cstheme="minorHAnsi"/>
          <w:sz w:val="22"/>
          <w:szCs w:val="22"/>
          <w:lang w:bidi="fr-BE"/>
        </w:rPr>
        <w:t xml:space="preserve">domicilié </w:t>
      </w:r>
      <w:r w:rsidR="007415C4">
        <w:rPr>
          <w:rFonts w:asciiTheme="minorHAnsi" w:eastAsia="Arial" w:hAnsiTheme="minorHAnsi" w:cstheme="minorHAnsi"/>
          <w:sz w:val="22"/>
          <w:szCs w:val="22"/>
          <w:lang w:bidi="fr-BE"/>
        </w:rPr>
        <w:t>…..</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C</w:t>
      </w:r>
      <w:r w:rsidR="00D57D5F" w:rsidRPr="00BC4B09">
        <w:rPr>
          <w:rFonts w:asciiTheme="minorHAnsi" w:eastAsia="Arial" w:hAnsiTheme="minorHAnsi" w:cstheme="minorHAnsi"/>
          <w:b/>
          <w:bCs/>
          <w:color w:val="000000" w:themeColor="text1"/>
          <w:sz w:val="22"/>
          <w:szCs w:val="22"/>
          <w:lang w:bidi="fr-BE"/>
        </w:rPr>
        <w:t xml:space="preserve">, </w:t>
      </w:r>
      <w:r w:rsidRPr="00BC4B09">
        <w:rPr>
          <w:rFonts w:asciiTheme="minorHAnsi" w:eastAsia="Arial" w:hAnsiTheme="minorHAnsi" w:cstheme="minorHAnsi"/>
          <w:sz w:val="22"/>
          <w:szCs w:val="22"/>
          <w:lang w:bidi="fr-BE"/>
        </w:rPr>
        <w:t xml:space="preserve">domicilié </w:t>
      </w:r>
      <w:r w:rsidR="007415C4">
        <w:rPr>
          <w:rFonts w:asciiTheme="minorHAnsi" w:eastAsia="Arial" w:hAnsiTheme="minorHAnsi" w:cstheme="minorHAnsi"/>
          <w:color w:val="000000" w:themeColor="text1"/>
          <w:sz w:val="22"/>
          <w:szCs w:val="22"/>
          <w:lang w:bidi="fr-BE"/>
        </w:rPr>
        <w:t>….</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color w:val="000000" w:themeColor="text1"/>
          <w:sz w:val="22"/>
          <w:szCs w:val="22"/>
          <w:lang w:bidi="fr-BE"/>
        </w:rPr>
        <w:t xml:space="preserve"> </w:t>
      </w:r>
    </w:p>
    <w:p w:rsidR="00D86B22" w:rsidRPr="007415C4" w:rsidRDefault="00D86B22" w:rsidP="00D86B22">
      <w:pPr>
        <w:widowControl/>
        <w:ind w:left="1365"/>
        <w:jc w:val="both"/>
        <w:rPr>
          <w:rFonts w:asciiTheme="minorHAnsi" w:eastAsia="Arial" w:hAnsiTheme="minorHAnsi" w:cstheme="minorHAnsi"/>
          <w:color w:val="000000" w:themeColor="text1"/>
          <w:sz w:val="22"/>
          <w:szCs w:val="22"/>
          <w:lang w:val="nl-BE" w:bidi="fr-BE"/>
        </w:rPr>
      </w:pPr>
      <w:r w:rsidRPr="007415C4">
        <w:rPr>
          <w:rFonts w:asciiTheme="minorHAnsi" w:eastAsia="Arial" w:hAnsiTheme="minorHAnsi" w:cstheme="minorHAnsi"/>
          <w:b/>
          <w:bCs/>
          <w:color w:val="000000" w:themeColor="text1"/>
          <w:sz w:val="22"/>
          <w:szCs w:val="22"/>
          <w:lang w:val="nl-BE" w:bidi="fr-BE"/>
        </w:rPr>
        <w:t>Monsieur</w:t>
      </w:r>
      <w:r w:rsidR="00D57D5F" w:rsidRPr="007415C4">
        <w:rPr>
          <w:rFonts w:asciiTheme="minorHAnsi" w:eastAsia="Arial" w:hAnsiTheme="minorHAnsi" w:cstheme="minorHAnsi"/>
          <w:b/>
          <w:bCs/>
          <w:color w:val="000000" w:themeColor="text1"/>
          <w:sz w:val="22"/>
          <w:szCs w:val="22"/>
          <w:lang w:val="nl-BE" w:bidi="fr-BE"/>
        </w:rPr>
        <w:t xml:space="preserve"> </w:t>
      </w:r>
      <w:r w:rsidR="007415C4" w:rsidRPr="007415C4">
        <w:rPr>
          <w:rFonts w:asciiTheme="minorHAnsi" w:eastAsia="Arial" w:hAnsiTheme="minorHAnsi" w:cstheme="minorHAnsi"/>
          <w:b/>
          <w:bCs/>
          <w:color w:val="000000" w:themeColor="text1"/>
          <w:sz w:val="22"/>
          <w:szCs w:val="22"/>
          <w:lang w:val="nl-BE" w:bidi="fr-BE"/>
        </w:rPr>
        <w:t>D</w:t>
      </w:r>
      <w:r w:rsidR="00D57D5F" w:rsidRPr="007415C4">
        <w:rPr>
          <w:rFonts w:asciiTheme="minorHAnsi" w:eastAsia="Arial" w:hAnsiTheme="minorHAnsi" w:cstheme="minorHAnsi"/>
          <w:b/>
          <w:bCs/>
          <w:color w:val="000000" w:themeColor="text1"/>
          <w:sz w:val="22"/>
          <w:szCs w:val="22"/>
          <w:lang w:val="nl-BE" w:bidi="fr-BE"/>
        </w:rPr>
        <w:t xml:space="preserve">, </w:t>
      </w:r>
      <w:r w:rsidRPr="007415C4">
        <w:rPr>
          <w:rFonts w:asciiTheme="minorHAnsi" w:eastAsia="Arial" w:hAnsiTheme="minorHAnsi" w:cstheme="minorHAnsi"/>
          <w:sz w:val="22"/>
          <w:szCs w:val="22"/>
          <w:lang w:val="nl-BE" w:bidi="fr-BE"/>
        </w:rPr>
        <w:t xml:space="preserve">domicilié </w:t>
      </w:r>
      <w:r w:rsidR="007415C4">
        <w:rPr>
          <w:rFonts w:asciiTheme="minorHAnsi" w:eastAsia="Arial" w:hAnsiTheme="minorHAnsi" w:cstheme="minorHAnsi"/>
          <w:color w:val="000000" w:themeColor="text1"/>
          <w:sz w:val="22"/>
          <w:szCs w:val="22"/>
          <w:lang w:val="nl-BE" w:bidi="fr-BE"/>
        </w:rPr>
        <w:t>….</w:t>
      </w:r>
    </w:p>
    <w:p w:rsidR="00D86B22" w:rsidRPr="007415C4" w:rsidRDefault="00D86B22" w:rsidP="00D86B22">
      <w:pPr>
        <w:widowControl/>
        <w:ind w:left="1365"/>
        <w:jc w:val="both"/>
        <w:rPr>
          <w:rFonts w:asciiTheme="minorHAnsi" w:eastAsia="Arial" w:hAnsiTheme="minorHAnsi" w:cstheme="minorHAnsi"/>
          <w:color w:val="000000" w:themeColor="text1"/>
          <w:sz w:val="22"/>
          <w:szCs w:val="22"/>
          <w:lang w:val="nl-BE" w:bidi="fr-BE"/>
        </w:rPr>
      </w:pPr>
      <w:r w:rsidRPr="007415C4">
        <w:rPr>
          <w:rFonts w:asciiTheme="minorHAnsi" w:eastAsia="Arial" w:hAnsiTheme="minorHAnsi" w:cstheme="minorHAnsi"/>
          <w:color w:val="000000" w:themeColor="text1"/>
          <w:sz w:val="22"/>
          <w:szCs w:val="22"/>
          <w:lang w:val="nl-BE" w:bidi="fr-BE"/>
        </w:rPr>
        <w:t xml:space="preserve"> </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E</w:t>
      </w:r>
      <w:r w:rsidRPr="00BC4B09">
        <w:rPr>
          <w:rFonts w:asciiTheme="minorHAnsi" w:eastAsia="Arial" w:hAnsiTheme="minorHAnsi" w:cstheme="minorHAnsi"/>
          <w:b/>
          <w:bCs/>
          <w:color w:val="000000" w:themeColor="text1"/>
          <w:sz w:val="22"/>
          <w:szCs w:val="22"/>
          <w:lang w:bidi="fr-BE"/>
        </w:rPr>
        <w:t xml:space="preserve">, </w:t>
      </w:r>
      <w:r w:rsidRPr="00BC4B09">
        <w:rPr>
          <w:rFonts w:asciiTheme="minorHAnsi" w:eastAsia="Arial" w:hAnsiTheme="minorHAnsi" w:cstheme="minorHAnsi"/>
          <w:sz w:val="22"/>
          <w:szCs w:val="22"/>
          <w:lang w:bidi="fr-BE"/>
        </w:rPr>
        <w:t xml:space="preserve">domicilié </w:t>
      </w:r>
      <w:r w:rsidR="007415C4">
        <w:rPr>
          <w:rFonts w:asciiTheme="minorHAnsi" w:eastAsia="Arial" w:hAnsiTheme="minorHAnsi" w:cstheme="minorHAnsi"/>
          <w:color w:val="000000" w:themeColor="text1"/>
          <w:sz w:val="22"/>
          <w:szCs w:val="22"/>
          <w:lang w:bidi="fr-BE"/>
        </w:rPr>
        <w:t>….</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color w:val="000000" w:themeColor="text1"/>
          <w:sz w:val="22"/>
          <w:szCs w:val="22"/>
          <w:lang w:bidi="fr-BE"/>
        </w:rPr>
        <w:t xml:space="preserve"> </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F</w:t>
      </w:r>
      <w:r w:rsidRPr="00BC4B09">
        <w:rPr>
          <w:rFonts w:asciiTheme="minorHAnsi" w:eastAsia="Arial" w:hAnsiTheme="minorHAnsi" w:cstheme="minorHAnsi"/>
          <w:b/>
          <w:bCs/>
          <w:color w:val="000000" w:themeColor="text1"/>
          <w:sz w:val="22"/>
          <w:szCs w:val="22"/>
          <w:lang w:bidi="fr-BE"/>
        </w:rPr>
        <w:t xml:space="preserve">, </w:t>
      </w:r>
      <w:r w:rsidRPr="00BC4B09">
        <w:rPr>
          <w:rFonts w:asciiTheme="minorHAnsi" w:eastAsia="Arial" w:hAnsiTheme="minorHAnsi" w:cstheme="minorHAnsi"/>
          <w:sz w:val="22"/>
          <w:szCs w:val="22"/>
          <w:lang w:bidi="fr-BE"/>
        </w:rPr>
        <w:t xml:space="preserve">domicilié </w:t>
      </w:r>
      <w:r w:rsidR="007415C4">
        <w:rPr>
          <w:rFonts w:asciiTheme="minorHAnsi" w:eastAsia="Arial" w:hAnsiTheme="minorHAnsi" w:cstheme="minorHAnsi"/>
          <w:color w:val="000000" w:themeColor="text1"/>
          <w:sz w:val="22"/>
          <w:szCs w:val="22"/>
          <w:lang w:bidi="fr-BE"/>
        </w:rPr>
        <w:t>….</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color w:val="000000" w:themeColor="text1"/>
          <w:sz w:val="22"/>
          <w:szCs w:val="22"/>
          <w:lang w:bidi="fr-BE"/>
        </w:rPr>
        <w:t xml:space="preserve"> </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G</w:t>
      </w:r>
      <w:r w:rsidRPr="00BC4B09">
        <w:rPr>
          <w:rFonts w:asciiTheme="minorHAnsi" w:eastAsia="Arial" w:hAnsiTheme="minorHAnsi" w:cstheme="minorHAnsi"/>
          <w:b/>
          <w:bCs/>
          <w:color w:val="000000" w:themeColor="text1"/>
          <w:sz w:val="22"/>
          <w:szCs w:val="22"/>
          <w:lang w:bidi="fr-BE"/>
        </w:rPr>
        <w:t xml:space="preserve">, </w:t>
      </w:r>
      <w:r w:rsidRPr="00BC4B09">
        <w:rPr>
          <w:rFonts w:asciiTheme="minorHAnsi" w:eastAsia="Arial" w:hAnsiTheme="minorHAnsi" w:cstheme="minorHAnsi"/>
          <w:sz w:val="22"/>
          <w:szCs w:val="22"/>
          <w:lang w:bidi="fr-BE"/>
        </w:rPr>
        <w:t xml:space="preserve">domicilié </w:t>
      </w:r>
      <w:r w:rsidR="007415C4">
        <w:rPr>
          <w:rFonts w:asciiTheme="minorHAnsi" w:eastAsia="Arial" w:hAnsiTheme="minorHAnsi" w:cstheme="minorHAnsi"/>
          <w:color w:val="000000" w:themeColor="text1"/>
          <w:sz w:val="22"/>
          <w:szCs w:val="22"/>
          <w:lang w:bidi="fr-BE"/>
        </w:rPr>
        <w:t>….</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color w:val="000000" w:themeColor="text1"/>
          <w:sz w:val="22"/>
          <w:szCs w:val="22"/>
          <w:lang w:bidi="fr-BE"/>
        </w:rPr>
        <w:t xml:space="preserve"> </w:t>
      </w:r>
    </w:p>
    <w:p w:rsidR="00D86B22" w:rsidRPr="007415C4" w:rsidRDefault="00D86B22" w:rsidP="00D86B22">
      <w:pPr>
        <w:widowControl/>
        <w:ind w:left="1365"/>
        <w:jc w:val="both"/>
        <w:rPr>
          <w:rFonts w:asciiTheme="minorHAnsi" w:eastAsia="Arial" w:hAnsiTheme="minorHAnsi" w:cstheme="minorHAnsi"/>
          <w:color w:val="000000" w:themeColor="text1"/>
          <w:sz w:val="22"/>
          <w:szCs w:val="22"/>
          <w:lang w:val="nl-BE" w:bidi="fr-BE"/>
        </w:rPr>
      </w:pPr>
      <w:r w:rsidRPr="007415C4">
        <w:rPr>
          <w:rFonts w:asciiTheme="minorHAnsi" w:eastAsia="Arial" w:hAnsiTheme="minorHAnsi" w:cstheme="minorHAnsi"/>
          <w:b/>
          <w:bCs/>
          <w:color w:val="000000" w:themeColor="text1"/>
          <w:sz w:val="22"/>
          <w:szCs w:val="22"/>
          <w:lang w:val="nl-BE" w:bidi="fr-BE"/>
        </w:rPr>
        <w:t xml:space="preserve">Monsieur </w:t>
      </w:r>
      <w:r w:rsidR="007415C4" w:rsidRPr="007415C4">
        <w:rPr>
          <w:rFonts w:asciiTheme="minorHAnsi" w:eastAsia="Arial" w:hAnsiTheme="minorHAnsi" w:cstheme="minorHAnsi"/>
          <w:b/>
          <w:bCs/>
          <w:color w:val="000000" w:themeColor="text1"/>
          <w:sz w:val="22"/>
          <w:szCs w:val="22"/>
          <w:lang w:val="nl-BE" w:bidi="fr-BE"/>
        </w:rPr>
        <w:t>H</w:t>
      </w:r>
      <w:r w:rsidRPr="007415C4">
        <w:rPr>
          <w:rFonts w:asciiTheme="minorHAnsi" w:eastAsia="Arial" w:hAnsiTheme="minorHAnsi" w:cstheme="minorHAnsi"/>
          <w:b/>
          <w:bCs/>
          <w:color w:val="000000" w:themeColor="text1"/>
          <w:sz w:val="22"/>
          <w:szCs w:val="22"/>
          <w:lang w:val="nl-BE" w:bidi="fr-BE"/>
        </w:rPr>
        <w:t xml:space="preserve">, </w:t>
      </w:r>
      <w:r w:rsidRPr="007415C4">
        <w:rPr>
          <w:rFonts w:asciiTheme="minorHAnsi" w:eastAsia="Arial" w:hAnsiTheme="minorHAnsi" w:cstheme="minorHAnsi"/>
          <w:sz w:val="22"/>
          <w:szCs w:val="22"/>
          <w:lang w:val="nl-BE" w:bidi="fr-BE"/>
        </w:rPr>
        <w:t xml:space="preserve">domicilié </w:t>
      </w:r>
      <w:r w:rsidR="007415C4">
        <w:rPr>
          <w:rFonts w:asciiTheme="minorHAnsi" w:eastAsia="Arial" w:hAnsiTheme="minorHAnsi" w:cstheme="minorHAnsi"/>
          <w:color w:val="000000" w:themeColor="text1"/>
          <w:sz w:val="22"/>
          <w:szCs w:val="22"/>
          <w:lang w:val="nl-BE" w:bidi="fr-BE"/>
        </w:rPr>
        <w:t>….</w:t>
      </w:r>
    </w:p>
    <w:p w:rsidR="00D86B22" w:rsidRPr="007415C4" w:rsidRDefault="00D86B22" w:rsidP="00D86B22">
      <w:pPr>
        <w:widowControl/>
        <w:ind w:left="1365"/>
        <w:jc w:val="both"/>
        <w:rPr>
          <w:rFonts w:asciiTheme="minorHAnsi" w:eastAsia="Arial" w:hAnsiTheme="minorHAnsi" w:cstheme="minorHAnsi"/>
          <w:color w:val="000000" w:themeColor="text1"/>
          <w:sz w:val="22"/>
          <w:szCs w:val="22"/>
          <w:lang w:val="nl-BE" w:bidi="fr-BE"/>
        </w:rPr>
      </w:pP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r w:rsidRPr="00BC4B09">
        <w:rPr>
          <w:rFonts w:asciiTheme="minorHAnsi" w:eastAsia="Arial" w:hAnsiTheme="minorHAnsi" w:cstheme="minorHAnsi"/>
          <w:b/>
          <w:bCs/>
          <w:color w:val="000000" w:themeColor="text1"/>
          <w:sz w:val="22"/>
          <w:szCs w:val="22"/>
          <w:lang w:bidi="fr-BE"/>
        </w:rPr>
        <w:t xml:space="preserve">Monsieur </w:t>
      </w:r>
      <w:r w:rsidR="007415C4">
        <w:rPr>
          <w:rFonts w:asciiTheme="minorHAnsi" w:eastAsia="Arial" w:hAnsiTheme="minorHAnsi" w:cstheme="minorHAnsi"/>
          <w:b/>
          <w:bCs/>
          <w:color w:val="000000" w:themeColor="text1"/>
          <w:sz w:val="22"/>
          <w:szCs w:val="22"/>
          <w:lang w:bidi="fr-BE"/>
        </w:rPr>
        <w:t>I</w:t>
      </w:r>
      <w:r w:rsidRPr="00BC4B09">
        <w:rPr>
          <w:rFonts w:asciiTheme="minorHAnsi" w:eastAsia="Arial" w:hAnsiTheme="minorHAnsi" w:cstheme="minorHAnsi"/>
          <w:b/>
          <w:bCs/>
          <w:color w:val="000000" w:themeColor="text1"/>
          <w:sz w:val="22"/>
          <w:szCs w:val="22"/>
          <w:lang w:bidi="fr-BE"/>
        </w:rPr>
        <w:t xml:space="preserve">, </w:t>
      </w:r>
      <w:r w:rsidRPr="00BC4B09">
        <w:rPr>
          <w:rFonts w:asciiTheme="minorHAnsi" w:eastAsia="Arial" w:hAnsiTheme="minorHAnsi" w:cstheme="minorHAnsi"/>
          <w:sz w:val="22"/>
          <w:szCs w:val="22"/>
          <w:lang w:val="fr-FR" w:bidi="fr-BE"/>
        </w:rPr>
        <w:t xml:space="preserve">domicilié </w:t>
      </w:r>
      <w:r w:rsidR="007415C4">
        <w:rPr>
          <w:rFonts w:asciiTheme="minorHAnsi" w:eastAsia="Arial" w:hAnsiTheme="minorHAnsi" w:cstheme="minorHAnsi"/>
          <w:color w:val="000000" w:themeColor="text1"/>
          <w:sz w:val="22"/>
          <w:szCs w:val="22"/>
          <w:lang w:bidi="fr-BE"/>
        </w:rPr>
        <w:t>….</w:t>
      </w:r>
    </w:p>
    <w:p w:rsidR="00D86B22" w:rsidRPr="00BC4B09" w:rsidRDefault="00D86B22" w:rsidP="00D86B22">
      <w:pPr>
        <w:widowControl/>
        <w:ind w:left="1365"/>
        <w:jc w:val="both"/>
        <w:rPr>
          <w:rFonts w:asciiTheme="minorHAnsi" w:eastAsia="Arial" w:hAnsiTheme="minorHAnsi" w:cstheme="minorHAnsi"/>
          <w:color w:val="000000" w:themeColor="text1"/>
          <w:sz w:val="22"/>
          <w:szCs w:val="22"/>
          <w:lang w:bidi="fr-BE"/>
        </w:rPr>
      </w:pPr>
    </w:p>
    <w:p w:rsidR="006A7631" w:rsidRPr="00BC4B09" w:rsidRDefault="006A7631" w:rsidP="00D86B22">
      <w:pPr>
        <w:widowControl/>
        <w:ind w:left="1365"/>
        <w:jc w:val="both"/>
        <w:rPr>
          <w:rFonts w:asciiTheme="minorHAnsi" w:eastAsia="Arial" w:hAnsiTheme="minorHAnsi" w:cstheme="minorHAnsi"/>
          <w:sz w:val="22"/>
          <w:szCs w:val="22"/>
          <w:lang w:bidi="fr-BE"/>
        </w:rPr>
      </w:pPr>
      <w:r w:rsidRPr="00BC4B09">
        <w:rPr>
          <w:rFonts w:asciiTheme="minorHAnsi" w:eastAsia="Arial" w:hAnsiTheme="minorHAnsi" w:cstheme="minorHAnsi"/>
          <w:sz w:val="22"/>
          <w:szCs w:val="22"/>
          <w:u w:val="single"/>
          <w:lang w:bidi="fr-BE"/>
        </w:rPr>
        <w:t>Partie</w:t>
      </w:r>
      <w:r w:rsidR="00D86B22" w:rsidRPr="00BC4B09">
        <w:rPr>
          <w:rFonts w:asciiTheme="minorHAnsi" w:eastAsia="Arial" w:hAnsiTheme="minorHAnsi" w:cstheme="minorHAnsi"/>
          <w:sz w:val="22"/>
          <w:szCs w:val="22"/>
          <w:u w:val="single"/>
          <w:lang w:bidi="fr-BE"/>
        </w:rPr>
        <w:t>s</w:t>
      </w:r>
      <w:r w:rsidRPr="00BC4B09">
        <w:rPr>
          <w:rFonts w:asciiTheme="minorHAnsi" w:eastAsia="Arial" w:hAnsiTheme="minorHAnsi" w:cstheme="minorHAnsi"/>
          <w:sz w:val="22"/>
          <w:szCs w:val="22"/>
          <w:u w:val="single"/>
          <w:lang w:bidi="fr-BE"/>
        </w:rPr>
        <w:t xml:space="preserve"> demanderesse</w:t>
      </w:r>
      <w:r w:rsidR="00D86B22" w:rsidRPr="00BC4B09">
        <w:rPr>
          <w:rFonts w:asciiTheme="minorHAnsi" w:eastAsia="Arial" w:hAnsiTheme="minorHAnsi" w:cstheme="minorHAnsi"/>
          <w:sz w:val="22"/>
          <w:szCs w:val="22"/>
          <w:u w:val="single"/>
          <w:lang w:bidi="fr-BE"/>
        </w:rPr>
        <w:t>s</w:t>
      </w:r>
      <w:r w:rsidRPr="00BC4B09">
        <w:rPr>
          <w:rFonts w:asciiTheme="minorHAnsi" w:eastAsia="Arial" w:hAnsiTheme="minorHAnsi" w:cstheme="minorHAnsi"/>
          <w:sz w:val="22"/>
          <w:szCs w:val="22"/>
          <w:lang w:bidi="fr-BE"/>
        </w:rPr>
        <w:t xml:space="preserve">, </w:t>
      </w:r>
    </w:p>
    <w:p w:rsidR="006A7631" w:rsidRPr="00BC4B09" w:rsidRDefault="006A7631" w:rsidP="00D86B22">
      <w:pPr>
        <w:widowControl/>
        <w:ind w:left="1365"/>
        <w:jc w:val="both"/>
        <w:rPr>
          <w:rFonts w:asciiTheme="minorHAnsi" w:eastAsia="Arial" w:hAnsiTheme="minorHAnsi" w:cstheme="minorHAnsi"/>
          <w:sz w:val="22"/>
          <w:szCs w:val="22"/>
          <w:lang w:bidi="fr-BE"/>
        </w:rPr>
      </w:pPr>
      <w:r w:rsidRPr="00BC4B09">
        <w:rPr>
          <w:rFonts w:asciiTheme="minorHAnsi" w:eastAsia="Arial" w:hAnsiTheme="minorHAnsi" w:cstheme="minorHAnsi"/>
          <w:sz w:val="22"/>
          <w:szCs w:val="22"/>
          <w:lang w:bidi="fr-BE"/>
        </w:rPr>
        <w:t>ayant comme conseil</w:t>
      </w:r>
      <w:r w:rsidR="00D86B22" w:rsidRPr="00BC4B09">
        <w:rPr>
          <w:rFonts w:asciiTheme="minorHAnsi" w:eastAsia="Arial" w:hAnsiTheme="minorHAnsi" w:cstheme="minorHAnsi"/>
          <w:sz w:val="22"/>
          <w:szCs w:val="22"/>
          <w:lang w:bidi="fr-BE"/>
        </w:rPr>
        <w:t>s</w:t>
      </w:r>
      <w:r w:rsidRPr="00BC4B09">
        <w:rPr>
          <w:rFonts w:asciiTheme="minorHAnsi" w:eastAsia="Arial" w:hAnsiTheme="minorHAnsi" w:cstheme="minorHAnsi"/>
          <w:sz w:val="22"/>
          <w:szCs w:val="22"/>
          <w:lang w:bidi="fr-BE"/>
        </w:rPr>
        <w:t xml:space="preserve"> Maître BUZINCU GELU</w:t>
      </w:r>
      <w:r w:rsidR="00D86B22" w:rsidRPr="00BC4B09">
        <w:rPr>
          <w:rFonts w:asciiTheme="minorHAnsi" w:eastAsia="Arial" w:hAnsiTheme="minorHAnsi" w:cstheme="minorHAnsi"/>
          <w:sz w:val="22"/>
          <w:szCs w:val="22"/>
          <w:lang w:bidi="fr-BE"/>
        </w:rPr>
        <w:t xml:space="preserve"> et Maître </w:t>
      </w:r>
      <w:r w:rsidR="00D86B22" w:rsidRPr="00BC4B09">
        <w:rPr>
          <w:rFonts w:asciiTheme="minorHAnsi" w:hAnsiTheme="minorHAnsi" w:cstheme="minorHAnsi"/>
          <w:sz w:val="22"/>
          <w:szCs w:val="22"/>
        </w:rPr>
        <w:t>CIOCOTISAN PAUL</w:t>
      </w:r>
      <w:r w:rsidRPr="00BC4B09">
        <w:rPr>
          <w:rFonts w:asciiTheme="minorHAnsi" w:eastAsia="Arial" w:hAnsiTheme="minorHAnsi" w:cstheme="minorHAnsi"/>
          <w:sz w:val="22"/>
          <w:szCs w:val="22"/>
          <w:lang w:bidi="fr-BE"/>
        </w:rPr>
        <w:t>, avocat, à 1200  WOLUWE-ST</w:t>
      </w:r>
      <w:r w:rsidR="00D86B22" w:rsidRPr="00BC4B09">
        <w:rPr>
          <w:rFonts w:asciiTheme="minorHAnsi" w:eastAsia="Arial" w:hAnsiTheme="minorHAnsi" w:cstheme="minorHAnsi"/>
          <w:sz w:val="22"/>
          <w:szCs w:val="22"/>
          <w:lang w:bidi="fr-BE"/>
        </w:rPr>
        <w:t>-LAMBERT, Square Vergote, 10 B</w:t>
      </w:r>
    </w:p>
    <w:p w:rsidR="006A7631" w:rsidRPr="00BC4B09" w:rsidRDefault="006A7631" w:rsidP="00D86B22">
      <w:pPr>
        <w:widowControl/>
        <w:jc w:val="both"/>
        <w:rPr>
          <w:rFonts w:asciiTheme="minorHAnsi" w:eastAsia="Arial" w:hAnsiTheme="minorHAnsi" w:cstheme="minorHAnsi"/>
          <w:color w:val="000000" w:themeColor="text1"/>
          <w:sz w:val="22"/>
          <w:szCs w:val="22"/>
          <w:lang w:bidi="fr-BE"/>
        </w:rPr>
      </w:pPr>
    </w:p>
    <w:p w:rsidR="006A7631" w:rsidRPr="00BC4B09" w:rsidRDefault="006A7631" w:rsidP="00D86B22">
      <w:pPr>
        <w:widowControl/>
        <w:jc w:val="both"/>
        <w:rPr>
          <w:rFonts w:asciiTheme="minorHAnsi" w:eastAsia="Arial" w:hAnsiTheme="minorHAnsi" w:cstheme="minorHAnsi"/>
          <w:b/>
          <w:color w:val="000000" w:themeColor="text1"/>
          <w:sz w:val="22"/>
          <w:szCs w:val="22"/>
          <w:u w:val="single"/>
          <w:lang w:bidi="fr-BE"/>
        </w:rPr>
      </w:pPr>
      <w:r w:rsidRPr="00BC4B09">
        <w:rPr>
          <w:rFonts w:asciiTheme="minorHAnsi" w:eastAsia="Arial" w:hAnsiTheme="minorHAnsi" w:cstheme="minorHAnsi"/>
          <w:b/>
          <w:color w:val="000000" w:themeColor="text1"/>
          <w:sz w:val="22"/>
          <w:szCs w:val="22"/>
          <w:u w:val="single"/>
          <w:lang w:bidi="fr-BE"/>
        </w:rPr>
        <w:t>Contre :</w:t>
      </w:r>
    </w:p>
    <w:p w:rsidR="00DE5550" w:rsidRPr="00BC4B09" w:rsidRDefault="00DE5550" w:rsidP="00D86B22">
      <w:pPr>
        <w:widowControl/>
        <w:jc w:val="both"/>
        <w:rPr>
          <w:rFonts w:asciiTheme="minorHAnsi" w:eastAsia="Arial" w:hAnsiTheme="minorHAnsi" w:cstheme="minorHAnsi"/>
          <w:b/>
          <w:color w:val="000000" w:themeColor="text1"/>
          <w:sz w:val="22"/>
          <w:szCs w:val="22"/>
          <w:u w:val="single"/>
          <w:lang w:bidi="fr-BE"/>
        </w:rPr>
      </w:pPr>
    </w:p>
    <w:p w:rsidR="006A7631" w:rsidRPr="00BC4B09" w:rsidRDefault="00D86B22" w:rsidP="00D86B22">
      <w:pPr>
        <w:widowControl/>
        <w:ind w:left="1418"/>
        <w:jc w:val="both"/>
        <w:rPr>
          <w:rFonts w:asciiTheme="minorHAnsi" w:eastAsia="Arial" w:hAnsiTheme="minorHAnsi" w:cstheme="minorHAnsi"/>
          <w:color w:val="000000" w:themeColor="text1"/>
          <w:sz w:val="22"/>
          <w:szCs w:val="22"/>
          <w:lang w:bidi="fr-BE"/>
        </w:rPr>
      </w:pPr>
      <w:bookmarkStart w:id="1" w:name="defendeur"/>
      <w:r w:rsidRPr="00BC4B09">
        <w:rPr>
          <w:rFonts w:asciiTheme="minorHAnsi" w:eastAsia="Arial" w:hAnsiTheme="minorHAnsi" w:cstheme="minorHAnsi"/>
          <w:b/>
          <w:bCs/>
          <w:color w:val="000000" w:themeColor="text1"/>
          <w:sz w:val="22"/>
          <w:szCs w:val="22"/>
          <w:lang w:bidi="fr-BE"/>
        </w:rPr>
        <w:t xml:space="preserve">La SA </w:t>
      </w:r>
      <w:r w:rsidRPr="004D0501">
        <w:rPr>
          <w:rFonts w:asciiTheme="minorHAnsi" w:eastAsia="Arial" w:hAnsiTheme="minorHAnsi" w:cstheme="minorHAnsi"/>
          <w:b/>
          <w:bCs/>
          <w:color w:val="000000" w:themeColor="text1"/>
          <w:sz w:val="22"/>
          <w:szCs w:val="22"/>
          <w:highlight w:val="black"/>
          <w:lang w:bidi="fr-BE"/>
        </w:rPr>
        <w:t>JOST</w:t>
      </w:r>
      <w:r w:rsidRPr="007415C4">
        <w:rPr>
          <w:rFonts w:asciiTheme="minorHAnsi" w:eastAsia="Arial" w:hAnsiTheme="minorHAnsi" w:cstheme="minorHAnsi"/>
          <w:b/>
          <w:bCs/>
          <w:color w:val="000000" w:themeColor="text1"/>
          <w:sz w:val="22"/>
          <w:szCs w:val="22"/>
          <w:highlight w:val="black"/>
          <w:lang w:bidi="fr-BE"/>
        </w:rPr>
        <w:t xml:space="preserve"> ET CIE</w:t>
      </w:r>
      <w:r w:rsidR="006A7631" w:rsidRPr="00BC4B09">
        <w:rPr>
          <w:rFonts w:asciiTheme="minorHAnsi" w:eastAsia="Arial" w:hAnsiTheme="minorHAnsi" w:cstheme="minorHAnsi"/>
          <w:sz w:val="22"/>
          <w:szCs w:val="22"/>
          <w:lang w:val="fr-FR" w:bidi="fr-BE"/>
        </w:rPr>
        <w:t>,</w:t>
      </w:r>
      <w:r w:rsidR="006A7631" w:rsidRPr="00BC4B09">
        <w:rPr>
          <w:rFonts w:asciiTheme="minorHAnsi" w:eastAsia="Arial" w:hAnsiTheme="minorHAnsi" w:cstheme="minorHAnsi"/>
          <w:color w:val="0000FF"/>
          <w:sz w:val="22"/>
          <w:szCs w:val="22"/>
          <w:lang w:val="fr-FR" w:bidi="fr-BE"/>
        </w:rPr>
        <w:t xml:space="preserve"> </w:t>
      </w:r>
      <w:r w:rsidRPr="00BC4B09">
        <w:rPr>
          <w:rFonts w:asciiTheme="minorHAnsi" w:eastAsia="Arial" w:hAnsiTheme="minorHAnsi" w:cstheme="minorHAnsi"/>
          <w:bCs/>
          <w:color w:val="000000" w:themeColor="text1"/>
          <w:sz w:val="22"/>
          <w:szCs w:val="22"/>
          <w:lang w:bidi="fr-BE"/>
        </w:rPr>
        <w:t>in</w:t>
      </w:r>
      <w:r w:rsidR="007415C4">
        <w:rPr>
          <w:rFonts w:asciiTheme="minorHAnsi" w:eastAsia="Arial" w:hAnsiTheme="minorHAnsi" w:cstheme="minorHAnsi"/>
          <w:bCs/>
          <w:color w:val="000000" w:themeColor="text1"/>
          <w:sz w:val="22"/>
          <w:szCs w:val="22"/>
          <w:lang w:bidi="fr-BE"/>
        </w:rPr>
        <w:t>scrite à la BCE sous le numéro …</w:t>
      </w:r>
      <w:r w:rsidR="006A7631" w:rsidRPr="00BC4B09">
        <w:rPr>
          <w:rFonts w:asciiTheme="minorHAnsi" w:eastAsia="Arial" w:hAnsiTheme="minorHAnsi" w:cstheme="minorHAnsi"/>
          <w:sz w:val="22"/>
          <w:szCs w:val="22"/>
          <w:lang w:val="fr-FR" w:bidi="fr-BE"/>
        </w:rPr>
        <w:t>,</w:t>
      </w:r>
      <w:r w:rsidRPr="00BC4B09">
        <w:rPr>
          <w:rFonts w:asciiTheme="minorHAnsi" w:eastAsia="Arial" w:hAnsiTheme="minorHAnsi" w:cstheme="minorHAnsi"/>
          <w:sz w:val="22"/>
          <w:szCs w:val="22"/>
          <w:lang w:val="fr-FR" w:bidi="fr-BE"/>
        </w:rPr>
        <w:t xml:space="preserve"> établie </w:t>
      </w:r>
      <w:r w:rsidR="007415C4">
        <w:rPr>
          <w:rFonts w:asciiTheme="minorHAnsi" w:eastAsia="Arial" w:hAnsiTheme="minorHAnsi" w:cstheme="minorHAnsi"/>
          <w:color w:val="000000" w:themeColor="text1"/>
          <w:sz w:val="22"/>
          <w:szCs w:val="22"/>
          <w:lang w:bidi="fr-BE"/>
        </w:rPr>
        <w:t>…</w:t>
      </w:r>
    </w:p>
    <w:p w:rsidR="006A7631" w:rsidRPr="00BC4B09" w:rsidRDefault="006A7631" w:rsidP="00D86B22">
      <w:pPr>
        <w:widowControl/>
        <w:ind w:left="1418"/>
        <w:jc w:val="both"/>
        <w:rPr>
          <w:rFonts w:asciiTheme="minorHAnsi" w:eastAsia="Arial" w:hAnsiTheme="minorHAnsi" w:cstheme="minorHAnsi"/>
          <w:color w:val="000000" w:themeColor="text1"/>
          <w:sz w:val="22"/>
          <w:szCs w:val="22"/>
          <w:lang w:bidi="fr-BE"/>
        </w:rPr>
      </w:pPr>
    </w:p>
    <w:p w:rsidR="006A7631" w:rsidRPr="00BC4B09" w:rsidRDefault="006A7631" w:rsidP="00D86B22">
      <w:pPr>
        <w:widowControl/>
        <w:ind w:left="1418"/>
        <w:jc w:val="both"/>
        <w:rPr>
          <w:rFonts w:asciiTheme="minorHAnsi" w:eastAsia="Arial" w:hAnsiTheme="minorHAnsi" w:cstheme="minorHAnsi"/>
          <w:sz w:val="22"/>
          <w:szCs w:val="22"/>
          <w:lang w:bidi="fr-BE"/>
        </w:rPr>
      </w:pPr>
      <w:r w:rsidRPr="00BC4B09">
        <w:rPr>
          <w:rFonts w:asciiTheme="minorHAnsi" w:eastAsia="Arial" w:hAnsiTheme="minorHAnsi" w:cstheme="minorHAnsi"/>
          <w:sz w:val="22"/>
          <w:szCs w:val="22"/>
          <w:u w:val="single"/>
          <w:lang w:bidi="fr-BE"/>
        </w:rPr>
        <w:t>Partie défenderesse</w:t>
      </w:r>
      <w:r w:rsidRPr="00BC4B09">
        <w:rPr>
          <w:rFonts w:asciiTheme="minorHAnsi" w:eastAsia="Arial" w:hAnsiTheme="minorHAnsi" w:cstheme="minorHAnsi"/>
          <w:sz w:val="22"/>
          <w:szCs w:val="22"/>
          <w:lang w:bidi="fr-BE"/>
        </w:rPr>
        <w:t xml:space="preserve">, </w:t>
      </w:r>
    </w:p>
    <w:p w:rsidR="006A7631" w:rsidRPr="00BC4B09" w:rsidRDefault="006A7631" w:rsidP="00D86B22">
      <w:pPr>
        <w:widowControl/>
        <w:ind w:left="1418"/>
        <w:jc w:val="both"/>
        <w:rPr>
          <w:rFonts w:asciiTheme="minorHAnsi" w:eastAsia="Arial" w:hAnsiTheme="minorHAnsi" w:cstheme="minorHAnsi"/>
          <w:sz w:val="22"/>
          <w:szCs w:val="22"/>
          <w:lang w:bidi="fr-BE"/>
        </w:rPr>
      </w:pPr>
      <w:bookmarkStart w:id="2" w:name="defavoc"/>
      <w:r w:rsidRPr="00BC4B09">
        <w:rPr>
          <w:rFonts w:asciiTheme="minorHAnsi" w:eastAsia="Arial" w:hAnsiTheme="minorHAnsi" w:cstheme="minorHAnsi"/>
          <w:sz w:val="22"/>
          <w:szCs w:val="22"/>
          <w:lang w:bidi="fr-BE"/>
        </w:rPr>
        <w:t>ayant comme conseil Maître MAUSEN JOSE, avocat, à 4000 LIEGE, rue de l'Aca</w:t>
      </w:r>
      <w:r w:rsidR="00D86B22" w:rsidRPr="00BC4B09">
        <w:rPr>
          <w:rFonts w:asciiTheme="minorHAnsi" w:eastAsia="Arial" w:hAnsiTheme="minorHAnsi" w:cstheme="minorHAnsi"/>
          <w:sz w:val="22"/>
          <w:szCs w:val="22"/>
          <w:lang w:bidi="fr-BE"/>
        </w:rPr>
        <w:t>démie, 73</w:t>
      </w:r>
    </w:p>
    <w:p w:rsidR="00DE5550" w:rsidRPr="00BC4B09" w:rsidRDefault="00DE5550" w:rsidP="006A7631">
      <w:pPr>
        <w:widowControl/>
        <w:jc w:val="both"/>
        <w:rPr>
          <w:rFonts w:asciiTheme="minorHAnsi" w:eastAsia="Arial" w:hAnsiTheme="minorHAnsi" w:cstheme="minorHAnsi"/>
          <w:b/>
          <w:color w:val="000000" w:themeColor="text1"/>
          <w:sz w:val="22"/>
          <w:szCs w:val="22"/>
          <w:u w:val="single"/>
          <w:lang w:bidi="fr-BE"/>
        </w:rPr>
      </w:pPr>
      <w:bookmarkStart w:id="3" w:name="niveau"/>
      <w:bookmarkEnd w:id="2"/>
      <w:bookmarkEnd w:id="1"/>
    </w:p>
    <w:p w:rsidR="00040495" w:rsidRPr="00BC4B09" w:rsidRDefault="00040495" w:rsidP="006A7631">
      <w:pPr>
        <w:widowControl/>
        <w:pBdr>
          <w:bottom w:val="single" w:sz="6" w:space="1" w:color="auto"/>
        </w:pBdr>
        <w:jc w:val="both"/>
        <w:rPr>
          <w:rFonts w:asciiTheme="minorHAnsi" w:eastAsia="Arial" w:hAnsiTheme="minorHAnsi" w:cstheme="minorHAnsi"/>
          <w:color w:val="000000" w:themeColor="text1"/>
          <w:sz w:val="22"/>
          <w:szCs w:val="22"/>
          <w:lang w:bidi="fr-BE"/>
        </w:rPr>
      </w:pPr>
    </w:p>
    <w:bookmarkEnd w:id="3"/>
    <w:p w:rsidR="00CC17BF" w:rsidRPr="00BC4B09" w:rsidRDefault="00CC17BF" w:rsidP="006A7631">
      <w:pPr>
        <w:widowControl/>
        <w:pBdr>
          <w:bottom w:val="single" w:sz="6" w:space="1" w:color="auto"/>
        </w:pBdr>
        <w:jc w:val="both"/>
        <w:rPr>
          <w:rFonts w:asciiTheme="minorHAnsi" w:eastAsia="Arial" w:hAnsiTheme="minorHAnsi" w:cstheme="minorHAnsi"/>
          <w:color w:val="000000" w:themeColor="text1"/>
          <w:sz w:val="22"/>
          <w:szCs w:val="22"/>
          <w:lang w:bidi="fr-BE"/>
        </w:rPr>
      </w:pPr>
    </w:p>
    <w:p w:rsidR="006A7631" w:rsidRPr="00BC4B09" w:rsidRDefault="006A7631" w:rsidP="006A7631">
      <w:pPr>
        <w:pStyle w:val="Textebrut"/>
        <w:jc w:val="both"/>
        <w:rPr>
          <w:rFonts w:asciiTheme="minorHAnsi" w:hAnsiTheme="minorHAnsi" w:cstheme="minorHAnsi"/>
          <w:sz w:val="22"/>
          <w:szCs w:val="22"/>
          <w:lang w:val="fr-FR"/>
        </w:rPr>
      </w:pPr>
    </w:p>
    <w:p w:rsidR="00276332" w:rsidRPr="00BC4B09" w:rsidRDefault="00276332" w:rsidP="00913FDD">
      <w:pPr>
        <w:pStyle w:val="Paragraphedeliste"/>
        <w:widowControl/>
        <w:numPr>
          <w:ilvl w:val="0"/>
          <w:numId w:val="8"/>
        </w:numPr>
        <w:suppressAutoHyphens w:val="0"/>
        <w:autoSpaceDN/>
        <w:spacing w:after="160" w:line="259" w:lineRule="auto"/>
        <w:jc w:val="both"/>
        <w:textAlignment w:val="auto"/>
        <w:rPr>
          <w:rFonts w:asciiTheme="minorHAnsi" w:hAnsiTheme="minorHAnsi" w:cstheme="minorHAnsi"/>
          <w:b/>
          <w:sz w:val="22"/>
          <w:szCs w:val="22"/>
          <w:u w:val="single"/>
          <w:lang w:val="en-US"/>
        </w:rPr>
      </w:pPr>
      <w:r w:rsidRPr="00BC4B09">
        <w:rPr>
          <w:rFonts w:asciiTheme="minorHAnsi" w:hAnsiTheme="minorHAnsi" w:cstheme="minorHAnsi"/>
          <w:b/>
          <w:sz w:val="22"/>
          <w:szCs w:val="22"/>
          <w:u w:val="single"/>
          <w:lang w:val="en-US"/>
        </w:rPr>
        <w:t xml:space="preserve">La </w:t>
      </w:r>
      <w:r w:rsidRPr="00BC4B09">
        <w:rPr>
          <w:rFonts w:asciiTheme="minorHAnsi" w:hAnsiTheme="minorHAnsi" w:cstheme="minorHAnsi"/>
          <w:b/>
          <w:sz w:val="22"/>
          <w:szCs w:val="22"/>
          <w:u w:val="single"/>
        </w:rPr>
        <w:t>procédure</w:t>
      </w:r>
    </w:p>
    <w:p w:rsidR="00276332" w:rsidRPr="00BC4B09" w:rsidRDefault="00276332" w:rsidP="00913FDD">
      <w:pPr>
        <w:pStyle w:val="Paragraphedeliste"/>
        <w:ind w:left="1080"/>
        <w:jc w:val="both"/>
        <w:rPr>
          <w:rFonts w:asciiTheme="minorHAnsi" w:hAnsiTheme="minorHAnsi" w:cstheme="minorHAnsi"/>
          <w:b/>
          <w:sz w:val="22"/>
          <w:szCs w:val="22"/>
          <w:u w:val="single"/>
          <w:lang w:val="en-US"/>
        </w:rPr>
      </w:pPr>
    </w:p>
    <w:p w:rsidR="003403FD" w:rsidRPr="00BC4B09" w:rsidRDefault="003403FD" w:rsidP="00913FDD">
      <w:pPr>
        <w:jc w:val="both"/>
        <w:rPr>
          <w:rFonts w:asciiTheme="minorHAnsi" w:hAnsiTheme="minorHAnsi" w:cstheme="minorHAnsi"/>
          <w:sz w:val="22"/>
          <w:szCs w:val="22"/>
        </w:rPr>
      </w:pPr>
      <w:r w:rsidRPr="00BC4B09">
        <w:rPr>
          <w:rFonts w:asciiTheme="minorHAnsi" w:hAnsiTheme="minorHAnsi" w:cstheme="minorHAnsi"/>
          <w:sz w:val="22"/>
          <w:szCs w:val="22"/>
        </w:rPr>
        <w:t>Vu les dispositions de la loi du 15 juin 1935 concernant l’emploi des langues en matière judiciaire.</w:t>
      </w:r>
    </w:p>
    <w:p w:rsidR="003403FD" w:rsidRPr="00BC4B09" w:rsidRDefault="003403FD" w:rsidP="00913FDD">
      <w:pPr>
        <w:jc w:val="both"/>
        <w:rPr>
          <w:rFonts w:asciiTheme="minorHAnsi" w:hAnsiTheme="minorHAnsi" w:cstheme="minorHAnsi"/>
          <w:sz w:val="22"/>
          <w:szCs w:val="22"/>
        </w:rPr>
      </w:pPr>
    </w:p>
    <w:p w:rsidR="003403FD" w:rsidRPr="00BC4B09" w:rsidRDefault="003403FD" w:rsidP="00913FDD">
      <w:pPr>
        <w:jc w:val="both"/>
        <w:rPr>
          <w:rFonts w:asciiTheme="minorHAnsi" w:hAnsiTheme="minorHAnsi" w:cstheme="minorHAnsi"/>
          <w:sz w:val="22"/>
          <w:szCs w:val="22"/>
        </w:rPr>
      </w:pPr>
      <w:r w:rsidRPr="00BC4B09">
        <w:rPr>
          <w:rFonts w:asciiTheme="minorHAnsi" w:hAnsiTheme="minorHAnsi" w:cstheme="minorHAnsi"/>
          <w:sz w:val="22"/>
          <w:szCs w:val="22"/>
        </w:rPr>
        <w:t>Vu les pièces du dossier de la procédure, à la clôture des débats, et notamment :</w:t>
      </w:r>
    </w:p>
    <w:p w:rsidR="003403FD" w:rsidRPr="00BC4B09" w:rsidRDefault="003403FD" w:rsidP="00913FDD">
      <w:pPr>
        <w:jc w:val="both"/>
        <w:rPr>
          <w:rFonts w:asciiTheme="minorHAnsi" w:hAnsiTheme="minorHAnsi" w:cstheme="minorHAnsi"/>
          <w:sz w:val="22"/>
          <w:szCs w:val="22"/>
        </w:rPr>
      </w:pP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La citation reçue au greffe le </w:t>
      </w:r>
      <w:r w:rsidRPr="00BC4B09">
        <w:rPr>
          <w:rFonts w:asciiTheme="minorHAnsi" w:hAnsiTheme="minorHAnsi" w:cstheme="minorHAnsi"/>
          <w:b/>
          <w:sz w:val="22"/>
          <w:szCs w:val="22"/>
        </w:rPr>
        <w:t>28/09/2016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L’ordonnance 747§1 rendue le </w:t>
      </w:r>
      <w:r w:rsidRPr="00BC4B09">
        <w:rPr>
          <w:rFonts w:asciiTheme="minorHAnsi" w:hAnsiTheme="minorHAnsi" w:cstheme="minorHAnsi"/>
          <w:b/>
          <w:sz w:val="22"/>
          <w:szCs w:val="22"/>
        </w:rPr>
        <w:t>04/10/2016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de la partie défenderesse déposées au greffe le </w:t>
      </w:r>
      <w:r w:rsidRPr="00BC4B09">
        <w:rPr>
          <w:rFonts w:asciiTheme="minorHAnsi" w:hAnsiTheme="minorHAnsi" w:cstheme="minorHAnsi"/>
          <w:b/>
          <w:sz w:val="22"/>
          <w:szCs w:val="22"/>
        </w:rPr>
        <w:t>04/01/2017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des parties demanderesses reçues au greffe le </w:t>
      </w:r>
      <w:r w:rsidRPr="00BC4B09">
        <w:rPr>
          <w:rFonts w:asciiTheme="minorHAnsi" w:hAnsiTheme="minorHAnsi" w:cstheme="minorHAnsi"/>
          <w:b/>
          <w:sz w:val="22"/>
          <w:szCs w:val="22"/>
        </w:rPr>
        <w:t>06/03/2017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des parties demanderesse reçues au greffe le </w:t>
      </w:r>
      <w:r w:rsidRPr="00BC4B09">
        <w:rPr>
          <w:rFonts w:asciiTheme="minorHAnsi" w:hAnsiTheme="minorHAnsi" w:cstheme="minorHAnsi"/>
          <w:b/>
          <w:sz w:val="22"/>
          <w:szCs w:val="22"/>
        </w:rPr>
        <w:t>08/03/2017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additionnelles et de synthèse de la partie défenderesse déposées au greffe le </w:t>
      </w:r>
      <w:r w:rsidRPr="00BC4B09">
        <w:rPr>
          <w:rFonts w:asciiTheme="minorHAnsi" w:hAnsiTheme="minorHAnsi" w:cstheme="minorHAnsi"/>
          <w:b/>
          <w:sz w:val="22"/>
          <w:szCs w:val="22"/>
        </w:rPr>
        <w:t>11/05/2017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additionnelles et de synthèse des parties demanderesses reçues au greffe le </w:t>
      </w:r>
      <w:r w:rsidRPr="00BC4B09">
        <w:rPr>
          <w:rFonts w:asciiTheme="minorHAnsi" w:hAnsiTheme="minorHAnsi" w:cstheme="minorHAnsi"/>
          <w:b/>
          <w:sz w:val="22"/>
          <w:szCs w:val="22"/>
        </w:rPr>
        <w:t>04/07/2017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additionnelles et de synthèse des parties demanderesses reçues au greffe le </w:t>
      </w:r>
      <w:r w:rsidRPr="00BC4B09">
        <w:rPr>
          <w:rFonts w:asciiTheme="minorHAnsi" w:hAnsiTheme="minorHAnsi" w:cstheme="minorHAnsi"/>
          <w:b/>
          <w:sz w:val="22"/>
          <w:szCs w:val="22"/>
        </w:rPr>
        <w:t>10/07/2017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lastRenderedPageBreak/>
        <w:t xml:space="preserve">Les conclusions de synthèse de la partie défenderesse déposées au greffe le </w:t>
      </w:r>
      <w:r w:rsidRPr="00BC4B09">
        <w:rPr>
          <w:rFonts w:asciiTheme="minorHAnsi" w:hAnsiTheme="minorHAnsi" w:cstheme="minorHAnsi"/>
          <w:b/>
          <w:sz w:val="22"/>
          <w:szCs w:val="22"/>
        </w:rPr>
        <w:t>04/09/2017 ;</w:t>
      </w:r>
    </w:p>
    <w:p w:rsidR="003403FD" w:rsidRPr="00BC4B09" w:rsidRDefault="003403FD"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La requête 747§2 des parties demanderesses reçue au greffe le </w:t>
      </w:r>
      <w:r w:rsidRPr="00BC4B09">
        <w:rPr>
          <w:rFonts w:asciiTheme="minorHAnsi" w:hAnsiTheme="minorHAnsi" w:cstheme="minorHAnsi"/>
          <w:b/>
          <w:sz w:val="22"/>
          <w:szCs w:val="22"/>
        </w:rPr>
        <w:t>10/03/2021 ;</w:t>
      </w:r>
    </w:p>
    <w:p w:rsidR="003403FD"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L’ordonnance 747§2 rendue le </w:t>
      </w:r>
      <w:r w:rsidRPr="00BC4B09">
        <w:rPr>
          <w:rFonts w:asciiTheme="minorHAnsi" w:hAnsiTheme="minorHAnsi" w:cstheme="minorHAnsi"/>
          <w:b/>
          <w:sz w:val="22"/>
          <w:szCs w:val="22"/>
        </w:rPr>
        <w:t>04/05/2021 ;</w:t>
      </w:r>
    </w:p>
    <w:p w:rsidR="002C627F"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La requête en intervention volontaire déposées au greffe le </w:t>
      </w:r>
      <w:r w:rsidRPr="00BC4B09">
        <w:rPr>
          <w:rFonts w:asciiTheme="minorHAnsi" w:hAnsiTheme="minorHAnsi" w:cstheme="minorHAnsi"/>
          <w:b/>
          <w:sz w:val="22"/>
          <w:szCs w:val="22"/>
        </w:rPr>
        <w:t>30/06/2021 ;</w:t>
      </w:r>
    </w:p>
    <w:p w:rsidR="002C627F"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principales des parties demanderesses reçues au greffe le </w:t>
      </w:r>
      <w:r w:rsidRPr="00BC4B09">
        <w:rPr>
          <w:rFonts w:asciiTheme="minorHAnsi" w:hAnsiTheme="minorHAnsi" w:cstheme="minorHAnsi"/>
          <w:b/>
          <w:sz w:val="22"/>
          <w:szCs w:val="22"/>
        </w:rPr>
        <w:t>05/08/2021 ;</w:t>
      </w:r>
    </w:p>
    <w:p w:rsidR="002C627F"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nouvelles conclusions principales de la partie défenderesse reçues au greffe le </w:t>
      </w:r>
      <w:r w:rsidRPr="00BC4B09">
        <w:rPr>
          <w:rFonts w:asciiTheme="minorHAnsi" w:hAnsiTheme="minorHAnsi" w:cstheme="minorHAnsi"/>
          <w:b/>
          <w:sz w:val="22"/>
          <w:szCs w:val="22"/>
        </w:rPr>
        <w:t>15/10/2021 ;</w:t>
      </w:r>
    </w:p>
    <w:p w:rsidR="003403FD"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conclusions de synthèse des parties demanderesses reçues au greffe le </w:t>
      </w:r>
      <w:r w:rsidRPr="00BC4B09">
        <w:rPr>
          <w:rFonts w:asciiTheme="minorHAnsi" w:hAnsiTheme="minorHAnsi" w:cstheme="minorHAnsi"/>
          <w:b/>
          <w:sz w:val="22"/>
          <w:szCs w:val="22"/>
        </w:rPr>
        <w:t>02/12/2021 ;</w:t>
      </w:r>
    </w:p>
    <w:p w:rsidR="002C627F"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 xml:space="preserve">Les nouvelles conclusions de synthèse de la partie défenderesse reçues au greffe le </w:t>
      </w:r>
      <w:r w:rsidRPr="00BC4B09">
        <w:rPr>
          <w:rFonts w:asciiTheme="minorHAnsi" w:hAnsiTheme="minorHAnsi" w:cstheme="minorHAnsi"/>
          <w:b/>
          <w:sz w:val="22"/>
          <w:szCs w:val="22"/>
        </w:rPr>
        <w:t>03/02/2022 ;</w:t>
      </w:r>
    </w:p>
    <w:p w:rsidR="002C627F"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Le dossier des parties demanderesses ;</w:t>
      </w:r>
    </w:p>
    <w:p w:rsidR="003403FD" w:rsidRPr="00BC4B09" w:rsidRDefault="002C627F" w:rsidP="00913FDD">
      <w:pPr>
        <w:pStyle w:val="Paragraphedeliste"/>
        <w:numPr>
          <w:ilvl w:val="0"/>
          <w:numId w:val="31"/>
        </w:numPr>
        <w:jc w:val="both"/>
        <w:rPr>
          <w:rFonts w:asciiTheme="minorHAnsi" w:hAnsiTheme="minorHAnsi" w:cstheme="minorHAnsi"/>
          <w:sz w:val="22"/>
          <w:szCs w:val="22"/>
        </w:rPr>
      </w:pPr>
      <w:r w:rsidRPr="00BC4B09">
        <w:rPr>
          <w:rFonts w:asciiTheme="minorHAnsi" w:hAnsiTheme="minorHAnsi" w:cstheme="minorHAnsi"/>
          <w:sz w:val="22"/>
          <w:szCs w:val="22"/>
        </w:rPr>
        <w:t>Le dossier de la partie défenderesse.</w:t>
      </w:r>
    </w:p>
    <w:p w:rsidR="003403FD" w:rsidRPr="00BC4B09" w:rsidRDefault="003403FD" w:rsidP="00913FDD">
      <w:pPr>
        <w:jc w:val="both"/>
        <w:rPr>
          <w:rFonts w:asciiTheme="minorHAnsi" w:hAnsiTheme="minorHAnsi" w:cstheme="minorHAnsi"/>
          <w:sz w:val="22"/>
          <w:szCs w:val="22"/>
        </w:rPr>
      </w:pPr>
    </w:p>
    <w:p w:rsidR="003403FD" w:rsidRPr="00BC4B09" w:rsidRDefault="003403FD" w:rsidP="00913FDD">
      <w:pPr>
        <w:jc w:val="both"/>
        <w:rPr>
          <w:rFonts w:asciiTheme="minorHAnsi" w:hAnsiTheme="minorHAnsi" w:cstheme="minorHAnsi"/>
          <w:sz w:val="22"/>
          <w:szCs w:val="22"/>
        </w:rPr>
      </w:pPr>
      <w:r w:rsidRPr="00BC4B09">
        <w:rPr>
          <w:rFonts w:asciiTheme="minorHAnsi" w:hAnsiTheme="minorHAnsi" w:cstheme="minorHAnsi"/>
          <w:sz w:val="22"/>
          <w:szCs w:val="22"/>
        </w:rPr>
        <w:t>Entendu les parties présentes ou représentées en leurs dires et moyens à l’audience du 17/03/2022.</w:t>
      </w:r>
    </w:p>
    <w:p w:rsidR="003403FD" w:rsidRPr="00BC4B09" w:rsidRDefault="003403FD" w:rsidP="00276332">
      <w:pPr>
        <w:pStyle w:val="Paragraphedeliste"/>
        <w:ind w:left="1080"/>
        <w:rPr>
          <w:rFonts w:asciiTheme="minorHAnsi" w:hAnsiTheme="minorHAnsi" w:cstheme="minorHAnsi"/>
          <w:b/>
          <w:sz w:val="22"/>
          <w:szCs w:val="22"/>
          <w:u w:val="single"/>
        </w:rPr>
      </w:pPr>
    </w:p>
    <w:p w:rsidR="003403FD" w:rsidRPr="00BC4B09" w:rsidRDefault="003403FD" w:rsidP="00276332">
      <w:pPr>
        <w:pStyle w:val="Paragraphedeliste"/>
        <w:ind w:left="1080"/>
        <w:rPr>
          <w:rFonts w:asciiTheme="minorHAnsi" w:hAnsiTheme="minorHAnsi" w:cstheme="minorHAnsi"/>
          <w:b/>
          <w:sz w:val="22"/>
          <w:szCs w:val="22"/>
          <w:u w:val="single"/>
        </w:rPr>
      </w:pPr>
    </w:p>
    <w:p w:rsidR="00276332" w:rsidRPr="00BC4B09" w:rsidRDefault="00276332" w:rsidP="00276332">
      <w:pPr>
        <w:pStyle w:val="Paragraphedeliste"/>
        <w:widowControl/>
        <w:numPr>
          <w:ilvl w:val="0"/>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 xml:space="preserve">Les faits de la cause </w:t>
      </w: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1.</w:t>
      </w:r>
    </w:p>
    <w:p w:rsidR="000D4220" w:rsidRPr="00BC4B09" w:rsidRDefault="000D4220"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Les huit demandeurs et l’intervenant volontaire, tous de nationalité roumaine, ont été engagés en Belgique par la société anonyme </w:t>
      </w:r>
      <w:r w:rsidRPr="007415C4">
        <w:rPr>
          <w:rFonts w:asciiTheme="minorHAnsi" w:hAnsiTheme="minorHAnsi" w:cstheme="minorHAnsi"/>
          <w:sz w:val="22"/>
          <w:szCs w:val="22"/>
          <w:highlight w:val="black"/>
        </w:rPr>
        <w:t>JOST &amp; CIE</w:t>
      </w:r>
      <w:r w:rsidRPr="00BC4B09">
        <w:rPr>
          <w:rFonts w:asciiTheme="minorHAnsi" w:hAnsiTheme="minorHAnsi" w:cstheme="minorHAnsi"/>
          <w:sz w:val="22"/>
          <w:szCs w:val="22"/>
        </w:rPr>
        <w:t xml:space="preserve"> (ci-après, « la société </w:t>
      </w:r>
      <w:r w:rsidRPr="007415C4">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 en qualité de chauffeurs routiers. </w:t>
      </w:r>
    </w:p>
    <w:p w:rsidR="000D4220" w:rsidRPr="00BC4B09" w:rsidRDefault="000D4220"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Les contrats de travail à durée indéterminée et à temps plein, tous rédigés en langue néerlandaise, prennent cours respectivement à partir du</w:t>
      </w:r>
      <w:r w:rsidRPr="00BC4B09">
        <w:rPr>
          <w:rStyle w:val="Appelnotedebasdep"/>
          <w:rFonts w:asciiTheme="minorHAnsi" w:hAnsiTheme="minorHAnsi" w:cstheme="minorHAnsi"/>
          <w:sz w:val="22"/>
          <w:szCs w:val="22"/>
        </w:rPr>
        <w:footnoteReference w:id="1"/>
      </w:r>
      <w:r w:rsidRPr="00BC4B09">
        <w:rPr>
          <w:rFonts w:asciiTheme="minorHAnsi" w:hAnsiTheme="minorHAnsi" w:cstheme="minorHAnsi"/>
          <w:sz w:val="22"/>
          <w:szCs w:val="22"/>
        </w:rPr>
        <w:t> :</w:t>
      </w:r>
    </w:p>
    <w:p w:rsidR="00276332" w:rsidRPr="00BC4B09" w:rsidRDefault="00276332" w:rsidP="00276332">
      <w:pPr>
        <w:tabs>
          <w:tab w:val="left" w:pos="864"/>
        </w:tabs>
        <w:spacing w:before="425" w:line="247" w:lineRule="exact"/>
        <w:ind w:left="504" w:right="36"/>
        <w:jc w:val="both"/>
        <w:rPr>
          <w:rFonts w:asciiTheme="minorHAnsi" w:eastAsia="Calibri" w:hAnsiTheme="minorHAnsi" w:cstheme="minorHAnsi"/>
          <w:color w:val="000000"/>
          <w:spacing w:val="-1"/>
          <w:sz w:val="22"/>
          <w:szCs w:val="22"/>
          <w:lang w:val="fr-FR"/>
        </w:rPr>
      </w:pPr>
      <w:r w:rsidRPr="00BC4B09">
        <w:rPr>
          <w:rFonts w:asciiTheme="minorHAnsi" w:eastAsia="Calibri" w:hAnsiTheme="minorHAnsi" w:cstheme="minorHAnsi"/>
          <w:color w:val="000000"/>
          <w:spacing w:val="-1"/>
          <w:sz w:val="22"/>
          <w:szCs w:val="22"/>
        </w:rPr>
        <w:t xml:space="preserve">-  </w:t>
      </w:r>
      <w:r w:rsidRPr="00BC4B09">
        <w:rPr>
          <w:rFonts w:asciiTheme="minorHAnsi" w:eastAsia="Calibri" w:hAnsiTheme="minorHAnsi" w:cstheme="minorHAnsi"/>
          <w:color w:val="000000"/>
          <w:spacing w:val="-1"/>
          <w:sz w:val="22"/>
          <w:szCs w:val="22"/>
        </w:rPr>
        <w:tab/>
        <w:t>5</w:t>
      </w:r>
      <w:r w:rsidRPr="00BC4B09">
        <w:rPr>
          <w:rFonts w:asciiTheme="minorHAnsi" w:eastAsia="Calibri" w:hAnsiTheme="minorHAnsi" w:cstheme="minorHAnsi"/>
          <w:color w:val="000000"/>
          <w:spacing w:val="-1"/>
          <w:sz w:val="22"/>
          <w:szCs w:val="22"/>
          <w:lang w:val="fr-FR"/>
        </w:rPr>
        <w:t xml:space="preserve"> juillet</w:t>
      </w:r>
      <w:r w:rsidRPr="00BC4B09">
        <w:rPr>
          <w:rFonts w:asciiTheme="minorHAnsi" w:eastAsia="Calibri" w:hAnsiTheme="minorHAnsi" w:cstheme="minorHAnsi"/>
          <w:color w:val="000000"/>
          <w:spacing w:val="-1"/>
          <w:sz w:val="22"/>
          <w:szCs w:val="22"/>
        </w:rPr>
        <w:t xml:space="preserve"> 2010</w:t>
      </w:r>
      <w:r w:rsidRPr="00BC4B09">
        <w:rPr>
          <w:rFonts w:asciiTheme="minorHAnsi" w:eastAsia="Calibri" w:hAnsiTheme="minorHAnsi" w:cstheme="minorHAnsi"/>
          <w:color w:val="000000"/>
          <w:spacing w:val="-1"/>
          <w:sz w:val="22"/>
          <w:szCs w:val="22"/>
          <w:lang w:val="fr-FR"/>
        </w:rPr>
        <w:t xml:space="preserve"> pour monsieur </w:t>
      </w:r>
      <w:r w:rsidR="007415C4">
        <w:rPr>
          <w:rFonts w:asciiTheme="minorHAnsi" w:eastAsia="Calibri" w:hAnsiTheme="minorHAnsi" w:cstheme="minorHAnsi"/>
          <w:color w:val="000000"/>
          <w:spacing w:val="-1"/>
          <w:sz w:val="22"/>
          <w:szCs w:val="22"/>
          <w:lang w:val="fr-FR"/>
        </w:rPr>
        <w:t>A</w:t>
      </w:r>
      <w:r w:rsidRPr="00BC4B09">
        <w:rPr>
          <w:rFonts w:asciiTheme="minorHAnsi" w:eastAsia="Calibri" w:hAnsiTheme="minorHAnsi" w:cstheme="minorHAnsi"/>
          <w:color w:val="000000"/>
          <w:spacing w:val="-1"/>
          <w:sz w:val="22"/>
          <w:szCs w:val="22"/>
        </w:rPr>
        <w:t xml:space="preserve"> </w:t>
      </w:r>
      <w:r w:rsidRPr="00BC4B09">
        <w:rPr>
          <w:rFonts w:asciiTheme="minorHAnsi" w:eastAsia="Calibri" w:hAnsiTheme="minorHAnsi" w:cstheme="minorHAnsi"/>
          <w:color w:val="000000"/>
          <w:spacing w:val="-1"/>
          <w:sz w:val="22"/>
          <w:szCs w:val="22"/>
          <w:lang w:val="fr-FR"/>
        </w:rPr>
        <w:t>;</w:t>
      </w:r>
    </w:p>
    <w:p w:rsidR="00276332" w:rsidRPr="00BC4B09" w:rsidRDefault="00276332" w:rsidP="00276332">
      <w:pPr>
        <w:tabs>
          <w:tab w:val="left" w:pos="864"/>
        </w:tabs>
        <w:spacing w:before="89"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w:t>
      </w:r>
      <w:r w:rsidRPr="00BC4B09">
        <w:rPr>
          <w:rFonts w:asciiTheme="minorHAnsi" w:eastAsia="Calibri" w:hAnsiTheme="minorHAnsi" w:cstheme="minorHAnsi"/>
          <w:color w:val="000000"/>
          <w:spacing w:val="-2"/>
          <w:sz w:val="22"/>
          <w:szCs w:val="22"/>
        </w:rPr>
        <w:tab/>
        <w:t>2 juin 2014</w:t>
      </w:r>
      <w:r w:rsidRPr="00BC4B09">
        <w:rPr>
          <w:rFonts w:asciiTheme="minorHAnsi" w:eastAsia="Calibri" w:hAnsiTheme="minorHAnsi" w:cstheme="minorHAnsi"/>
          <w:color w:val="000000"/>
          <w:spacing w:val="-2"/>
          <w:sz w:val="22"/>
          <w:szCs w:val="22"/>
          <w:lang w:val="fr-FR"/>
        </w:rPr>
        <w:t xml:space="preserve"> pour </w:t>
      </w:r>
      <w:r w:rsidRPr="00BC4B09">
        <w:rPr>
          <w:rFonts w:asciiTheme="minorHAnsi" w:eastAsia="Calibri" w:hAnsiTheme="minorHAnsi" w:cstheme="minorHAnsi"/>
          <w:color w:val="000000"/>
          <w:spacing w:val="-1"/>
          <w:sz w:val="22"/>
          <w:szCs w:val="22"/>
          <w:lang w:val="fr-FR"/>
        </w:rPr>
        <w:t>monsieur</w:t>
      </w:r>
      <w:r w:rsidRPr="00BC4B09">
        <w:rPr>
          <w:rFonts w:asciiTheme="minorHAnsi" w:eastAsia="Calibri" w:hAnsiTheme="minorHAnsi" w:cstheme="minorHAnsi"/>
          <w:color w:val="000000"/>
          <w:spacing w:val="-2"/>
          <w:sz w:val="22"/>
          <w:szCs w:val="22"/>
          <w:lang w:val="fr-FR"/>
        </w:rPr>
        <w:t xml:space="preserve"> </w:t>
      </w:r>
      <w:r w:rsidR="007415C4">
        <w:rPr>
          <w:rFonts w:asciiTheme="minorHAnsi" w:eastAsia="Calibri" w:hAnsiTheme="minorHAnsi" w:cstheme="minorHAnsi"/>
          <w:color w:val="000000"/>
          <w:spacing w:val="-2"/>
          <w:sz w:val="22"/>
          <w:szCs w:val="22"/>
          <w:lang w:val="fr-FR"/>
        </w:rPr>
        <w:t>B</w:t>
      </w:r>
      <w:r w:rsidRPr="00BC4B09">
        <w:rPr>
          <w:rFonts w:asciiTheme="minorHAnsi" w:eastAsia="Calibri" w:hAnsiTheme="minorHAnsi" w:cstheme="minorHAnsi"/>
          <w:color w:val="000000"/>
          <w:spacing w:val="-2"/>
          <w:sz w:val="22"/>
          <w:szCs w:val="22"/>
          <w:lang w:val="fr-FR"/>
        </w:rPr>
        <w:t xml:space="preserve"> ;</w:t>
      </w:r>
    </w:p>
    <w:p w:rsidR="00276332" w:rsidRPr="00BC4B09" w:rsidRDefault="00276332" w:rsidP="00276332">
      <w:pPr>
        <w:tabs>
          <w:tab w:val="left" w:pos="864"/>
        </w:tabs>
        <w:spacing w:before="94"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w:t>
      </w:r>
      <w:r w:rsidRPr="00BC4B09">
        <w:rPr>
          <w:rFonts w:asciiTheme="minorHAnsi" w:eastAsia="Calibri" w:hAnsiTheme="minorHAnsi" w:cstheme="minorHAnsi"/>
          <w:color w:val="000000"/>
          <w:spacing w:val="-2"/>
          <w:sz w:val="22"/>
          <w:szCs w:val="22"/>
        </w:rPr>
        <w:tab/>
        <w:t>2 juin 2014</w:t>
      </w:r>
      <w:r w:rsidRPr="00BC4B09">
        <w:rPr>
          <w:rFonts w:asciiTheme="minorHAnsi" w:eastAsia="Calibri" w:hAnsiTheme="minorHAnsi" w:cstheme="minorHAnsi"/>
          <w:color w:val="000000"/>
          <w:spacing w:val="-2"/>
          <w:sz w:val="22"/>
          <w:szCs w:val="22"/>
          <w:lang w:val="fr-FR"/>
        </w:rPr>
        <w:t xml:space="preserve"> pour</w:t>
      </w:r>
      <w:r w:rsidRPr="00BC4B09">
        <w:rPr>
          <w:rFonts w:asciiTheme="minorHAnsi" w:eastAsia="Calibri" w:hAnsiTheme="minorHAnsi" w:cstheme="minorHAnsi"/>
          <w:color w:val="000000"/>
          <w:spacing w:val="-2"/>
          <w:sz w:val="22"/>
          <w:szCs w:val="22"/>
        </w:rPr>
        <w:t xml:space="preserve"> </w:t>
      </w:r>
      <w:r w:rsidRPr="00BC4B09">
        <w:rPr>
          <w:rFonts w:asciiTheme="minorHAnsi" w:eastAsia="Calibri" w:hAnsiTheme="minorHAnsi" w:cstheme="minorHAnsi"/>
          <w:color w:val="000000"/>
          <w:spacing w:val="-1"/>
          <w:sz w:val="22"/>
          <w:szCs w:val="22"/>
          <w:lang w:val="fr-FR"/>
        </w:rPr>
        <w:t>monsieur</w:t>
      </w:r>
      <w:r w:rsidRPr="00BC4B09">
        <w:rPr>
          <w:rFonts w:asciiTheme="minorHAnsi" w:eastAsia="Calibri" w:hAnsiTheme="minorHAnsi" w:cstheme="minorHAnsi"/>
          <w:color w:val="000000"/>
          <w:spacing w:val="-2"/>
          <w:sz w:val="22"/>
          <w:szCs w:val="22"/>
        </w:rPr>
        <w:t xml:space="preserve"> </w:t>
      </w:r>
      <w:r w:rsidR="007415C4">
        <w:rPr>
          <w:rFonts w:asciiTheme="minorHAnsi" w:eastAsia="Calibri" w:hAnsiTheme="minorHAnsi" w:cstheme="minorHAnsi"/>
          <w:color w:val="000000"/>
          <w:spacing w:val="-2"/>
          <w:sz w:val="22"/>
          <w:szCs w:val="22"/>
        </w:rPr>
        <w:t>C</w:t>
      </w:r>
      <w:r w:rsidRPr="00BC4B09">
        <w:rPr>
          <w:rFonts w:asciiTheme="minorHAnsi" w:eastAsia="Calibri" w:hAnsiTheme="minorHAnsi" w:cstheme="minorHAnsi"/>
          <w:color w:val="000000"/>
          <w:spacing w:val="-2"/>
          <w:sz w:val="22"/>
          <w:szCs w:val="22"/>
          <w:lang w:val="fr-FR"/>
        </w:rPr>
        <w:t xml:space="preserve"> ;</w:t>
      </w:r>
    </w:p>
    <w:p w:rsidR="00276332" w:rsidRPr="00BC4B09" w:rsidRDefault="00276332" w:rsidP="00276332">
      <w:pPr>
        <w:tabs>
          <w:tab w:val="left" w:pos="864"/>
        </w:tabs>
        <w:spacing w:before="89" w:line="247" w:lineRule="exact"/>
        <w:ind w:left="504" w:right="36"/>
        <w:jc w:val="both"/>
        <w:rPr>
          <w:rFonts w:asciiTheme="minorHAnsi" w:eastAsia="Calibri" w:hAnsiTheme="minorHAnsi" w:cstheme="minorHAnsi"/>
          <w:color w:val="000000"/>
          <w:spacing w:val="-1"/>
          <w:sz w:val="22"/>
          <w:szCs w:val="22"/>
          <w:lang w:val="fr-FR"/>
        </w:rPr>
      </w:pPr>
      <w:r w:rsidRPr="00BC4B09">
        <w:rPr>
          <w:rFonts w:asciiTheme="minorHAnsi" w:eastAsia="Calibri" w:hAnsiTheme="minorHAnsi" w:cstheme="minorHAnsi"/>
          <w:color w:val="000000"/>
          <w:spacing w:val="-1"/>
          <w:sz w:val="22"/>
          <w:szCs w:val="22"/>
          <w:lang w:val="fr-FR"/>
        </w:rPr>
        <w:t>-</w:t>
      </w:r>
      <w:r w:rsidRPr="00BC4B09">
        <w:rPr>
          <w:rFonts w:asciiTheme="minorHAnsi" w:eastAsia="Calibri" w:hAnsiTheme="minorHAnsi" w:cstheme="minorHAnsi"/>
          <w:color w:val="000000"/>
          <w:spacing w:val="-1"/>
          <w:sz w:val="22"/>
          <w:szCs w:val="22"/>
        </w:rPr>
        <w:tab/>
        <w:t>18</w:t>
      </w:r>
      <w:r w:rsidRPr="00BC4B09">
        <w:rPr>
          <w:rFonts w:asciiTheme="minorHAnsi" w:eastAsia="Calibri" w:hAnsiTheme="minorHAnsi" w:cstheme="minorHAnsi"/>
          <w:color w:val="000000"/>
          <w:spacing w:val="-1"/>
          <w:sz w:val="22"/>
          <w:szCs w:val="22"/>
          <w:lang w:val="fr-FR"/>
        </w:rPr>
        <w:t xml:space="preserve"> juillet</w:t>
      </w:r>
      <w:r w:rsidRPr="00BC4B09">
        <w:rPr>
          <w:rFonts w:asciiTheme="minorHAnsi" w:eastAsia="Calibri" w:hAnsiTheme="minorHAnsi" w:cstheme="minorHAnsi"/>
          <w:color w:val="000000"/>
          <w:spacing w:val="-1"/>
          <w:sz w:val="22"/>
          <w:szCs w:val="22"/>
        </w:rPr>
        <w:t xml:space="preserve"> 2011</w:t>
      </w:r>
      <w:r w:rsidRPr="00BC4B09">
        <w:rPr>
          <w:rFonts w:asciiTheme="minorHAnsi" w:eastAsia="Calibri" w:hAnsiTheme="minorHAnsi" w:cstheme="minorHAnsi"/>
          <w:color w:val="000000"/>
          <w:spacing w:val="-1"/>
          <w:sz w:val="22"/>
          <w:szCs w:val="22"/>
          <w:lang w:val="fr-FR"/>
        </w:rPr>
        <w:t xml:space="preserve"> pour monsieur</w:t>
      </w:r>
      <w:r w:rsidRPr="00BC4B09">
        <w:rPr>
          <w:rFonts w:asciiTheme="minorHAnsi" w:eastAsia="Calibri" w:hAnsiTheme="minorHAnsi" w:cstheme="minorHAnsi"/>
          <w:color w:val="000000"/>
          <w:spacing w:val="-1"/>
          <w:sz w:val="22"/>
          <w:szCs w:val="22"/>
        </w:rPr>
        <w:t xml:space="preserve"> </w:t>
      </w:r>
      <w:r w:rsidR="007415C4">
        <w:rPr>
          <w:rFonts w:asciiTheme="minorHAnsi" w:eastAsia="Calibri" w:hAnsiTheme="minorHAnsi" w:cstheme="minorHAnsi"/>
          <w:color w:val="000000"/>
          <w:spacing w:val="-1"/>
          <w:sz w:val="22"/>
          <w:szCs w:val="22"/>
        </w:rPr>
        <w:t>D</w:t>
      </w:r>
      <w:r w:rsidRPr="00BC4B09">
        <w:rPr>
          <w:rFonts w:asciiTheme="minorHAnsi" w:eastAsia="Calibri" w:hAnsiTheme="minorHAnsi" w:cstheme="minorHAnsi"/>
          <w:color w:val="000000"/>
          <w:spacing w:val="-1"/>
          <w:sz w:val="22"/>
          <w:szCs w:val="22"/>
          <w:lang w:val="fr-FR"/>
        </w:rPr>
        <w:t xml:space="preserve"> ;</w:t>
      </w:r>
    </w:p>
    <w:p w:rsidR="00276332" w:rsidRPr="00BC4B09" w:rsidRDefault="00276332" w:rsidP="00276332">
      <w:pPr>
        <w:tabs>
          <w:tab w:val="left" w:pos="864"/>
        </w:tabs>
        <w:spacing w:before="89"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w:t>
      </w:r>
      <w:r w:rsidRPr="00BC4B09">
        <w:rPr>
          <w:rFonts w:asciiTheme="minorHAnsi" w:eastAsia="Calibri" w:hAnsiTheme="minorHAnsi" w:cstheme="minorHAnsi"/>
          <w:color w:val="000000"/>
          <w:spacing w:val="-2"/>
          <w:sz w:val="22"/>
          <w:szCs w:val="22"/>
        </w:rPr>
        <w:tab/>
        <w:t>12</w:t>
      </w:r>
      <w:r w:rsidRPr="00BC4B09">
        <w:rPr>
          <w:rFonts w:asciiTheme="minorHAnsi" w:eastAsia="Calibri" w:hAnsiTheme="minorHAnsi" w:cstheme="minorHAnsi"/>
          <w:color w:val="000000"/>
          <w:spacing w:val="-2"/>
          <w:sz w:val="22"/>
          <w:szCs w:val="22"/>
          <w:lang w:val="fr-FR"/>
        </w:rPr>
        <w:t xml:space="preserve"> juillet</w:t>
      </w:r>
      <w:r w:rsidRPr="00BC4B09">
        <w:rPr>
          <w:rFonts w:asciiTheme="minorHAnsi" w:eastAsia="Calibri" w:hAnsiTheme="minorHAnsi" w:cstheme="minorHAnsi"/>
          <w:color w:val="000000"/>
          <w:spacing w:val="-2"/>
          <w:sz w:val="22"/>
          <w:szCs w:val="22"/>
        </w:rPr>
        <w:t xml:space="preserve"> 2010</w:t>
      </w:r>
      <w:r w:rsidRPr="00BC4B09">
        <w:rPr>
          <w:rFonts w:asciiTheme="minorHAnsi" w:eastAsia="Calibri" w:hAnsiTheme="minorHAnsi" w:cstheme="minorHAnsi"/>
          <w:color w:val="000000"/>
          <w:spacing w:val="-2"/>
          <w:sz w:val="22"/>
          <w:szCs w:val="22"/>
          <w:lang w:val="fr-FR"/>
        </w:rPr>
        <w:t xml:space="preserve"> pour</w:t>
      </w:r>
      <w:r w:rsidRPr="00BC4B09">
        <w:rPr>
          <w:rFonts w:asciiTheme="minorHAnsi" w:eastAsia="Calibri" w:hAnsiTheme="minorHAnsi" w:cstheme="minorHAnsi"/>
          <w:color w:val="000000"/>
          <w:spacing w:val="-1"/>
          <w:sz w:val="22"/>
          <w:szCs w:val="22"/>
          <w:lang w:val="fr-FR"/>
        </w:rPr>
        <w:t xml:space="preserve"> monsieur</w:t>
      </w:r>
      <w:r w:rsidRPr="00BC4B09">
        <w:rPr>
          <w:rFonts w:asciiTheme="minorHAnsi" w:eastAsia="Calibri" w:hAnsiTheme="minorHAnsi" w:cstheme="minorHAnsi"/>
          <w:color w:val="000000"/>
          <w:spacing w:val="-2"/>
          <w:sz w:val="22"/>
          <w:szCs w:val="22"/>
          <w:lang w:val="fr-FR"/>
        </w:rPr>
        <w:t xml:space="preserve"> </w:t>
      </w:r>
      <w:r w:rsidR="007415C4">
        <w:rPr>
          <w:rFonts w:asciiTheme="minorHAnsi" w:eastAsia="Calibri" w:hAnsiTheme="minorHAnsi" w:cstheme="minorHAnsi"/>
          <w:color w:val="000000"/>
          <w:spacing w:val="-2"/>
          <w:sz w:val="22"/>
          <w:szCs w:val="22"/>
          <w:lang w:val="fr-FR"/>
        </w:rPr>
        <w:t>E</w:t>
      </w:r>
      <w:r w:rsidRPr="00BC4B09">
        <w:rPr>
          <w:rFonts w:asciiTheme="minorHAnsi" w:eastAsia="Calibri" w:hAnsiTheme="minorHAnsi" w:cstheme="minorHAnsi"/>
          <w:color w:val="000000"/>
          <w:spacing w:val="-2"/>
          <w:sz w:val="22"/>
          <w:szCs w:val="22"/>
          <w:lang w:val="fr-FR"/>
        </w:rPr>
        <w:t xml:space="preserve"> ;</w:t>
      </w:r>
    </w:p>
    <w:p w:rsidR="00276332" w:rsidRPr="00BC4B09" w:rsidRDefault="00276332" w:rsidP="00276332">
      <w:pPr>
        <w:tabs>
          <w:tab w:val="left" w:pos="864"/>
        </w:tabs>
        <w:spacing w:before="89"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w:t>
      </w:r>
      <w:r w:rsidRPr="00BC4B09">
        <w:rPr>
          <w:rFonts w:asciiTheme="minorHAnsi" w:eastAsia="Calibri" w:hAnsiTheme="minorHAnsi" w:cstheme="minorHAnsi"/>
          <w:color w:val="000000"/>
          <w:spacing w:val="-2"/>
          <w:sz w:val="22"/>
          <w:szCs w:val="22"/>
        </w:rPr>
        <w:tab/>
        <w:t>22</w:t>
      </w:r>
      <w:r w:rsidRPr="00BC4B09">
        <w:rPr>
          <w:rFonts w:asciiTheme="minorHAnsi" w:eastAsia="Calibri" w:hAnsiTheme="minorHAnsi" w:cstheme="minorHAnsi"/>
          <w:color w:val="000000"/>
          <w:spacing w:val="-2"/>
          <w:sz w:val="22"/>
          <w:szCs w:val="22"/>
          <w:lang w:val="fr-FR"/>
        </w:rPr>
        <w:t xml:space="preserve"> août</w:t>
      </w:r>
      <w:r w:rsidRPr="00BC4B09">
        <w:rPr>
          <w:rFonts w:asciiTheme="minorHAnsi" w:eastAsia="Calibri" w:hAnsiTheme="minorHAnsi" w:cstheme="minorHAnsi"/>
          <w:color w:val="000000"/>
          <w:spacing w:val="-2"/>
          <w:sz w:val="22"/>
          <w:szCs w:val="22"/>
        </w:rPr>
        <w:t xml:space="preserve"> 2011</w:t>
      </w:r>
      <w:r w:rsidRPr="00BC4B09">
        <w:rPr>
          <w:rFonts w:asciiTheme="minorHAnsi" w:eastAsia="Calibri" w:hAnsiTheme="minorHAnsi" w:cstheme="minorHAnsi"/>
          <w:color w:val="000000"/>
          <w:spacing w:val="-2"/>
          <w:sz w:val="22"/>
          <w:szCs w:val="22"/>
          <w:lang w:val="fr-FR"/>
        </w:rPr>
        <w:t xml:space="preserve"> pour </w:t>
      </w:r>
      <w:r w:rsidRPr="00BC4B09">
        <w:rPr>
          <w:rFonts w:asciiTheme="minorHAnsi" w:eastAsia="Calibri" w:hAnsiTheme="minorHAnsi" w:cstheme="minorHAnsi"/>
          <w:color w:val="000000"/>
          <w:spacing w:val="-1"/>
          <w:sz w:val="22"/>
          <w:szCs w:val="22"/>
          <w:lang w:val="fr-FR"/>
        </w:rPr>
        <w:t>monsieur</w:t>
      </w:r>
      <w:r w:rsidRPr="00BC4B09">
        <w:rPr>
          <w:rFonts w:asciiTheme="minorHAnsi" w:eastAsia="Calibri" w:hAnsiTheme="minorHAnsi" w:cstheme="minorHAnsi"/>
          <w:color w:val="000000"/>
          <w:spacing w:val="-2"/>
          <w:sz w:val="22"/>
          <w:szCs w:val="22"/>
          <w:lang w:val="fr-FR"/>
        </w:rPr>
        <w:t xml:space="preserve"> </w:t>
      </w:r>
      <w:r w:rsidR="007415C4">
        <w:rPr>
          <w:rFonts w:asciiTheme="minorHAnsi" w:eastAsia="Calibri" w:hAnsiTheme="minorHAnsi" w:cstheme="minorHAnsi"/>
          <w:color w:val="000000"/>
          <w:spacing w:val="-2"/>
          <w:sz w:val="22"/>
          <w:szCs w:val="22"/>
          <w:lang w:val="fr-FR"/>
        </w:rPr>
        <w:t>F</w:t>
      </w:r>
      <w:r w:rsidRPr="00BC4B09">
        <w:rPr>
          <w:rFonts w:asciiTheme="minorHAnsi" w:eastAsia="Calibri" w:hAnsiTheme="minorHAnsi" w:cstheme="minorHAnsi"/>
          <w:color w:val="000000"/>
          <w:spacing w:val="-2"/>
          <w:sz w:val="22"/>
          <w:szCs w:val="22"/>
        </w:rPr>
        <w:t xml:space="preserve"> </w:t>
      </w:r>
      <w:r w:rsidRPr="00BC4B09">
        <w:rPr>
          <w:rFonts w:asciiTheme="minorHAnsi" w:eastAsia="Calibri" w:hAnsiTheme="minorHAnsi" w:cstheme="minorHAnsi"/>
          <w:color w:val="000000"/>
          <w:spacing w:val="-2"/>
          <w:sz w:val="22"/>
          <w:szCs w:val="22"/>
          <w:lang w:val="fr-FR"/>
        </w:rPr>
        <w:t>;</w:t>
      </w:r>
    </w:p>
    <w:p w:rsidR="00276332" w:rsidRPr="00BC4B09" w:rsidRDefault="00276332" w:rsidP="00276332">
      <w:pPr>
        <w:tabs>
          <w:tab w:val="left" w:pos="864"/>
        </w:tabs>
        <w:spacing w:before="89"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w:t>
      </w:r>
      <w:r w:rsidRPr="00BC4B09">
        <w:rPr>
          <w:rFonts w:asciiTheme="minorHAnsi" w:eastAsia="Calibri" w:hAnsiTheme="minorHAnsi" w:cstheme="minorHAnsi"/>
          <w:color w:val="000000"/>
          <w:spacing w:val="-2"/>
          <w:sz w:val="22"/>
          <w:szCs w:val="22"/>
        </w:rPr>
        <w:tab/>
        <w:t>15</w:t>
      </w:r>
      <w:r w:rsidRPr="00BC4B09">
        <w:rPr>
          <w:rFonts w:asciiTheme="minorHAnsi" w:eastAsia="Calibri" w:hAnsiTheme="minorHAnsi" w:cstheme="minorHAnsi"/>
          <w:color w:val="000000"/>
          <w:spacing w:val="-2"/>
          <w:sz w:val="22"/>
          <w:szCs w:val="22"/>
          <w:lang w:val="fr-FR"/>
        </w:rPr>
        <w:t xml:space="preserve"> septembre</w:t>
      </w:r>
      <w:r w:rsidRPr="00BC4B09">
        <w:rPr>
          <w:rFonts w:asciiTheme="minorHAnsi" w:eastAsia="Calibri" w:hAnsiTheme="minorHAnsi" w:cstheme="minorHAnsi"/>
          <w:color w:val="000000"/>
          <w:spacing w:val="-2"/>
          <w:sz w:val="22"/>
          <w:szCs w:val="22"/>
        </w:rPr>
        <w:t xml:space="preserve"> 2009</w:t>
      </w:r>
      <w:r w:rsidRPr="00BC4B09">
        <w:rPr>
          <w:rFonts w:asciiTheme="minorHAnsi" w:eastAsia="Calibri" w:hAnsiTheme="minorHAnsi" w:cstheme="minorHAnsi"/>
          <w:color w:val="000000"/>
          <w:spacing w:val="-2"/>
          <w:sz w:val="22"/>
          <w:szCs w:val="22"/>
          <w:lang w:val="fr-FR"/>
        </w:rPr>
        <w:t xml:space="preserve"> pour </w:t>
      </w:r>
      <w:r w:rsidRPr="00BC4B09">
        <w:rPr>
          <w:rFonts w:asciiTheme="minorHAnsi" w:eastAsia="Calibri" w:hAnsiTheme="minorHAnsi" w:cstheme="minorHAnsi"/>
          <w:color w:val="000000"/>
          <w:spacing w:val="-1"/>
          <w:sz w:val="22"/>
          <w:szCs w:val="22"/>
          <w:lang w:val="fr-FR"/>
        </w:rPr>
        <w:t>monsieur</w:t>
      </w:r>
      <w:r w:rsidRPr="00BC4B09">
        <w:rPr>
          <w:rFonts w:asciiTheme="minorHAnsi" w:eastAsia="Calibri" w:hAnsiTheme="minorHAnsi" w:cstheme="minorHAnsi"/>
          <w:color w:val="000000"/>
          <w:spacing w:val="-2"/>
          <w:sz w:val="22"/>
          <w:szCs w:val="22"/>
          <w:lang w:val="fr-FR"/>
        </w:rPr>
        <w:t xml:space="preserve"> </w:t>
      </w:r>
      <w:r w:rsidR="007415C4">
        <w:rPr>
          <w:rFonts w:asciiTheme="minorHAnsi" w:eastAsia="Calibri" w:hAnsiTheme="minorHAnsi" w:cstheme="minorHAnsi"/>
          <w:color w:val="000000"/>
          <w:spacing w:val="-2"/>
          <w:sz w:val="22"/>
          <w:szCs w:val="22"/>
          <w:lang w:val="fr-FR"/>
        </w:rPr>
        <w:t>G</w:t>
      </w:r>
      <w:r w:rsidRPr="00BC4B09">
        <w:rPr>
          <w:rFonts w:asciiTheme="minorHAnsi" w:eastAsia="Calibri" w:hAnsiTheme="minorHAnsi" w:cstheme="minorHAnsi"/>
          <w:color w:val="000000"/>
          <w:spacing w:val="-2"/>
          <w:sz w:val="22"/>
          <w:szCs w:val="22"/>
          <w:lang w:val="fr-FR"/>
        </w:rPr>
        <w:t xml:space="preserve"> ;</w:t>
      </w:r>
    </w:p>
    <w:p w:rsidR="00276332" w:rsidRPr="00BC4B09" w:rsidRDefault="00276332" w:rsidP="00276332">
      <w:pPr>
        <w:tabs>
          <w:tab w:val="left" w:pos="864"/>
        </w:tabs>
        <w:spacing w:before="94"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w:t>
      </w:r>
      <w:r w:rsidRPr="00BC4B09">
        <w:rPr>
          <w:rFonts w:asciiTheme="minorHAnsi" w:eastAsia="Calibri" w:hAnsiTheme="minorHAnsi" w:cstheme="minorHAnsi"/>
          <w:color w:val="000000"/>
          <w:spacing w:val="-2"/>
          <w:sz w:val="22"/>
          <w:szCs w:val="22"/>
        </w:rPr>
        <w:tab/>
        <w:t>28</w:t>
      </w:r>
      <w:r w:rsidRPr="00BC4B09">
        <w:rPr>
          <w:rFonts w:asciiTheme="minorHAnsi" w:eastAsia="Calibri" w:hAnsiTheme="minorHAnsi" w:cstheme="minorHAnsi"/>
          <w:color w:val="000000"/>
          <w:spacing w:val="-2"/>
          <w:sz w:val="22"/>
          <w:szCs w:val="22"/>
          <w:lang w:val="fr-FR"/>
        </w:rPr>
        <w:t xml:space="preserve"> octobre</w:t>
      </w:r>
      <w:r w:rsidRPr="00BC4B09">
        <w:rPr>
          <w:rFonts w:asciiTheme="minorHAnsi" w:eastAsia="Calibri" w:hAnsiTheme="minorHAnsi" w:cstheme="minorHAnsi"/>
          <w:color w:val="000000"/>
          <w:spacing w:val="-2"/>
          <w:sz w:val="22"/>
          <w:szCs w:val="22"/>
        </w:rPr>
        <w:t xml:space="preserve"> 2013</w:t>
      </w:r>
      <w:r w:rsidRPr="00BC4B09">
        <w:rPr>
          <w:rFonts w:asciiTheme="minorHAnsi" w:eastAsia="Calibri" w:hAnsiTheme="minorHAnsi" w:cstheme="minorHAnsi"/>
          <w:color w:val="000000"/>
          <w:spacing w:val="-2"/>
          <w:sz w:val="22"/>
          <w:szCs w:val="22"/>
          <w:lang w:val="fr-FR"/>
        </w:rPr>
        <w:t xml:space="preserve"> pour</w:t>
      </w:r>
      <w:r w:rsidRPr="00BC4B09">
        <w:rPr>
          <w:rFonts w:asciiTheme="minorHAnsi" w:eastAsia="Calibri" w:hAnsiTheme="minorHAnsi" w:cstheme="minorHAnsi"/>
          <w:color w:val="000000"/>
          <w:spacing w:val="-2"/>
          <w:sz w:val="22"/>
          <w:szCs w:val="22"/>
        </w:rPr>
        <w:t xml:space="preserve"> </w:t>
      </w:r>
      <w:r w:rsidRPr="00BC4B09">
        <w:rPr>
          <w:rFonts w:asciiTheme="minorHAnsi" w:eastAsia="Calibri" w:hAnsiTheme="minorHAnsi" w:cstheme="minorHAnsi"/>
          <w:color w:val="000000"/>
          <w:spacing w:val="-1"/>
          <w:sz w:val="22"/>
          <w:szCs w:val="22"/>
          <w:lang w:val="fr-FR"/>
        </w:rPr>
        <w:t>monsieur</w:t>
      </w:r>
      <w:r w:rsidRPr="00BC4B09">
        <w:rPr>
          <w:rFonts w:asciiTheme="minorHAnsi" w:eastAsia="Calibri" w:hAnsiTheme="minorHAnsi" w:cstheme="minorHAnsi"/>
          <w:color w:val="000000"/>
          <w:spacing w:val="-2"/>
          <w:sz w:val="22"/>
          <w:szCs w:val="22"/>
        </w:rPr>
        <w:t xml:space="preserve"> </w:t>
      </w:r>
      <w:r w:rsidR="007415C4">
        <w:rPr>
          <w:rFonts w:asciiTheme="minorHAnsi" w:eastAsia="Calibri" w:hAnsiTheme="minorHAnsi" w:cstheme="minorHAnsi"/>
          <w:color w:val="000000"/>
          <w:spacing w:val="-2"/>
          <w:sz w:val="22"/>
          <w:szCs w:val="22"/>
        </w:rPr>
        <w:t>H</w:t>
      </w:r>
      <w:r w:rsidRPr="00BC4B09">
        <w:rPr>
          <w:rFonts w:asciiTheme="minorHAnsi" w:eastAsia="Calibri" w:hAnsiTheme="minorHAnsi" w:cstheme="minorHAnsi"/>
          <w:color w:val="000000"/>
          <w:spacing w:val="-2"/>
          <w:sz w:val="22"/>
          <w:szCs w:val="22"/>
          <w:lang w:val="fr-FR"/>
        </w:rPr>
        <w:t> ;</w:t>
      </w:r>
    </w:p>
    <w:p w:rsidR="00276332" w:rsidRPr="00BC4B09" w:rsidRDefault="00276332" w:rsidP="00276332">
      <w:pPr>
        <w:tabs>
          <w:tab w:val="left" w:pos="864"/>
        </w:tabs>
        <w:spacing w:before="94" w:line="247" w:lineRule="exact"/>
        <w:ind w:left="504" w:right="36"/>
        <w:jc w:val="both"/>
        <w:rPr>
          <w:rFonts w:asciiTheme="minorHAnsi" w:eastAsia="Calibri" w:hAnsiTheme="minorHAnsi" w:cstheme="minorHAnsi"/>
          <w:color w:val="000000"/>
          <w:spacing w:val="-2"/>
          <w:sz w:val="22"/>
          <w:szCs w:val="22"/>
          <w:lang w:val="fr-FR"/>
        </w:rPr>
      </w:pPr>
      <w:r w:rsidRPr="00BC4B09">
        <w:rPr>
          <w:rFonts w:asciiTheme="minorHAnsi" w:eastAsia="Calibri" w:hAnsiTheme="minorHAnsi" w:cstheme="minorHAnsi"/>
          <w:color w:val="000000"/>
          <w:spacing w:val="-2"/>
          <w:sz w:val="22"/>
          <w:szCs w:val="22"/>
          <w:lang w:val="fr-FR"/>
        </w:rPr>
        <w:t xml:space="preserve">- </w:t>
      </w:r>
      <w:r w:rsidRPr="00BC4B09">
        <w:rPr>
          <w:rFonts w:asciiTheme="minorHAnsi" w:eastAsia="Calibri" w:hAnsiTheme="minorHAnsi" w:cstheme="minorHAnsi"/>
          <w:color w:val="000000"/>
          <w:spacing w:val="-2"/>
          <w:sz w:val="22"/>
          <w:szCs w:val="22"/>
          <w:lang w:val="fr-FR"/>
        </w:rPr>
        <w:tab/>
        <w:t>4 décembre 2014 pour</w:t>
      </w:r>
      <w:r w:rsidRPr="00BC4B09">
        <w:rPr>
          <w:rFonts w:asciiTheme="minorHAnsi" w:eastAsia="Calibri" w:hAnsiTheme="minorHAnsi" w:cstheme="minorHAnsi"/>
          <w:color w:val="000000"/>
          <w:spacing w:val="-1"/>
          <w:sz w:val="22"/>
          <w:szCs w:val="22"/>
          <w:lang w:val="fr-FR"/>
        </w:rPr>
        <w:t xml:space="preserve"> monsieur </w:t>
      </w:r>
      <w:r w:rsidR="007415C4">
        <w:rPr>
          <w:rFonts w:asciiTheme="minorHAnsi" w:eastAsia="Calibri" w:hAnsiTheme="minorHAnsi" w:cstheme="minorHAnsi"/>
          <w:color w:val="000000"/>
          <w:spacing w:val="-1"/>
          <w:sz w:val="22"/>
          <w:szCs w:val="22"/>
          <w:lang w:val="fr-FR"/>
        </w:rPr>
        <w:t>I</w:t>
      </w:r>
      <w:r w:rsidRPr="00BC4B09">
        <w:rPr>
          <w:rStyle w:val="Appelnotedebasdep"/>
          <w:rFonts w:asciiTheme="minorHAnsi" w:eastAsia="Calibri" w:hAnsiTheme="minorHAnsi" w:cstheme="minorHAnsi"/>
          <w:color w:val="000000"/>
          <w:spacing w:val="-1"/>
          <w:sz w:val="22"/>
          <w:szCs w:val="22"/>
          <w:lang w:val="fr-FR"/>
        </w:rPr>
        <w:footnoteReference w:id="2"/>
      </w:r>
      <w:r w:rsidRPr="00BC4B09">
        <w:rPr>
          <w:rFonts w:asciiTheme="minorHAnsi" w:eastAsia="Calibri" w:hAnsiTheme="minorHAnsi" w:cstheme="minorHAnsi"/>
          <w:color w:val="000000"/>
          <w:spacing w:val="-2"/>
          <w:sz w:val="22"/>
          <w:szCs w:val="22"/>
          <w:lang w:val="fr-FR"/>
        </w:rPr>
        <w:t>.</w:t>
      </w:r>
    </w:p>
    <w:p w:rsidR="00276332" w:rsidRPr="00BC4B09" w:rsidRDefault="00276332" w:rsidP="00276332">
      <w:pPr>
        <w:tabs>
          <w:tab w:val="left" w:pos="864"/>
        </w:tabs>
        <w:spacing w:before="94" w:line="247" w:lineRule="exact"/>
        <w:ind w:right="36"/>
        <w:jc w:val="both"/>
        <w:rPr>
          <w:rFonts w:asciiTheme="minorHAnsi" w:eastAsia="Calibri" w:hAnsiTheme="minorHAnsi" w:cstheme="minorHAnsi"/>
          <w:color w:val="000000"/>
          <w:spacing w:val="-2"/>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Concernant messieurs </w:t>
      </w:r>
      <w:r w:rsidR="007415C4">
        <w:rPr>
          <w:rFonts w:asciiTheme="minorHAnsi" w:hAnsiTheme="minorHAnsi" w:cstheme="minorHAnsi"/>
          <w:sz w:val="22"/>
          <w:szCs w:val="22"/>
          <w:lang w:val="fr-FR"/>
        </w:rPr>
        <w:t>C</w:t>
      </w:r>
      <w:r w:rsidRPr="00BC4B09">
        <w:rPr>
          <w:rFonts w:asciiTheme="minorHAnsi" w:hAnsiTheme="minorHAnsi" w:cstheme="minorHAnsi"/>
          <w:sz w:val="22"/>
          <w:szCs w:val="22"/>
          <w:lang w:val="fr-FR"/>
        </w:rPr>
        <w:t xml:space="preserve"> et </w:t>
      </w:r>
      <w:r w:rsidR="007415C4">
        <w:rPr>
          <w:rFonts w:asciiTheme="minorHAnsi" w:hAnsiTheme="minorHAnsi" w:cstheme="minorHAnsi"/>
          <w:sz w:val="22"/>
          <w:szCs w:val="22"/>
          <w:lang w:val="fr-FR"/>
        </w:rPr>
        <w:t>F</w:t>
      </w:r>
      <w:r w:rsidRPr="00BC4B09">
        <w:rPr>
          <w:rFonts w:asciiTheme="minorHAnsi" w:hAnsiTheme="minorHAnsi" w:cstheme="minorHAnsi"/>
          <w:sz w:val="22"/>
          <w:szCs w:val="22"/>
          <w:lang w:val="fr-FR"/>
        </w:rPr>
        <w:t>, ils signent une convention de rupture de commun accord, respectivement le 12/01/2016 et le 28/05/2016</w:t>
      </w:r>
      <w:r w:rsidRPr="00BC4B09">
        <w:rPr>
          <w:rStyle w:val="Appelnotedebasdep"/>
          <w:rFonts w:asciiTheme="minorHAnsi" w:hAnsiTheme="minorHAnsi" w:cstheme="minorHAnsi"/>
          <w:sz w:val="22"/>
          <w:szCs w:val="22"/>
          <w:lang w:val="fr-FR"/>
        </w:rPr>
        <w:footnoteReference w:id="3"/>
      </w:r>
      <w:r w:rsidRPr="00BC4B09">
        <w:rPr>
          <w:rFonts w:asciiTheme="minorHAnsi" w:hAnsiTheme="minorHAnsi" w:cstheme="minorHAnsi"/>
          <w:sz w:val="22"/>
          <w:szCs w:val="22"/>
          <w:lang w:val="fr-FR"/>
        </w:rPr>
        <w:t xml:space="preserve">. Cette convention est signée par les deux parties à Battice (siège social de la société), mais elle est rédigée en néerlandais. </w:t>
      </w:r>
    </w:p>
    <w:p w:rsidR="000D4220" w:rsidRPr="00BC4B09" w:rsidRDefault="000D4220" w:rsidP="00276332">
      <w:pPr>
        <w:jc w:val="both"/>
        <w:rPr>
          <w:rFonts w:asciiTheme="minorHAnsi" w:hAnsiTheme="minorHAnsi" w:cstheme="minorHAnsi"/>
          <w:sz w:val="22"/>
          <w:szCs w:val="22"/>
          <w:lang w:val="fr-FR"/>
        </w:rPr>
      </w:pPr>
    </w:p>
    <w:p w:rsidR="000D4220"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Concernant monsieur </w:t>
      </w:r>
      <w:r w:rsidR="007415C4">
        <w:rPr>
          <w:rFonts w:asciiTheme="minorHAnsi" w:hAnsiTheme="minorHAnsi" w:cstheme="minorHAnsi"/>
          <w:sz w:val="22"/>
          <w:szCs w:val="22"/>
          <w:lang w:val="fr-FR"/>
        </w:rPr>
        <w:t>E</w:t>
      </w:r>
      <w:r w:rsidRPr="00BC4B09">
        <w:rPr>
          <w:rFonts w:asciiTheme="minorHAnsi" w:hAnsiTheme="minorHAnsi" w:cstheme="minorHAnsi"/>
          <w:sz w:val="22"/>
          <w:szCs w:val="22"/>
          <w:lang w:val="fr-FR"/>
        </w:rPr>
        <w:t xml:space="preserve">, il adresse à son employeur </w:t>
      </w:r>
      <w:r w:rsidR="000D4220" w:rsidRPr="00BC4B09">
        <w:rPr>
          <w:rFonts w:asciiTheme="minorHAnsi" w:hAnsiTheme="minorHAnsi" w:cstheme="minorHAnsi"/>
          <w:sz w:val="22"/>
          <w:szCs w:val="22"/>
          <w:lang w:val="fr-FR"/>
        </w:rPr>
        <w:t>une</w:t>
      </w:r>
      <w:r w:rsidRPr="00BC4B09">
        <w:rPr>
          <w:rFonts w:asciiTheme="minorHAnsi" w:hAnsiTheme="minorHAnsi" w:cstheme="minorHAnsi"/>
          <w:sz w:val="22"/>
          <w:szCs w:val="22"/>
          <w:lang w:val="fr-FR"/>
        </w:rPr>
        <w:t xml:space="preserve"> lettre de démission par courrier recommandé du 29/06/2016. Il précise qu’il ne se présentera plus sur son lieu de travail à partir du 01/07/2016</w:t>
      </w:r>
      <w:r w:rsidRPr="00BC4B09">
        <w:rPr>
          <w:rStyle w:val="Appelnotedebasdep"/>
          <w:rFonts w:asciiTheme="minorHAnsi" w:hAnsiTheme="minorHAnsi" w:cstheme="minorHAnsi"/>
          <w:sz w:val="22"/>
          <w:szCs w:val="22"/>
          <w:lang w:val="fr-FR"/>
        </w:rPr>
        <w:footnoteReference w:id="4"/>
      </w:r>
      <w:r w:rsidRPr="00BC4B09">
        <w:rPr>
          <w:rFonts w:asciiTheme="minorHAnsi" w:hAnsiTheme="minorHAnsi" w:cstheme="minorHAnsi"/>
          <w:sz w:val="22"/>
          <w:szCs w:val="22"/>
          <w:lang w:val="fr-FR"/>
        </w:rPr>
        <w:t>.</w:t>
      </w: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lang w:val="fr-FR"/>
        </w:rPr>
        <w:t xml:space="preserve">Monsieur </w:t>
      </w:r>
      <w:r w:rsidR="007415C4">
        <w:rPr>
          <w:rFonts w:asciiTheme="minorHAnsi" w:hAnsiTheme="minorHAnsi" w:cstheme="minorHAnsi"/>
          <w:sz w:val="22"/>
          <w:szCs w:val="22"/>
          <w:lang w:val="fr-FR"/>
        </w:rPr>
        <w:t>H</w:t>
      </w:r>
      <w:r w:rsidRPr="00BC4B09">
        <w:rPr>
          <w:rFonts w:asciiTheme="minorHAnsi" w:hAnsiTheme="minorHAnsi" w:cstheme="minorHAnsi"/>
          <w:sz w:val="22"/>
          <w:szCs w:val="22"/>
          <w:lang w:val="fr-FR"/>
        </w:rPr>
        <w:t xml:space="preserve"> reçoit un avertissement de la société </w:t>
      </w:r>
      <w:r w:rsidRPr="007415C4">
        <w:rPr>
          <w:rFonts w:asciiTheme="minorHAnsi" w:hAnsiTheme="minorHAnsi" w:cstheme="minorHAnsi"/>
          <w:sz w:val="22"/>
          <w:szCs w:val="22"/>
          <w:highlight w:val="black"/>
          <w:lang w:val="fr-FR"/>
        </w:rPr>
        <w:t>JOST</w:t>
      </w:r>
      <w:r w:rsidRPr="00BC4B09">
        <w:rPr>
          <w:rFonts w:asciiTheme="minorHAnsi" w:hAnsiTheme="minorHAnsi" w:cstheme="minorHAnsi"/>
          <w:sz w:val="22"/>
          <w:szCs w:val="22"/>
          <w:lang w:val="fr-FR"/>
        </w:rPr>
        <w:t xml:space="preserve"> par courrier recommandé du 13/09/2016. </w:t>
      </w:r>
      <w:r w:rsidRPr="00BC4B09">
        <w:rPr>
          <w:rFonts w:asciiTheme="minorHAnsi" w:hAnsiTheme="minorHAnsi" w:cstheme="minorHAnsi"/>
          <w:sz w:val="22"/>
          <w:szCs w:val="22"/>
          <w:lang w:val="nl-NL"/>
        </w:rPr>
        <w:t>Il retourne le courrier avec la mention “</w:t>
      </w:r>
      <w:r w:rsidRPr="00BC4B09">
        <w:rPr>
          <w:rFonts w:asciiTheme="minorHAnsi" w:hAnsiTheme="minorHAnsi" w:cstheme="minorHAnsi"/>
          <w:i/>
          <w:sz w:val="22"/>
          <w:szCs w:val="22"/>
          <w:lang w:val="nl-NL"/>
        </w:rPr>
        <w:t>op basis hiervan kun je mijn contrat arbeid te stoppen want ik om naar delahaize te gaan op maandag 29.09.16</w:t>
      </w:r>
      <w:r w:rsidRPr="00BC4B09">
        <w:rPr>
          <w:rFonts w:asciiTheme="minorHAnsi" w:hAnsiTheme="minorHAnsi" w:cstheme="minorHAnsi"/>
          <w:sz w:val="22"/>
          <w:szCs w:val="22"/>
          <w:lang w:val="nl-NL"/>
        </w:rPr>
        <w:t>”</w:t>
      </w:r>
      <w:r w:rsidRPr="00BC4B09">
        <w:rPr>
          <w:rStyle w:val="Appelnotedebasdep"/>
          <w:rFonts w:asciiTheme="minorHAnsi" w:hAnsiTheme="minorHAnsi" w:cstheme="minorHAnsi"/>
          <w:sz w:val="22"/>
          <w:szCs w:val="22"/>
          <w:lang w:val="nl-NL"/>
        </w:rPr>
        <w:footnoteReference w:id="5"/>
      </w:r>
      <w:r w:rsidRPr="00BC4B09">
        <w:rPr>
          <w:rFonts w:asciiTheme="minorHAnsi" w:hAnsiTheme="minorHAnsi" w:cstheme="minorHAnsi"/>
          <w:sz w:val="22"/>
          <w:szCs w:val="22"/>
          <w:lang w:val="nl-NL"/>
        </w:rPr>
        <w:t xml:space="preserve">. </w:t>
      </w:r>
      <w:r w:rsidRPr="00BC4B09">
        <w:rPr>
          <w:rFonts w:asciiTheme="minorHAnsi" w:hAnsiTheme="minorHAnsi" w:cstheme="minorHAnsi"/>
          <w:sz w:val="22"/>
          <w:szCs w:val="22"/>
        </w:rPr>
        <w:t xml:space="preserve">Le 27/09/2016, la société </w:t>
      </w:r>
      <w:r w:rsidRPr="007415C4">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lui adresse un </w:t>
      </w:r>
      <w:r w:rsidR="000D4220" w:rsidRPr="00BC4B09">
        <w:rPr>
          <w:rFonts w:asciiTheme="minorHAnsi" w:hAnsiTheme="minorHAnsi" w:cstheme="minorHAnsi"/>
          <w:sz w:val="22"/>
          <w:szCs w:val="22"/>
        </w:rPr>
        <w:t>courrier recommandé par lequel elle</w:t>
      </w:r>
      <w:r w:rsidRPr="00BC4B09">
        <w:rPr>
          <w:rFonts w:asciiTheme="minorHAnsi" w:hAnsiTheme="minorHAnsi" w:cstheme="minorHAnsi"/>
          <w:sz w:val="22"/>
          <w:szCs w:val="22"/>
        </w:rPr>
        <w:t xml:space="preserve"> l’informe de la rupture des relations contractuelles pour refus de travail et absentéisme</w:t>
      </w:r>
      <w:r w:rsidRPr="00BC4B09">
        <w:rPr>
          <w:rStyle w:val="Appelnotedebasdep"/>
          <w:rFonts w:asciiTheme="minorHAnsi" w:hAnsiTheme="minorHAnsi" w:cstheme="minorHAnsi"/>
          <w:sz w:val="22"/>
          <w:szCs w:val="22"/>
        </w:rPr>
        <w:footnoteReference w:id="6"/>
      </w:r>
      <w:r w:rsidRPr="00BC4B09">
        <w:rPr>
          <w:rFonts w:asciiTheme="minorHAnsi" w:hAnsiTheme="minorHAnsi" w:cstheme="minorHAnsi"/>
          <w:sz w:val="22"/>
          <w:szCs w:val="22"/>
        </w:rPr>
        <w:t xml:space="preserve">. </w:t>
      </w:r>
    </w:p>
    <w:p w:rsidR="000D4220" w:rsidRPr="00BC4B09" w:rsidRDefault="000D4220"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Concernant monsieur </w:t>
      </w:r>
      <w:r w:rsidR="007415C4">
        <w:rPr>
          <w:rFonts w:asciiTheme="minorHAnsi" w:hAnsiTheme="minorHAnsi" w:cstheme="minorHAnsi"/>
          <w:sz w:val="22"/>
          <w:szCs w:val="22"/>
        </w:rPr>
        <w:t>B</w:t>
      </w:r>
      <w:r w:rsidRPr="00BC4B09">
        <w:rPr>
          <w:rFonts w:asciiTheme="minorHAnsi" w:hAnsiTheme="minorHAnsi" w:cstheme="minorHAnsi"/>
          <w:sz w:val="22"/>
          <w:szCs w:val="22"/>
        </w:rPr>
        <w:t>, il signe également une lettre de rupture de commun accord, le 08/02/2016</w:t>
      </w:r>
      <w:r w:rsidRPr="00BC4B09">
        <w:rPr>
          <w:rStyle w:val="Appelnotedebasdep"/>
          <w:rFonts w:asciiTheme="minorHAnsi" w:hAnsiTheme="minorHAnsi" w:cstheme="minorHAnsi"/>
          <w:sz w:val="22"/>
          <w:szCs w:val="22"/>
        </w:rPr>
        <w:footnoteReference w:id="7"/>
      </w:r>
      <w:r w:rsidRPr="00BC4B09">
        <w:rPr>
          <w:rFonts w:asciiTheme="minorHAnsi" w:hAnsiTheme="minorHAnsi" w:cstheme="minorHAnsi"/>
          <w:sz w:val="22"/>
          <w:szCs w:val="22"/>
        </w:rPr>
        <w:t xml:space="preserve">. </w:t>
      </w:r>
    </w:p>
    <w:p w:rsidR="000D4220" w:rsidRPr="00BC4B09" w:rsidRDefault="000D4220"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Monsieur </w:t>
      </w:r>
      <w:r w:rsidR="007415C4">
        <w:rPr>
          <w:rFonts w:asciiTheme="minorHAnsi" w:hAnsiTheme="minorHAnsi" w:cstheme="minorHAnsi"/>
          <w:sz w:val="22"/>
          <w:szCs w:val="22"/>
          <w:lang w:val="fr-FR"/>
        </w:rPr>
        <w:t>G</w:t>
      </w:r>
      <w:r w:rsidRPr="00BC4B09">
        <w:rPr>
          <w:rFonts w:asciiTheme="minorHAnsi" w:hAnsiTheme="minorHAnsi" w:cstheme="minorHAnsi"/>
          <w:sz w:val="22"/>
          <w:szCs w:val="22"/>
          <w:lang w:val="fr-FR"/>
        </w:rPr>
        <w:t xml:space="preserve"> adresse une lettre de démission à son employeur le 30/01/2017 ; il précise que le délai de préavis de 4 semaines expire le 01/03/2017. Il reçoit </w:t>
      </w:r>
      <w:r w:rsidR="000D4220" w:rsidRPr="00BC4B09">
        <w:rPr>
          <w:rFonts w:asciiTheme="minorHAnsi" w:hAnsiTheme="minorHAnsi" w:cstheme="minorHAnsi"/>
          <w:sz w:val="22"/>
          <w:szCs w:val="22"/>
          <w:lang w:val="fr-FR"/>
        </w:rPr>
        <w:t xml:space="preserve">une </w:t>
      </w:r>
      <w:r w:rsidRPr="00BC4B09">
        <w:rPr>
          <w:rFonts w:asciiTheme="minorHAnsi" w:hAnsiTheme="minorHAnsi" w:cstheme="minorHAnsi"/>
          <w:sz w:val="22"/>
          <w:szCs w:val="22"/>
          <w:lang w:val="fr-FR"/>
        </w:rPr>
        <w:t xml:space="preserve">réponse de son employeur par courrier recommandé du 09/02/2017 ; le délai de préavis est contesté puisque la société </w:t>
      </w:r>
      <w:r w:rsidRPr="007415C4">
        <w:rPr>
          <w:rFonts w:asciiTheme="minorHAnsi" w:hAnsiTheme="minorHAnsi" w:cstheme="minorHAnsi"/>
          <w:sz w:val="22"/>
          <w:szCs w:val="22"/>
          <w:highlight w:val="black"/>
          <w:lang w:val="fr-FR"/>
        </w:rPr>
        <w:t>JOST</w:t>
      </w:r>
      <w:r w:rsidRPr="00BC4B09">
        <w:rPr>
          <w:rFonts w:asciiTheme="minorHAnsi" w:hAnsiTheme="minorHAnsi" w:cstheme="minorHAnsi"/>
          <w:sz w:val="22"/>
          <w:szCs w:val="22"/>
          <w:lang w:val="fr-FR"/>
        </w:rPr>
        <w:t xml:space="preserve"> estime qu’il est de 8 semaines</w:t>
      </w:r>
      <w:r w:rsidR="000D4220" w:rsidRPr="00BC4B09">
        <w:rPr>
          <w:rFonts w:asciiTheme="minorHAnsi" w:hAnsiTheme="minorHAnsi" w:cstheme="minorHAnsi"/>
          <w:sz w:val="22"/>
          <w:szCs w:val="22"/>
          <w:lang w:val="fr-FR"/>
        </w:rPr>
        <w:t>,</w:t>
      </w:r>
      <w:r w:rsidRPr="00BC4B09">
        <w:rPr>
          <w:rFonts w:asciiTheme="minorHAnsi" w:hAnsiTheme="minorHAnsi" w:cstheme="minorHAnsi"/>
          <w:sz w:val="22"/>
          <w:szCs w:val="22"/>
          <w:lang w:val="fr-FR"/>
        </w:rPr>
        <w:t xml:space="preserve"> pour se terminer le 01/04/2017. </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Monsieur </w:t>
      </w:r>
      <w:r w:rsidR="007415C4">
        <w:rPr>
          <w:rFonts w:asciiTheme="minorHAnsi" w:hAnsiTheme="minorHAnsi" w:cstheme="minorHAnsi"/>
          <w:sz w:val="22"/>
          <w:szCs w:val="22"/>
          <w:lang w:val="fr-FR"/>
        </w:rPr>
        <w:t>D</w:t>
      </w:r>
      <w:r w:rsidRPr="00BC4B09">
        <w:rPr>
          <w:rFonts w:asciiTheme="minorHAnsi" w:hAnsiTheme="minorHAnsi" w:cstheme="minorHAnsi"/>
          <w:sz w:val="22"/>
          <w:szCs w:val="22"/>
          <w:lang w:val="fr-FR"/>
        </w:rPr>
        <w:t xml:space="preserve"> adresse une lettre de démission à son employeur, le 01/08/2017, précisant que son préavis de 8 semaines débutera le 07/08/2017</w:t>
      </w:r>
      <w:r w:rsidRPr="00BC4B09">
        <w:rPr>
          <w:rStyle w:val="Appelnotedebasdep"/>
          <w:rFonts w:asciiTheme="minorHAnsi" w:hAnsiTheme="minorHAnsi" w:cstheme="minorHAnsi"/>
          <w:sz w:val="22"/>
          <w:szCs w:val="22"/>
          <w:lang w:val="fr-FR"/>
        </w:rPr>
        <w:footnoteReference w:id="8"/>
      </w:r>
      <w:r w:rsidRPr="00BC4B09">
        <w:rPr>
          <w:rFonts w:asciiTheme="minorHAnsi" w:hAnsiTheme="minorHAnsi" w:cstheme="minorHAnsi"/>
          <w:sz w:val="22"/>
          <w:szCs w:val="22"/>
          <w:lang w:val="fr-FR"/>
        </w:rPr>
        <w:t xml:space="preserve">. </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Enfin, monsieur </w:t>
      </w:r>
      <w:r w:rsidR="00AE0A92">
        <w:rPr>
          <w:rFonts w:asciiTheme="minorHAnsi" w:hAnsiTheme="minorHAnsi" w:cstheme="minorHAnsi"/>
          <w:sz w:val="22"/>
          <w:szCs w:val="22"/>
          <w:lang w:val="fr-FR"/>
        </w:rPr>
        <w:t>I</w:t>
      </w:r>
      <w:r w:rsidRPr="00BC4B09">
        <w:rPr>
          <w:rFonts w:asciiTheme="minorHAnsi" w:hAnsiTheme="minorHAnsi" w:cstheme="minorHAnsi"/>
          <w:sz w:val="22"/>
          <w:szCs w:val="22"/>
          <w:lang w:val="fr-FR"/>
        </w:rPr>
        <w:t xml:space="preserve"> signe également une convention de rupture de commun accord, le 31/08/2018</w:t>
      </w:r>
      <w:r w:rsidRPr="00BC4B09">
        <w:rPr>
          <w:rStyle w:val="Appelnotedebasdep"/>
          <w:rFonts w:asciiTheme="minorHAnsi" w:hAnsiTheme="minorHAnsi" w:cstheme="minorHAnsi"/>
          <w:sz w:val="22"/>
          <w:szCs w:val="22"/>
          <w:lang w:val="fr-FR"/>
        </w:rPr>
        <w:footnoteReference w:id="9"/>
      </w:r>
      <w:r w:rsidRPr="00BC4B09">
        <w:rPr>
          <w:rFonts w:asciiTheme="minorHAnsi" w:hAnsiTheme="minorHAnsi" w:cstheme="minorHAnsi"/>
          <w:sz w:val="22"/>
          <w:szCs w:val="22"/>
          <w:lang w:val="fr-FR"/>
        </w:rPr>
        <w:t>.</w:t>
      </w:r>
    </w:p>
    <w:p w:rsidR="00276332" w:rsidRPr="00BC4B09" w:rsidRDefault="00276332"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2.</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Le 11 avril 2015, le conseil de 6 des demandeurs adresse à la société </w:t>
      </w:r>
      <w:r w:rsidRPr="00AE0A92">
        <w:rPr>
          <w:rFonts w:asciiTheme="minorHAnsi" w:hAnsiTheme="minorHAnsi" w:cstheme="minorHAnsi"/>
          <w:sz w:val="22"/>
          <w:szCs w:val="22"/>
          <w:highlight w:val="black"/>
          <w:lang w:val="fr-FR"/>
        </w:rPr>
        <w:t>JOST</w:t>
      </w:r>
      <w:r w:rsidRPr="00BC4B09">
        <w:rPr>
          <w:rFonts w:asciiTheme="minorHAnsi" w:hAnsiTheme="minorHAnsi" w:cstheme="minorHAnsi"/>
          <w:sz w:val="22"/>
          <w:szCs w:val="22"/>
          <w:lang w:val="fr-FR"/>
        </w:rPr>
        <w:t xml:space="preserve"> une première missive par laquelle il soutient une erreur de calcul de leurs rémunérations, eu égard à leurs prestations effectives, outre l’existence d’une discrimination de la société à l’égard des travailleurs de nationalité roumaine.</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Cette erreur de calcul découlerait d’un constat concernant les données mentionnées sur les feuilles de prestations, lesquelles ne correspondraient pas avec les données tachygraphes ; ce constat laisse apparaître, selon eux, des heures comptabilisées et rémunérées à titre de  « temps de disponibilité », alors que les demandeurs estiment qu’elles devaient être comptabilisées comme du temps de travail.</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Par courrier officiel du même jour, le conseil de la société </w:t>
      </w:r>
      <w:r w:rsidRPr="00AE0A92">
        <w:rPr>
          <w:rFonts w:asciiTheme="minorHAnsi" w:hAnsiTheme="minorHAnsi" w:cstheme="minorHAnsi"/>
          <w:sz w:val="22"/>
          <w:szCs w:val="22"/>
          <w:highlight w:val="black"/>
          <w:lang w:val="fr-FR"/>
        </w:rPr>
        <w:t>JOST</w:t>
      </w:r>
      <w:r w:rsidRPr="00BC4B09">
        <w:rPr>
          <w:rFonts w:asciiTheme="minorHAnsi" w:hAnsiTheme="minorHAnsi" w:cstheme="minorHAnsi"/>
          <w:sz w:val="22"/>
          <w:szCs w:val="22"/>
          <w:lang w:val="fr-FR"/>
        </w:rPr>
        <w:t xml:space="preserve"> conteste les allégations et les accusations formulées à son encontre.</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La présente procédure est introduite par les demandeurs par citation signifiée le 28/09/2016. </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Une procédure portant la même demande principale est introduite, par d’autres travailleurs roumains, auprès du Tribunal du travail de Liège, division de Verviers (RG 16/56/A). </w:t>
      </w:r>
    </w:p>
    <w:p w:rsidR="000D4220" w:rsidRPr="00BC4B09" w:rsidRDefault="000D4220" w:rsidP="00276332">
      <w:pPr>
        <w:jc w:val="both"/>
        <w:rPr>
          <w:rFonts w:asciiTheme="minorHAnsi" w:hAnsiTheme="minorHAnsi" w:cstheme="minorHAnsi"/>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 xml:space="preserve">Une plainte pénale est ensuite déposée par les demandeurs en date du 09/05/2017 ; compte tenu de cette plainte, la cause est renvoyée au rôle. </w:t>
      </w:r>
    </w:p>
    <w:p w:rsidR="000D4220" w:rsidRPr="00BC4B09" w:rsidRDefault="000D4220" w:rsidP="00276332">
      <w:pPr>
        <w:jc w:val="both"/>
        <w:rPr>
          <w:rFonts w:asciiTheme="minorHAnsi" w:hAnsiTheme="minorHAnsi" w:cstheme="minorHAnsi"/>
          <w:sz w:val="22"/>
          <w:szCs w:val="22"/>
          <w:lang w:val="fr-FR"/>
        </w:rPr>
      </w:pPr>
    </w:p>
    <w:p w:rsidR="000D4220"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Dans le cadre de l’information pénale, le service de l’inspection sociale est requis. Un rapport d’inspection, établit par la Direction générale de contrôle des lois sociales transport, est clôturé le 27/07/2020. Compte tenu des conclusions de ce rapport, la plainte pénale est classée sans suite par l’Auditorat du travail de LIEGE</w:t>
      </w:r>
      <w:r w:rsidRPr="00BC4B09">
        <w:rPr>
          <w:rStyle w:val="Appelnotedebasdep"/>
          <w:rFonts w:asciiTheme="minorHAnsi" w:hAnsiTheme="minorHAnsi" w:cstheme="minorHAnsi"/>
          <w:color w:val="000000" w:themeColor="text1"/>
          <w:sz w:val="22"/>
          <w:szCs w:val="22"/>
          <w:lang w:val="fr-FR"/>
        </w:rPr>
        <w:footnoteReference w:id="10"/>
      </w:r>
      <w:r w:rsidRPr="00BC4B09">
        <w:rPr>
          <w:rFonts w:asciiTheme="minorHAnsi" w:hAnsiTheme="minorHAnsi" w:cstheme="minorHAnsi"/>
          <w:color w:val="000000" w:themeColor="text1"/>
          <w:sz w:val="22"/>
          <w:szCs w:val="22"/>
          <w:lang w:val="fr-FR"/>
        </w:rPr>
        <w:t xml:space="preserve">. </w:t>
      </w:r>
    </w:p>
    <w:p w:rsidR="00276332" w:rsidRPr="00BC4B09" w:rsidRDefault="00276332" w:rsidP="00276332">
      <w:pPr>
        <w:jc w:val="both"/>
        <w:rPr>
          <w:rFonts w:asciiTheme="minorHAnsi" w:hAnsiTheme="minorHAnsi" w:cstheme="minorHAnsi"/>
          <w:sz w:val="22"/>
          <w:szCs w:val="22"/>
          <w:lang w:val="fr-FR"/>
        </w:rPr>
      </w:pPr>
    </w:p>
    <w:p w:rsidR="00276332" w:rsidRPr="00BC4B09" w:rsidRDefault="00276332" w:rsidP="00276332">
      <w:pPr>
        <w:pStyle w:val="Paragraphedeliste"/>
        <w:widowControl/>
        <w:numPr>
          <w:ilvl w:val="0"/>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La position des parties et les demandes</w:t>
      </w: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1.</w:t>
      </w:r>
    </w:p>
    <w:p w:rsidR="005E4390" w:rsidRPr="00BC4B09" w:rsidRDefault="005E4390"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Au terme du dispositif de leurs dernières conclusions, </w:t>
      </w:r>
      <w:r w:rsidRPr="00BC4B09">
        <w:rPr>
          <w:rFonts w:asciiTheme="minorHAnsi" w:hAnsiTheme="minorHAnsi" w:cstheme="minorHAnsi"/>
          <w:b/>
          <w:sz w:val="22"/>
          <w:szCs w:val="22"/>
        </w:rPr>
        <w:t>les demandeurs</w:t>
      </w:r>
      <w:r w:rsidRPr="00BC4B09">
        <w:rPr>
          <w:rFonts w:asciiTheme="minorHAnsi" w:hAnsiTheme="minorHAnsi" w:cstheme="minorHAnsi"/>
          <w:sz w:val="22"/>
          <w:szCs w:val="22"/>
        </w:rPr>
        <w:t xml:space="preserve"> sollicitent la condamnation de la société </w:t>
      </w:r>
      <w:r w:rsidRPr="00AE0A9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à leur payer :</w:t>
      </w:r>
    </w:p>
    <w:p w:rsidR="001D7722" w:rsidRPr="00BC4B09" w:rsidRDefault="001D7722" w:rsidP="00276332">
      <w:pPr>
        <w:jc w:val="both"/>
        <w:rPr>
          <w:rFonts w:asciiTheme="minorHAnsi" w:hAnsiTheme="minorHAnsi" w:cstheme="minorHAnsi"/>
          <w:sz w:val="22"/>
          <w:szCs w:val="22"/>
        </w:rPr>
      </w:pPr>
    </w:p>
    <w:p w:rsidR="00276332" w:rsidRPr="00BC4B09" w:rsidRDefault="00276332" w:rsidP="00276332">
      <w:pPr>
        <w:widowControl/>
        <w:numPr>
          <w:ilvl w:val="0"/>
          <w:numId w:val="10"/>
        </w:numPr>
        <w:tabs>
          <w:tab w:val="left" w:pos="216"/>
        </w:tabs>
        <w:suppressAutoHyphens w:val="0"/>
        <w:autoSpaceDN/>
        <w:spacing w:line="424" w:lineRule="exact"/>
        <w:ind w:left="72" w:right="72"/>
        <w:jc w:val="both"/>
        <w:rPr>
          <w:rFonts w:asciiTheme="minorHAnsi" w:eastAsia="Tahoma" w:hAnsiTheme="minorHAnsi" w:cstheme="minorHAnsi"/>
          <w:color w:val="000000"/>
          <w:sz w:val="22"/>
          <w:szCs w:val="22"/>
          <w:lang w:val="fr-FR"/>
        </w:rPr>
      </w:pPr>
      <w:r w:rsidRPr="00BC4B09">
        <w:rPr>
          <w:rFonts w:asciiTheme="minorHAnsi" w:eastAsia="Verdana" w:hAnsiTheme="minorHAnsi" w:cstheme="minorHAnsi"/>
          <w:i/>
          <w:color w:val="000000"/>
          <w:sz w:val="22"/>
          <w:szCs w:val="22"/>
          <w:u w:val="single"/>
          <w:lang w:val="fr-FR"/>
        </w:rPr>
        <w:t>À titre principal :</w:t>
      </w:r>
    </w:p>
    <w:p w:rsidR="00276332" w:rsidRPr="00BC4B09" w:rsidRDefault="00276332" w:rsidP="00276332">
      <w:pPr>
        <w:widowControl/>
        <w:numPr>
          <w:ilvl w:val="0"/>
          <w:numId w:val="9"/>
        </w:numPr>
        <w:tabs>
          <w:tab w:val="clear" w:pos="216"/>
          <w:tab w:val="left" w:pos="1008"/>
        </w:tabs>
        <w:suppressAutoHyphens w:val="0"/>
        <w:autoSpaceDN/>
        <w:spacing w:before="169" w:line="271" w:lineRule="exact"/>
        <w:ind w:left="792" w:right="72"/>
        <w:jc w:val="both"/>
        <w:rPr>
          <w:rFonts w:asciiTheme="minorHAnsi" w:eastAsia="Tahoma" w:hAnsiTheme="minorHAnsi" w:cstheme="minorHAnsi"/>
          <w:i/>
          <w:color w:val="000000"/>
          <w:sz w:val="22"/>
          <w:szCs w:val="22"/>
        </w:rPr>
      </w:pPr>
      <w:r w:rsidRPr="00BC4B09">
        <w:rPr>
          <w:rFonts w:asciiTheme="minorHAnsi" w:eastAsia="Tahoma" w:hAnsiTheme="minorHAnsi" w:cstheme="minorHAnsi"/>
          <w:color w:val="000000"/>
          <w:sz w:val="22"/>
          <w:szCs w:val="22"/>
        </w:rPr>
        <w:t>à</w:t>
      </w:r>
      <w:r w:rsidRPr="00BC4B09">
        <w:rPr>
          <w:rFonts w:asciiTheme="minorHAnsi" w:eastAsia="Tahoma" w:hAnsiTheme="minorHAnsi" w:cstheme="minorHAnsi"/>
          <w:i/>
          <w:color w:val="000000"/>
          <w:sz w:val="22"/>
          <w:szCs w:val="22"/>
        </w:rPr>
        <w:t xml:space="preserve"> </w:t>
      </w:r>
      <w:r w:rsidRPr="00BC4B09">
        <w:rPr>
          <w:rFonts w:asciiTheme="minorHAnsi" w:eastAsia="Verdana" w:hAnsiTheme="minorHAnsi" w:cstheme="minorHAnsi"/>
          <w:color w:val="000000"/>
          <w:sz w:val="22"/>
          <w:szCs w:val="22"/>
        </w:rPr>
        <w:t xml:space="preserve">Monsieur </w:t>
      </w:r>
      <w:r w:rsidR="00AE0A92">
        <w:rPr>
          <w:rFonts w:asciiTheme="minorHAnsi" w:eastAsia="Verdana" w:hAnsiTheme="minorHAnsi" w:cstheme="minorHAnsi"/>
          <w:color w:val="000000"/>
          <w:sz w:val="22"/>
          <w:szCs w:val="22"/>
        </w:rPr>
        <w:t>A</w:t>
      </w:r>
      <w:r w:rsidRPr="00BC4B09">
        <w:rPr>
          <w:rFonts w:asciiTheme="minorHAnsi" w:eastAsia="Verdana" w:hAnsiTheme="minorHAnsi" w:cstheme="minorHAnsi"/>
          <w:color w:val="000000"/>
          <w:sz w:val="22"/>
          <w:szCs w:val="22"/>
        </w:rPr>
        <w:t>, de €5019,38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07-12/2015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61" w:line="269"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B</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€4241,64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52" w:line="274"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C</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€3214,76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58" w:line="269"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D</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€12055,84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01/2015-12/2016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58" w:line="274"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E</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€3903,95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08-12/2015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52" w:line="273"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F</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€6391,58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57" w:line="271"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G</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€955,97 ä</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10/2015-06/2016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11"/>
        </w:numPr>
        <w:tabs>
          <w:tab w:val="clear" w:pos="216"/>
          <w:tab w:val="left" w:pos="1008"/>
        </w:tabs>
        <w:suppressAutoHyphens w:val="0"/>
        <w:autoSpaceDN/>
        <w:spacing w:before="154" w:line="272"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H</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€8690,91 ä</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1D7722">
      <w:pPr>
        <w:widowControl/>
        <w:numPr>
          <w:ilvl w:val="0"/>
          <w:numId w:val="11"/>
        </w:numPr>
        <w:tabs>
          <w:tab w:val="clear" w:pos="216"/>
          <w:tab w:val="left" w:pos="1008"/>
        </w:tabs>
        <w:suppressAutoHyphens w:val="0"/>
        <w:autoSpaceDN/>
        <w:spacing w:before="153" w:line="270" w:lineRule="exact"/>
        <w:ind w:left="792" w:right="72"/>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I</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w:t>
      </w:r>
      <w:r w:rsidRPr="00BC4B09">
        <w:rPr>
          <w:rFonts w:asciiTheme="minorHAnsi" w:eastAsia="Verdana" w:hAnsiTheme="minorHAnsi" w:cstheme="minorHAnsi"/>
          <w:color w:val="000000"/>
          <w:sz w:val="22"/>
          <w:szCs w:val="22"/>
        </w:rPr>
        <w:t xml:space="preserve"> 8094,37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02-05 et 08-12/2014 et 03-06/2018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1D7722" w:rsidRPr="00BC4B09" w:rsidRDefault="001D7722" w:rsidP="001D7722">
      <w:pPr>
        <w:widowControl/>
        <w:tabs>
          <w:tab w:val="left" w:pos="1008"/>
        </w:tabs>
        <w:suppressAutoHyphens w:val="0"/>
        <w:autoSpaceDN/>
        <w:spacing w:before="153" w:line="270" w:lineRule="exact"/>
        <w:ind w:left="792" w:right="72"/>
        <w:jc w:val="both"/>
        <w:rPr>
          <w:rFonts w:asciiTheme="minorHAnsi" w:eastAsia="Verdana" w:hAnsiTheme="minorHAnsi" w:cstheme="minorHAnsi"/>
          <w:color w:val="000000"/>
          <w:sz w:val="22"/>
          <w:szCs w:val="22"/>
        </w:rPr>
      </w:pPr>
    </w:p>
    <w:p w:rsidR="00276332" w:rsidRPr="00BC4B09" w:rsidRDefault="00276332" w:rsidP="00276332">
      <w:pPr>
        <w:widowControl/>
        <w:numPr>
          <w:ilvl w:val="0"/>
          <w:numId w:val="10"/>
        </w:numPr>
        <w:tabs>
          <w:tab w:val="left" w:pos="216"/>
        </w:tabs>
        <w:suppressAutoHyphens w:val="0"/>
        <w:autoSpaceDN/>
        <w:spacing w:line="424" w:lineRule="exact"/>
        <w:ind w:left="72" w:right="72"/>
        <w:jc w:val="both"/>
        <w:rPr>
          <w:rFonts w:asciiTheme="minorHAnsi" w:eastAsia="Verdana" w:hAnsiTheme="minorHAnsi" w:cstheme="minorHAnsi"/>
          <w:i/>
          <w:color w:val="000000"/>
          <w:sz w:val="22"/>
          <w:szCs w:val="22"/>
          <w:u w:val="single"/>
          <w:lang w:val="fr-FR"/>
        </w:rPr>
      </w:pPr>
      <w:r w:rsidRPr="00BC4B09">
        <w:rPr>
          <w:rFonts w:asciiTheme="minorHAnsi" w:eastAsia="Verdana" w:hAnsiTheme="minorHAnsi" w:cstheme="minorHAnsi"/>
          <w:i/>
          <w:color w:val="000000"/>
          <w:sz w:val="22"/>
          <w:szCs w:val="22"/>
          <w:u w:val="single"/>
          <w:lang w:val="fr-FR"/>
        </w:rPr>
        <w:t xml:space="preserve">À titre subsidiaire : </w:t>
      </w:r>
    </w:p>
    <w:p w:rsidR="00276332" w:rsidRPr="00BC4B09" w:rsidRDefault="00276332" w:rsidP="00276332">
      <w:pPr>
        <w:widowControl/>
        <w:numPr>
          <w:ilvl w:val="0"/>
          <w:numId w:val="9"/>
        </w:numPr>
        <w:tabs>
          <w:tab w:val="clear" w:pos="216"/>
          <w:tab w:val="left" w:pos="1152"/>
        </w:tabs>
        <w:suppressAutoHyphens w:val="0"/>
        <w:autoSpaceDN/>
        <w:spacing w:before="159" w:line="271" w:lineRule="exact"/>
        <w:ind w:left="936" w:right="216"/>
        <w:jc w:val="both"/>
        <w:rPr>
          <w:rFonts w:asciiTheme="minorHAnsi" w:eastAsia="Verdana" w:hAnsiTheme="minorHAnsi" w:cstheme="minorHAnsi"/>
          <w:i/>
          <w:color w:val="000000"/>
          <w:sz w:val="22"/>
          <w:szCs w:val="22"/>
        </w:rPr>
      </w:pPr>
      <w:r w:rsidRPr="00BC4B09">
        <w:rPr>
          <w:rFonts w:asciiTheme="minorHAnsi" w:eastAsia="Verdana" w:hAnsiTheme="minorHAnsi" w:cstheme="minorHAnsi"/>
          <w:color w:val="000000"/>
          <w:sz w:val="22"/>
          <w:szCs w:val="22"/>
        </w:rPr>
        <w:t>à</w:t>
      </w:r>
      <w:r w:rsidRPr="00BC4B09">
        <w:rPr>
          <w:rFonts w:asciiTheme="minorHAnsi" w:eastAsia="Verdana" w:hAnsiTheme="minorHAnsi" w:cstheme="minorHAnsi"/>
          <w:i/>
          <w:color w:val="000000"/>
          <w:sz w:val="22"/>
          <w:szCs w:val="22"/>
        </w:rPr>
        <w:t xml:space="preserve"> </w:t>
      </w:r>
      <w:r w:rsidRPr="00BC4B09">
        <w:rPr>
          <w:rFonts w:asciiTheme="minorHAnsi" w:eastAsia="Verdana" w:hAnsiTheme="minorHAnsi" w:cstheme="minorHAnsi"/>
          <w:color w:val="000000"/>
          <w:sz w:val="22"/>
          <w:szCs w:val="22"/>
        </w:rPr>
        <w:t xml:space="preserve">Monsieur </w:t>
      </w:r>
      <w:r w:rsidR="00AE0A92">
        <w:rPr>
          <w:rFonts w:asciiTheme="minorHAnsi" w:eastAsia="Verdana" w:hAnsiTheme="minorHAnsi" w:cstheme="minorHAnsi"/>
          <w:color w:val="000000"/>
          <w:sz w:val="22"/>
          <w:szCs w:val="22"/>
        </w:rPr>
        <w:t>A</w:t>
      </w:r>
      <w:r w:rsidRPr="00BC4B09">
        <w:rPr>
          <w:rFonts w:asciiTheme="minorHAnsi" w:eastAsia="Verdana" w:hAnsiTheme="minorHAnsi" w:cstheme="minorHAnsi"/>
          <w:color w:val="000000"/>
          <w:sz w:val="22"/>
          <w:szCs w:val="22"/>
        </w:rPr>
        <w:t>, de €5576,68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02/2016-07/2017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93667" w:rsidP="00276332">
      <w:pPr>
        <w:widowControl/>
        <w:numPr>
          <w:ilvl w:val="0"/>
          <w:numId w:val="9"/>
        </w:numPr>
        <w:tabs>
          <w:tab w:val="clear" w:pos="216"/>
          <w:tab w:val="left" w:pos="1152"/>
        </w:tabs>
        <w:suppressAutoHyphens w:val="0"/>
        <w:autoSpaceDN/>
        <w:spacing w:before="168"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w:t>
      </w:r>
      <w:r w:rsidR="00276332" w:rsidRPr="00BC4B09">
        <w:rPr>
          <w:rFonts w:asciiTheme="minorHAnsi" w:eastAsia="Verdana" w:hAnsiTheme="minorHAnsi" w:cstheme="minorHAnsi"/>
          <w:color w:val="000000"/>
          <w:sz w:val="22"/>
          <w:szCs w:val="22"/>
        </w:rPr>
        <w:t xml:space="preserve"> Monsieur</w:t>
      </w:r>
      <w:r w:rsidR="00276332"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B</w:t>
      </w:r>
      <w:r w:rsidR="00276332" w:rsidRPr="00BC4B09">
        <w:rPr>
          <w:rFonts w:asciiTheme="minorHAnsi" w:eastAsia="Tahoma" w:hAnsiTheme="minorHAnsi" w:cstheme="minorHAnsi"/>
          <w:color w:val="000000"/>
          <w:sz w:val="22"/>
          <w:szCs w:val="22"/>
          <w:lang w:val="fr-FR"/>
        </w:rPr>
        <w:t>,</w:t>
      </w:r>
      <w:r w:rsidR="00276332" w:rsidRPr="00BC4B09">
        <w:rPr>
          <w:rFonts w:asciiTheme="minorHAnsi" w:eastAsia="Verdana" w:hAnsiTheme="minorHAnsi" w:cstheme="minorHAnsi"/>
          <w:color w:val="000000"/>
          <w:sz w:val="22"/>
          <w:szCs w:val="22"/>
        </w:rPr>
        <w:t xml:space="preserve"> de €6312,41 à</w:t>
      </w:r>
      <w:r w:rsidR="00276332" w:rsidRPr="00BC4B09">
        <w:rPr>
          <w:rFonts w:asciiTheme="minorHAnsi" w:eastAsia="Tahoma" w:hAnsiTheme="minorHAnsi" w:cstheme="minorHAnsi"/>
          <w:color w:val="000000"/>
          <w:sz w:val="22"/>
          <w:szCs w:val="22"/>
          <w:lang w:val="fr-FR"/>
        </w:rPr>
        <w:t xml:space="preserve"> titre provisionnel pour</w:t>
      </w:r>
      <w:r w:rsidR="00276332" w:rsidRPr="00BC4B09">
        <w:rPr>
          <w:rFonts w:asciiTheme="minorHAnsi" w:eastAsia="Verdana" w:hAnsiTheme="minorHAnsi" w:cstheme="minorHAnsi"/>
          <w:color w:val="000000"/>
          <w:sz w:val="22"/>
          <w:szCs w:val="22"/>
        </w:rPr>
        <w:t xml:space="preserve"> la</w:t>
      </w:r>
      <w:r w:rsidR="00276332" w:rsidRPr="00BC4B09">
        <w:rPr>
          <w:rFonts w:asciiTheme="minorHAnsi" w:eastAsia="Tahoma" w:hAnsiTheme="minorHAnsi" w:cstheme="minorHAnsi"/>
          <w:color w:val="000000"/>
          <w:sz w:val="22"/>
          <w:szCs w:val="22"/>
          <w:lang w:val="fr-FR"/>
        </w:rPr>
        <w:t xml:space="preserve"> période</w:t>
      </w:r>
      <w:r w:rsidR="00276332" w:rsidRPr="00BC4B09">
        <w:rPr>
          <w:rFonts w:asciiTheme="minorHAnsi" w:eastAsia="Verdana" w:hAnsiTheme="minorHAnsi" w:cstheme="minorHAnsi"/>
          <w:color w:val="000000"/>
          <w:sz w:val="22"/>
          <w:szCs w:val="22"/>
        </w:rPr>
        <w:t xml:space="preserve"> 10/2014-07/2015 à</w:t>
      </w:r>
      <w:r w:rsidR="00276332" w:rsidRPr="00BC4B09">
        <w:rPr>
          <w:rFonts w:asciiTheme="minorHAnsi" w:eastAsia="Tahoma" w:hAnsiTheme="minorHAnsi" w:cstheme="minorHAnsi"/>
          <w:color w:val="000000"/>
          <w:sz w:val="22"/>
          <w:szCs w:val="22"/>
          <w:lang w:val="fr-FR"/>
        </w:rPr>
        <w:t xml:space="preserve"> titre</w:t>
      </w:r>
      <w:r w:rsidR="00276332" w:rsidRPr="00BC4B09">
        <w:rPr>
          <w:rFonts w:asciiTheme="minorHAnsi" w:eastAsia="Verdana" w:hAnsiTheme="minorHAnsi" w:cstheme="minorHAnsi"/>
          <w:color w:val="000000"/>
          <w:sz w:val="22"/>
          <w:szCs w:val="22"/>
        </w:rPr>
        <w:t xml:space="preserve"> de</w:t>
      </w:r>
      <w:r w:rsidR="00276332" w:rsidRPr="00BC4B09">
        <w:rPr>
          <w:rFonts w:asciiTheme="minorHAnsi" w:eastAsia="Tahoma" w:hAnsiTheme="minorHAnsi" w:cstheme="minorHAnsi"/>
          <w:color w:val="000000"/>
          <w:sz w:val="22"/>
          <w:szCs w:val="22"/>
          <w:lang w:val="fr-FR"/>
        </w:rPr>
        <w:t xml:space="preserve"> rémunération due</w:t>
      </w:r>
      <w:r w:rsidR="00276332" w:rsidRPr="00BC4B09">
        <w:rPr>
          <w:rFonts w:asciiTheme="minorHAnsi" w:eastAsia="Verdana" w:hAnsiTheme="minorHAnsi" w:cstheme="minorHAnsi"/>
          <w:color w:val="000000"/>
          <w:sz w:val="22"/>
          <w:szCs w:val="22"/>
        </w:rPr>
        <w:t xml:space="preserve"> par</w:t>
      </w:r>
      <w:r w:rsidR="00276332"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70"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C</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€1879,67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10/2014-12/2015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71"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D</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€23897,71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10/2015-08/2017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70"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E</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€3356,27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03/2016-08/2016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71"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F</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€7394,48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09/2014-05/2016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70"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G</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€2070,74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10/2015-03/2017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63"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H</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 €2149,02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12/2015-09/2016 à</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p>
    <w:p w:rsidR="00276332" w:rsidRPr="00BC4B09" w:rsidRDefault="00276332" w:rsidP="00276332">
      <w:pPr>
        <w:widowControl/>
        <w:numPr>
          <w:ilvl w:val="0"/>
          <w:numId w:val="9"/>
        </w:numPr>
        <w:tabs>
          <w:tab w:val="clear" w:pos="216"/>
          <w:tab w:val="left" w:pos="1152"/>
        </w:tabs>
        <w:suppressAutoHyphens w:val="0"/>
        <w:autoSpaceDN/>
        <w:spacing w:before="171" w:line="264" w:lineRule="exact"/>
        <w:ind w:left="936" w:right="216"/>
        <w:jc w:val="both"/>
        <w:rPr>
          <w:rFonts w:asciiTheme="minorHAnsi" w:eastAsia="Verdana" w:hAnsiTheme="minorHAnsi" w:cstheme="minorHAnsi"/>
          <w:color w:val="000000"/>
          <w:sz w:val="22"/>
          <w:szCs w:val="22"/>
        </w:rPr>
      </w:pPr>
      <w:r w:rsidRPr="00BC4B09">
        <w:rPr>
          <w:rFonts w:asciiTheme="minorHAnsi" w:eastAsia="Verdana" w:hAnsiTheme="minorHAnsi" w:cstheme="minorHAnsi"/>
          <w:color w:val="000000"/>
          <w:sz w:val="22"/>
          <w:szCs w:val="22"/>
        </w:rPr>
        <w:t>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I</w:t>
      </w:r>
      <w:r w:rsidRPr="00BC4B09">
        <w:rPr>
          <w:rFonts w:asciiTheme="minorHAnsi" w:eastAsia="Tahoma" w:hAnsiTheme="minorHAnsi" w:cstheme="minorHAnsi"/>
          <w:color w:val="000000"/>
          <w:sz w:val="22"/>
          <w:szCs w:val="22"/>
          <w:lang w:val="fr-FR"/>
        </w:rPr>
        <w:t>,</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w:t>
      </w:r>
      <w:r w:rsidRPr="00BC4B09">
        <w:rPr>
          <w:rFonts w:asciiTheme="minorHAnsi" w:eastAsia="Verdana" w:hAnsiTheme="minorHAnsi" w:cstheme="minorHAnsi"/>
          <w:color w:val="000000"/>
          <w:sz w:val="22"/>
          <w:szCs w:val="22"/>
        </w:rPr>
        <w:t xml:space="preserve"> 8094,37 à</w:t>
      </w:r>
      <w:r w:rsidRPr="00BC4B09">
        <w:rPr>
          <w:rFonts w:asciiTheme="minorHAnsi" w:eastAsia="Tahoma" w:hAnsiTheme="minorHAnsi" w:cstheme="minorHAnsi"/>
          <w:color w:val="000000"/>
          <w:sz w:val="22"/>
          <w:szCs w:val="22"/>
          <w:lang w:val="fr-FR"/>
        </w:rPr>
        <w:t xml:space="preserve"> titre provisionnel pour</w:t>
      </w:r>
      <w:r w:rsidRPr="00BC4B09">
        <w:rPr>
          <w:rFonts w:asciiTheme="minorHAnsi" w:eastAsia="Verdan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période</w:t>
      </w:r>
      <w:r w:rsidRPr="00BC4B09">
        <w:rPr>
          <w:rFonts w:asciiTheme="minorHAnsi" w:eastAsia="Verdana" w:hAnsiTheme="minorHAnsi" w:cstheme="minorHAnsi"/>
          <w:color w:val="000000"/>
          <w:sz w:val="22"/>
          <w:szCs w:val="22"/>
        </w:rPr>
        <w:t xml:space="preserve"> 02-05 et 08-12/2014 et 03-06/2018 ä</w:t>
      </w:r>
      <w:r w:rsidRPr="00BC4B09">
        <w:rPr>
          <w:rFonts w:asciiTheme="minorHAnsi" w:eastAsia="Tahoma" w:hAnsiTheme="minorHAnsi" w:cstheme="minorHAnsi"/>
          <w:color w:val="000000"/>
          <w:sz w:val="22"/>
          <w:szCs w:val="22"/>
          <w:lang w:val="fr-FR"/>
        </w:rPr>
        <w:t xml:space="preserve"> titre</w:t>
      </w:r>
      <w:r w:rsidRPr="00BC4B09">
        <w:rPr>
          <w:rFonts w:asciiTheme="minorHAnsi" w:eastAsia="Verdan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rémunération due</w:t>
      </w:r>
      <w:r w:rsidRPr="00BC4B09">
        <w:rPr>
          <w:rFonts w:asciiTheme="minorHAnsi" w:eastAsia="Verdan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l'employeur </w:t>
      </w:r>
      <w:r w:rsidR="001D7722" w:rsidRPr="00BC4B09">
        <w:rPr>
          <w:rFonts w:asciiTheme="minorHAnsi" w:eastAsia="Tahoma" w:hAnsiTheme="minorHAnsi" w:cstheme="minorHAnsi"/>
          <w:color w:val="000000"/>
          <w:sz w:val="22"/>
          <w:szCs w:val="22"/>
          <w:lang w:val="fr-FR"/>
        </w:rPr>
        <w:t> </w:t>
      </w:r>
      <w:r w:rsidRPr="00BC4B09">
        <w:rPr>
          <w:rFonts w:asciiTheme="minorHAnsi" w:eastAsia="Tahoma" w:hAnsiTheme="minorHAnsi" w:cstheme="minorHAnsi"/>
          <w:color w:val="000000"/>
          <w:sz w:val="22"/>
          <w:szCs w:val="22"/>
          <w:lang w:val="fr-FR"/>
        </w:rPr>
        <w:t>;</w:t>
      </w:r>
    </w:p>
    <w:p w:rsidR="00276332" w:rsidRPr="00BC4B09" w:rsidRDefault="00276332" w:rsidP="00276332">
      <w:pPr>
        <w:tabs>
          <w:tab w:val="left" w:pos="1008"/>
        </w:tabs>
        <w:spacing w:before="153" w:line="270" w:lineRule="exact"/>
        <w:ind w:left="792" w:right="72"/>
        <w:jc w:val="both"/>
        <w:rPr>
          <w:rFonts w:asciiTheme="minorHAnsi" w:eastAsia="Verdana" w:hAnsiTheme="minorHAnsi" w:cstheme="minorHAnsi"/>
          <w:color w:val="000000"/>
          <w:sz w:val="22"/>
          <w:szCs w:val="22"/>
        </w:rPr>
      </w:pPr>
    </w:p>
    <w:p w:rsidR="00276332" w:rsidRPr="00BC4B09" w:rsidRDefault="005E4390" w:rsidP="00276332">
      <w:pPr>
        <w:jc w:val="both"/>
        <w:rPr>
          <w:rFonts w:asciiTheme="minorHAnsi" w:eastAsia="Tahoma" w:hAnsiTheme="minorHAnsi" w:cstheme="minorHAnsi"/>
          <w:color w:val="000000"/>
          <w:spacing w:val="3"/>
          <w:sz w:val="22"/>
          <w:szCs w:val="22"/>
          <w:lang w:val="fr-FR"/>
        </w:rPr>
      </w:pPr>
      <w:r w:rsidRPr="00BC4B09">
        <w:rPr>
          <w:rFonts w:asciiTheme="minorHAnsi" w:eastAsia="Tahoma" w:hAnsiTheme="minorHAnsi" w:cstheme="minorHAnsi"/>
          <w:color w:val="000000"/>
          <w:spacing w:val="3"/>
          <w:sz w:val="22"/>
          <w:szCs w:val="22"/>
        </w:rPr>
        <w:t>ils sollicitent, s</w:t>
      </w:r>
      <w:r w:rsidR="00276332" w:rsidRPr="00BC4B09">
        <w:rPr>
          <w:rFonts w:asciiTheme="minorHAnsi" w:eastAsia="Verdana" w:hAnsiTheme="minorHAnsi" w:cstheme="minorHAnsi"/>
          <w:color w:val="000000"/>
          <w:spacing w:val="3"/>
          <w:sz w:val="22"/>
          <w:szCs w:val="22"/>
        </w:rPr>
        <w:t>ur base de</w:t>
      </w:r>
      <w:r w:rsidR="00276332" w:rsidRPr="00BC4B09">
        <w:rPr>
          <w:rFonts w:asciiTheme="minorHAnsi" w:eastAsia="Tahoma" w:hAnsiTheme="minorHAnsi" w:cstheme="minorHAnsi"/>
          <w:color w:val="000000"/>
          <w:spacing w:val="3"/>
          <w:sz w:val="22"/>
          <w:szCs w:val="22"/>
          <w:lang w:val="fr-FR"/>
        </w:rPr>
        <w:t xml:space="preserve"> l'article</w:t>
      </w:r>
      <w:r w:rsidR="00276332" w:rsidRPr="00BC4B09">
        <w:rPr>
          <w:rFonts w:asciiTheme="minorHAnsi" w:eastAsia="Verdana" w:hAnsiTheme="minorHAnsi" w:cstheme="minorHAnsi"/>
          <w:color w:val="000000"/>
          <w:spacing w:val="3"/>
          <w:sz w:val="22"/>
          <w:szCs w:val="22"/>
        </w:rPr>
        <w:t xml:space="preserve"> 871 du Code</w:t>
      </w:r>
      <w:r w:rsidR="00276332" w:rsidRPr="00BC4B09">
        <w:rPr>
          <w:rFonts w:asciiTheme="minorHAnsi" w:eastAsia="Tahoma" w:hAnsiTheme="minorHAnsi" w:cstheme="minorHAnsi"/>
          <w:color w:val="000000"/>
          <w:spacing w:val="3"/>
          <w:sz w:val="22"/>
          <w:szCs w:val="22"/>
          <w:lang w:val="fr-FR"/>
        </w:rPr>
        <w:t xml:space="preserve"> judiciaire, </w:t>
      </w:r>
      <w:r w:rsidRPr="00BC4B09">
        <w:rPr>
          <w:rFonts w:asciiTheme="minorHAnsi" w:eastAsia="Tahoma" w:hAnsiTheme="minorHAnsi" w:cstheme="minorHAnsi"/>
          <w:color w:val="000000"/>
          <w:spacing w:val="3"/>
          <w:sz w:val="22"/>
          <w:szCs w:val="22"/>
          <w:lang w:val="fr-FR"/>
        </w:rPr>
        <w:t>que</w:t>
      </w:r>
      <w:r w:rsidR="00276332" w:rsidRPr="00BC4B09">
        <w:rPr>
          <w:rFonts w:asciiTheme="minorHAnsi" w:eastAsia="Verdana" w:hAnsiTheme="minorHAnsi" w:cstheme="minorHAnsi"/>
          <w:color w:val="000000"/>
          <w:spacing w:val="3"/>
          <w:sz w:val="22"/>
          <w:szCs w:val="22"/>
        </w:rPr>
        <w:t xml:space="preserve"> la</w:t>
      </w:r>
      <w:r w:rsidR="00276332" w:rsidRPr="00BC4B09">
        <w:rPr>
          <w:rFonts w:asciiTheme="minorHAnsi" w:eastAsia="Tahoma" w:hAnsiTheme="minorHAnsi" w:cstheme="minorHAnsi"/>
          <w:color w:val="000000"/>
          <w:spacing w:val="3"/>
          <w:sz w:val="22"/>
          <w:szCs w:val="22"/>
          <w:lang w:val="fr-FR"/>
        </w:rPr>
        <w:t xml:space="preserve"> société </w:t>
      </w:r>
      <w:r w:rsidR="00276332" w:rsidRPr="00AE0A92">
        <w:rPr>
          <w:rFonts w:asciiTheme="minorHAnsi" w:eastAsia="Tahoma" w:hAnsiTheme="minorHAnsi" w:cstheme="minorHAnsi"/>
          <w:color w:val="000000"/>
          <w:spacing w:val="3"/>
          <w:sz w:val="22"/>
          <w:szCs w:val="22"/>
          <w:highlight w:val="black"/>
          <w:lang w:val="fr-FR"/>
        </w:rPr>
        <w:t>JOST</w:t>
      </w:r>
      <w:r w:rsidR="00276332" w:rsidRPr="00BC4B09">
        <w:rPr>
          <w:rFonts w:asciiTheme="minorHAnsi" w:eastAsia="Verdana" w:hAnsiTheme="minorHAnsi" w:cstheme="minorHAnsi"/>
          <w:color w:val="000000"/>
          <w:spacing w:val="3"/>
          <w:sz w:val="22"/>
          <w:szCs w:val="22"/>
        </w:rPr>
        <w:t xml:space="preserve"> </w:t>
      </w:r>
      <w:r w:rsidRPr="00BC4B09">
        <w:rPr>
          <w:rFonts w:asciiTheme="minorHAnsi" w:eastAsia="Verdana" w:hAnsiTheme="minorHAnsi" w:cstheme="minorHAnsi"/>
          <w:color w:val="000000"/>
          <w:spacing w:val="3"/>
          <w:sz w:val="22"/>
          <w:szCs w:val="22"/>
        </w:rPr>
        <w:t>soit condamnée à produire</w:t>
      </w:r>
      <w:r w:rsidR="00276332" w:rsidRPr="00BC4B09">
        <w:rPr>
          <w:rFonts w:asciiTheme="minorHAnsi" w:eastAsia="Tahoma" w:hAnsiTheme="minorHAnsi" w:cstheme="minorHAnsi"/>
          <w:color w:val="000000"/>
          <w:spacing w:val="3"/>
          <w:sz w:val="22"/>
          <w:szCs w:val="22"/>
          <w:lang w:val="fr-FR"/>
        </w:rPr>
        <w:t xml:space="preserve"> toutes les données manquantes,</w:t>
      </w:r>
      <w:r w:rsidR="00276332" w:rsidRPr="00BC4B09">
        <w:rPr>
          <w:rFonts w:asciiTheme="minorHAnsi" w:eastAsia="Verdana" w:hAnsiTheme="minorHAnsi" w:cstheme="minorHAnsi"/>
          <w:color w:val="000000"/>
          <w:spacing w:val="3"/>
          <w:sz w:val="22"/>
          <w:szCs w:val="22"/>
        </w:rPr>
        <w:t xml:space="preserve"> à</w:t>
      </w:r>
      <w:r w:rsidR="00276332" w:rsidRPr="00BC4B09">
        <w:rPr>
          <w:rFonts w:asciiTheme="minorHAnsi" w:eastAsia="Tahoma" w:hAnsiTheme="minorHAnsi" w:cstheme="minorHAnsi"/>
          <w:color w:val="000000"/>
          <w:spacing w:val="3"/>
          <w:sz w:val="22"/>
          <w:szCs w:val="22"/>
          <w:lang w:val="fr-FR"/>
        </w:rPr>
        <w:t xml:space="preserve"> savoir les feuilles</w:t>
      </w:r>
      <w:r w:rsidR="00276332" w:rsidRPr="00BC4B09">
        <w:rPr>
          <w:rFonts w:asciiTheme="minorHAnsi" w:eastAsia="Verdana" w:hAnsiTheme="minorHAnsi" w:cstheme="minorHAnsi"/>
          <w:color w:val="000000"/>
          <w:spacing w:val="3"/>
          <w:sz w:val="22"/>
          <w:szCs w:val="22"/>
        </w:rPr>
        <w:t xml:space="preserve"> de</w:t>
      </w:r>
      <w:r w:rsidR="00276332" w:rsidRPr="00BC4B09">
        <w:rPr>
          <w:rFonts w:asciiTheme="minorHAnsi" w:eastAsia="Tahoma" w:hAnsiTheme="minorHAnsi" w:cstheme="minorHAnsi"/>
          <w:color w:val="000000"/>
          <w:spacing w:val="3"/>
          <w:sz w:val="22"/>
          <w:szCs w:val="22"/>
          <w:lang w:val="fr-FR"/>
        </w:rPr>
        <w:t xml:space="preserve"> prestations, les décomptes salariaux</w:t>
      </w:r>
      <w:r w:rsidR="00276332" w:rsidRPr="00BC4B09">
        <w:rPr>
          <w:rFonts w:asciiTheme="minorHAnsi" w:eastAsia="Verdana" w:hAnsiTheme="minorHAnsi" w:cstheme="minorHAnsi"/>
          <w:color w:val="000000"/>
          <w:spacing w:val="3"/>
          <w:sz w:val="22"/>
          <w:szCs w:val="22"/>
        </w:rPr>
        <w:t xml:space="preserve"> et</w:t>
      </w:r>
      <w:r w:rsidR="00276332" w:rsidRPr="00BC4B09">
        <w:rPr>
          <w:rFonts w:asciiTheme="minorHAnsi" w:eastAsia="Tahoma" w:hAnsiTheme="minorHAnsi" w:cstheme="minorHAnsi"/>
          <w:color w:val="000000"/>
          <w:spacing w:val="3"/>
          <w:sz w:val="22"/>
          <w:szCs w:val="22"/>
          <w:lang w:val="fr-FR"/>
        </w:rPr>
        <w:t xml:space="preserve"> les données</w:t>
      </w:r>
      <w:r w:rsidR="00276332" w:rsidRPr="00BC4B09">
        <w:rPr>
          <w:rFonts w:asciiTheme="minorHAnsi" w:eastAsia="Verdana" w:hAnsiTheme="minorHAnsi" w:cstheme="minorHAnsi"/>
          <w:color w:val="000000"/>
          <w:spacing w:val="3"/>
          <w:sz w:val="22"/>
          <w:szCs w:val="22"/>
        </w:rPr>
        <w:t xml:space="preserve"> du</w:t>
      </w:r>
      <w:r w:rsidR="00276332" w:rsidRPr="00BC4B09">
        <w:rPr>
          <w:rFonts w:asciiTheme="minorHAnsi" w:eastAsia="Tahoma" w:hAnsiTheme="minorHAnsi" w:cstheme="minorHAnsi"/>
          <w:color w:val="000000"/>
          <w:spacing w:val="3"/>
          <w:sz w:val="22"/>
          <w:szCs w:val="22"/>
          <w:lang w:val="fr-FR"/>
        </w:rPr>
        <w:t xml:space="preserve"> tachéographe pour toute</w:t>
      </w:r>
      <w:r w:rsidR="00276332" w:rsidRPr="00BC4B09">
        <w:rPr>
          <w:rFonts w:asciiTheme="minorHAnsi" w:eastAsia="Verdana" w:hAnsiTheme="minorHAnsi" w:cstheme="minorHAnsi"/>
          <w:color w:val="000000"/>
          <w:spacing w:val="3"/>
          <w:sz w:val="22"/>
          <w:szCs w:val="22"/>
        </w:rPr>
        <w:t xml:space="preserve"> la</w:t>
      </w:r>
      <w:r w:rsidR="00276332" w:rsidRPr="00BC4B09">
        <w:rPr>
          <w:rFonts w:asciiTheme="minorHAnsi" w:eastAsia="Tahoma" w:hAnsiTheme="minorHAnsi" w:cstheme="minorHAnsi"/>
          <w:color w:val="000000"/>
          <w:spacing w:val="3"/>
          <w:sz w:val="22"/>
          <w:szCs w:val="22"/>
          <w:lang w:val="fr-FR"/>
        </w:rPr>
        <w:t xml:space="preserve"> durée</w:t>
      </w:r>
      <w:r w:rsidR="00276332" w:rsidRPr="00BC4B09">
        <w:rPr>
          <w:rFonts w:asciiTheme="minorHAnsi" w:eastAsia="Verdana" w:hAnsiTheme="minorHAnsi" w:cstheme="minorHAnsi"/>
          <w:color w:val="000000"/>
          <w:spacing w:val="3"/>
          <w:sz w:val="22"/>
          <w:szCs w:val="22"/>
        </w:rPr>
        <w:t xml:space="preserve"> de la</w:t>
      </w:r>
      <w:r w:rsidR="00276332" w:rsidRPr="00BC4B09">
        <w:rPr>
          <w:rFonts w:asciiTheme="minorHAnsi" w:eastAsia="Tahoma" w:hAnsiTheme="minorHAnsi" w:cstheme="minorHAnsi"/>
          <w:color w:val="000000"/>
          <w:spacing w:val="3"/>
          <w:sz w:val="22"/>
          <w:szCs w:val="22"/>
          <w:lang w:val="fr-FR"/>
        </w:rPr>
        <w:t xml:space="preserve"> relation</w:t>
      </w:r>
      <w:r w:rsidR="00276332" w:rsidRPr="00BC4B09">
        <w:rPr>
          <w:rFonts w:asciiTheme="minorHAnsi" w:eastAsia="Verdana" w:hAnsiTheme="minorHAnsi" w:cstheme="minorHAnsi"/>
          <w:color w:val="000000"/>
          <w:spacing w:val="3"/>
          <w:sz w:val="22"/>
          <w:szCs w:val="22"/>
        </w:rPr>
        <w:t xml:space="preserve"> de</w:t>
      </w:r>
      <w:r w:rsidR="00276332" w:rsidRPr="00BC4B09">
        <w:rPr>
          <w:rFonts w:asciiTheme="minorHAnsi" w:eastAsia="Tahoma" w:hAnsiTheme="minorHAnsi" w:cstheme="minorHAnsi"/>
          <w:color w:val="000000"/>
          <w:spacing w:val="3"/>
          <w:sz w:val="22"/>
          <w:szCs w:val="22"/>
          <w:lang w:val="fr-FR"/>
        </w:rPr>
        <w:t xml:space="preserve"> travail</w:t>
      </w:r>
      <w:r w:rsidR="00276332" w:rsidRPr="00BC4B09">
        <w:rPr>
          <w:rFonts w:asciiTheme="minorHAnsi" w:eastAsia="Verdana" w:hAnsiTheme="minorHAnsi" w:cstheme="minorHAnsi"/>
          <w:color w:val="000000"/>
          <w:spacing w:val="3"/>
          <w:sz w:val="22"/>
          <w:szCs w:val="22"/>
        </w:rPr>
        <w:t xml:space="preserve"> sous</w:t>
      </w:r>
      <w:r w:rsidR="00276332" w:rsidRPr="00BC4B09">
        <w:rPr>
          <w:rFonts w:asciiTheme="minorHAnsi" w:eastAsia="Tahoma" w:hAnsiTheme="minorHAnsi" w:cstheme="minorHAnsi"/>
          <w:color w:val="000000"/>
          <w:spacing w:val="3"/>
          <w:sz w:val="22"/>
          <w:szCs w:val="22"/>
          <w:lang w:val="fr-FR"/>
        </w:rPr>
        <w:t xml:space="preserve"> une astreinte</w:t>
      </w:r>
      <w:r w:rsidR="00276332" w:rsidRPr="00BC4B09">
        <w:rPr>
          <w:rFonts w:asciiTheme="minorHAnsi" w:eastAsia="Verdana" w:hAnsiTheme="minorHAnsi" w:cstheme="minorHAnsi"/>
          <w:color w:val="000000"/>
          <w:spacing w:val="3"/>
          <w:sz w:val="22"/>
          <w:szCs w:val="22"/>
        </w:rPr>
        <w:t xml:space="preserve"> de €250 par</w:t>
      </w:r>
      <w:r w:rsidR="00276332" w:rsidRPr="00BC4B09">
        <w:rPr>
          <w:rFonts w:asciiTheme="minorHAnsi" w:eastAsia="Tahoma" w:hAnsiTheme="minorHAnsi" w:cstheme="minorHAnsi"/>
          <w:color w:val="000000"/>
          <w:spacing w:val="3"/>
          <w:sz w:val="22"/>
          <w:szCs w:val="22"/>
          <w:lang w:val="fr-FR"/>
        </w:rPr>
        <w:t xml:space="preserve"> jour</w:t>
      </w:r>
      <w:r w:rsidR="00276332" w:rsidRPr="00BC4B09">
        <w:rPr>
          <w:rFonts w:asciiTheme="minorHAnsi" w:eastAsia="Verdana" w:hAnsiTheme="minorHAnsi" w:cstheme="minorHAnsi"/>
          <w:color w:val="000000"/>
          <w:spacing w:val="3"/>
          <w:sz w:val="22"/>
          <w:szCs w:val="22"/>
        </w:rPr>
        <w:t xml:space="preserve"> et par</w:t>
      </w:r>
      <w:r w:rsidR="00276332" w:rsidRPr="00BC4B09">
        <w:rPr>
          <w:rFonts w:asciiTheme="minorHAnsi" w:eastAsia="Tahoma" w:hAnsiTheme="minorHAnsi" w:cstheme="minorHAnsi"/>
          <w:color w:val="000000"/>
          <w:spacing w:val="3"/>
          <w:sz w:val="22"/>
          <w:szCs w:val="22"/>
          <w:lang w:val="fr-FR"/>
        </w:rPr>
        <w:t xml:space="preserve"> travailleur ;</w:t>
      </w:r>
    </w:p>
    <w:p w:rsidR="005E4390" w:rsidRPr="00BC4B09" w:rsidRDefault="005E4390" w:rsidP="00276332">
      <w:pPr>
        <w:jc w:val="both"/>
        <w:rPr>
          <w:rFonts w:asciiTheme="minorHAnsi" w:eastAsia="Tahoma" w:hAnsiTheme="minorHAnsi" w:cstheme="minorHAnsi"/>
          <w:color w:val="000000"/>
          <w:spacing w:val="3"/>
          <w:sz w:val="22"/>
          <w:szCs w:val="22"/>
          <w:lang w:val="fr-FR"/>
        </w:rPr>
      </w:pPr>
    </w:p>
    <w:p w:rsidR="00276332" w:rsidRPr="00BC4B09" w:rsidRDefault="005E4390" w:rsidP="00276332">
      <w:pPr>
        <w:jc w:val="both"/>
        <w:rPr>
          <w:rFonts w:asciiTheme="minorHAnsi" w:eastAsia="Tahoma" w:hAnsiTheme="minorHAnsi" w:cstheme="minorHAnsi"/>
          <w:color w:val="000000"/>
          <w:spacing w:val="3"/>
          <w:sz w:val="22"/>
          <w:szCs w:val="22"/>
          <w:lang w:val="fr-FR"/>
        </w:rPr>
      </w:pPr>
      <w:r w:rsidRPr="00BC4B09">
        <w:rPr>
          <w:rFonts w:asciiTheme="minorHAnsi" w:eastAsia="Tahoma" w:hAnsiTheme="minorHAnsi" w:cstheme="minorHAnsi"/>
          <w:color w:val="000000"/>
          <w:spacing w:val="3"/>
          <w:sz w:val="22"/>
          <w:szCs w:val="22"/>
          <w:lang w:val="fr-FR"/>
        </w:rPr>
        <w:t>Ils entendent qu’il soit réservé à</w:t>
      </w:r>
      <w:r w:rsidR="00276332" w:rsidRPr="00BC4B09">
        <w:rPr>
          <w:rFonts w:asciiTheme="minorHAnsi" w:eastAsia="Tahoma" w:hAnsiTheme="minorHAnsi" w:cstheme="minorHAnsi"/>
          <w:color w:val="000000"/>
          <w:sz w:val="22"/>
          <w:szCs w:val="22"/>
          <w:lang w:val="fr-FR"/>
        </w:rPr>
        <w:t xml:space="preserve"> statuer sur les autres périodes</w:t>
      </w:r>
      <w:r w:rsidR="00276332" w:rsidRPr="00BC4B09">
        <w:rPr>
          <w:rFonts w:asciiTheme="minorHAnsi" w:eastAsia="Verdana" w:hAnsiTheme="minorHAnsi" w:cstheme="minorHAnsi"/>
          <w:color w:val="000000"/>
          <w:sz w:val="22"/>
          <w:szCs w:val="22"/>
        </w:rPr>
        <w:t xml:space="preserve"> de la</w:t>
      </w:r>
      <w:r w:rsidR="00276332" w:rsidRPr="00BC4B09">
        <w:rPr>
          <w:rFonts w:asciiTheme="minorHAnsi" w:eastAsia="Tahoma" w:hAnsiTheme="minorHAnsi" w:cstheme="minorHAnsi"/>
          <w:color w:val="000000"/>
          <w:sz w:val="22"/>
          <w:szCs w:val="22"/>
          <w:lang w:val="fr-FR"/>
        </w:rPr>
        <w:t xml:space="preserve"> relation contractuelle,</w:t>
      </w:r>
      <w:r w:rsidR="00276332" w:rsidRPr="00BC4B09">
        <w:rPr>
          <w:rFonts w:asciiTheme="minorHAnsi" w:eastAsia="Verdana" w:hAnsiTheme="minorHAnsi" w:cstheme="minorHAnsi"/>
          <w:color w:val="000000"/>
          <w:sz w:val="22"/>
          <w:szCs w:val="22"/>
        </w:rPr>
        <w:t xml:space="preserve"> en</w:t>
      </w:r>
      <w:r w:rsidR="00276332" w:rsidRPr="00BC4B09">
        <w:rPr>
          <w:rFonts w:asciiTheme="minorHAnsi" w:eastAsia="Tahoma" w:hAnsiTheme="minorHAnsi" w:cstheme="minorHAnsi"/>
          <w:color w:val="000000"/>
          <w:sz w:val="22"/>
          <w:szCs w:val="22"/>
          <w:lang w:val="fr-FR"/>
        </w:rPr>
        <w:t xml:space="preserve"> attendant que</w:t>
      </w:r>
      <w:r w:rsidR="00276332" w:rsidRPr="00BC4B09">
        <w:rPr>
          <w:rFonts w:asciiTheme="minorHAnsi" w:eastAsia="Verdana" w:hAnsiTheme="minorHAnsi" w:cstheme="minorHAnsi"/>
          <w:color w:val="000000"/>
          <w:sz w:val="22"/>
          <w:szCs w:val="22"/>
        </w:rPr>
        <w:t xml:space="preserve"> la</w:t>
      </w:r>
      <w:r w:rsidR="00276332" w:rsidRPr="00BC4B09">
        <w:rPr>
          <w:rFonts w:asciiTheme="minorHAnsi" w:eastAsia="Tahoma" w:hAnsiTheme="minorHAnsi" w:cstheme="minorHAnsi"/>
          <w:color w:val="000000"/>
          <w:sz w:val="22"/>
          <w:szCs w:val="22"/>
          <w:lang w:val="fr-FR"/>
        </w:rPr>
        <w:t xml:space="preserve"> défenderesse</w:t>
      </w:r>
      <w:r w:rsidR="00276332" w:rsidRPr="00BC4B09">
        <w:rPr>
          <w:rFonts w:asciiTheme="minorHAnsi" w:eastAsia="Verdana" w:hAnsiTheme="minorHAnsi" w:cstheme="minorHAnsi"/>
          <w:color w:val="000000"/>
          <w:sz w:val="22"/>
          <w:szCs w:val="22"/>
        </w:rPr>
        <w:t xml:space="preserve"> verse</w:t>
      </w:r>
      <w:r w:rsidR="00276332" w:rsidRPr="00BC4B09">
        <w:rPr>
          <w:rFonts w:asciiTheme="minorHAnsi" w:eastAsia="Tahoma" w:hAnsiTheme="minorHAnsi" w:cstheme="minorHAnsi"/>
          <w:color w:val="000000"/>
          <w:sz w:val="22"/>
          <w:szCs w:val="22"/>
          <w:lang w:val="fr-FR"/>
        </w:rPr>
        <w:t xml:space="preserve"> aux débats l'entièreté</w:t>
      </w:r>
      <w:r w:rsidR="00276332" w:rsidRPr="00BC4B09">
        <w:rPr>
          <w:rFonts w:asciiTheme="minorHAnsi" w:eastAsia="Verdana" w:hAnsiTheme="minorHAnsi" w:cstheme="minorHAnsi"/>
          <w:color w:val="000000"/>
          <w:sz w:val="22"/>
          <w:szCs w:val="22"/>
        </w:rPr>
        <w:t xml:space="preserve"> des</w:t>
      </w:r>
      <w:r w:rsidR="00276332" w:rsidRPr="00BC4B09">
        <w:rPr>
          <w:rFonts w:asciiTheme="minorHAnsi" w:eastAsia="Tahoma" w:hAnsiTheme="minorHAnsi" w:cstheme="minorHAnsi"/>
          <w:color w:val="000000"/>
          <w:sz w:val="22"/>
          <w:szCs w:val="22"/>
          <w:lang w:val="fr-FR"/>
        </w:rPr>
        <w:t xml:space="preserve"> documents nécessaire</w:t>
      </w:r>
      <w:r w:rsidR="00276332" w:rsidRPr="00BC4B09">
        <w:rPr>
          <w:rFonts w:asciiTheme="minorHAnsi" w:eastAsia="Verdana" w:hAnsiTheme="minorHAnsi" w:cstheme="minorHAnsi"/>
          <w:color w:val="000000"/>
          <w:sz w:val="22"/>
          <w:szCs w:val="22"/>
        </w:rPr>
        <w:t xml:space="preserve"> au</w:t>
      </w:r>
      <w:r w:rsidR="00276332" w:rsidRPr="00BC4B09">
        <w:rPr>
          <w:rFonts w:asciiTheme="minorHAnsi" w:eastAsia="Tahoma" w:hAnsiTheme="minorHAnsi" w:cstheme="minorHAnsi"/>
          <w:color w:val="000000"/>
          <w:sz w:val="22"/>
          <w:szCs w:val="22"/>
          <w:lang w:val="fr-FR"/>
        </w:rPr>
        <w:t xml:space="preserve"> calcul</w:t>
      </w:r>
      <w:r w:rsidR="00276332" w:rsidRPr="00BC4B09">
        <w:rPr>
          <w:rFonts w:asciiTheme="minorHAnsi" w:eastAsia="Verdana" w:hAnsiTheme="minorHAnsi" w:cstheme="minorHAnsi"/>
          <w:color w:val="000000"/>
          <w:sz w:val="22"/>
          <w:szCs w:val="22"/>
        </w:rPr>
        <w:t xml:space="preserve"> des</w:t>
      </w:r>
      <w:r w:rsidR="00276332" w:rsidRPr="00BC4B09">
        <w:rPr>
          <w:rFonts w:asciiTheme="minorHAnsi" w:eastAsia="Tahoma" w:hAnsiTheme="minorHAnsi" w:cstheme="minorHAnsi"/>
          <w:color w:val="000000"/>
          <w:sz w:val="22"/>
          <w:szCs w:val="22"/>
          <w:lang w:val="fr-FR"/>
        </w:rPr>
        <w:t xml:space="preserve"> rémunérations due aux demandeurs</w:t>
      </w:r>
      <w:r w:rsidR="00276332" w:rsidRPr="00BC4B09">
        <w:rPr>
          <w:rFonts w:asciiTheme="minorHAnsi" w:eastAsia="Tahoma" w:hAnsiTheme="minorHAnsi" w:cstheme="minorHAnsi"/>
          <w:color w:val="000000"/>
          <w:spacing w:val="3"/>
          <w:sz w:val="22"/>
          <w:szCs w:val="22"/>
          <w:lang w:val="fr-FR"/>
        </w:rPr>
        <w:t>.</w:t>
      </w:r>
    </w:p>
    <w:p w:rsidR="00293667" w:rsidRPr="00BC4B09" w:rsidRDefault="00293667" w:rsidP="00276332">
      <w:pPr>
        <w:jc w:val="both"/>
        <w:rPr>
          <w:rFonts w:asciiTheme="minorHAnsi" w:eastAsia="Tahoma" w:hAnsiTheme="minorHAnsi" w:cstheme="minorHAnsi"/>
          <w:color w:val="000000"/>
          <w:spacing w:val="3"/>
          <w:sz w:val="22"/>
          <w:szCs w:val="22"/>
          <w:lang w:val="fr-FR"/>
        </w:rPr>
      </w:pPr>
    </w:p>
    <w:p w:rsidR="00276332" w:rsidRPr="00BC4B09" w:rsidRDefault="001D7722" w:rsidP="00276332">
      <w:pPr>
        <w:jc w:val="both"/>
        <w:rPr>
          <w:rFonts w:asciiTheme="minorHAnsi" w:eastAsia="Verdana" w:hAnsiTheme="minorHAnsi" w:cstheme="minorHAnsi"/>
          <w:color w:val="000000"/>
          <w:sz w:val="22"/>
          <w:szCs w:val="22"/>
          <w:lang w:val="fr-FR"/>
        </w:rPr>
      </w:pPr>
      <w:r w:rsidRPr="00BC4B09">
        <w:rPr>
          <w:rFonts w:asciiTheme="minorHAnsi" w:eastAsia="Verdana" w:hAnsiTheme="minorHAnsi" w:cstheme="minorHAnsi"/>
          <w:color w:val="000000"/>
          <w:sz w:val="22"/>
          <w:szCs w:val="22"/>
          <w:u w:val="single"/>
          <w:lang w:val="fr-FR"/>
        </w:rPr>
        <w:t>À titre infiniment subsidiaire</w:t>
      </w:r>
      <w:r w:rsidR="00276332" w:rsidRPr="00BC4B09">
        <w:rPr>
          <w:rFonts w:asciiTheme="minorHAnsi" w:eastAsia="Verdana" w:hAnsiTheme="minorHAnsi" w:cstheme="minorHAnsi"/>
          <w:color w:val="000000"/>
          <w:sz w:val="22"/>
          <w:szCs w:val="22"/>
          <w:lang w:val="fr-FR"/>
        </w:rPr>
        <w:t xml:space="preserve"> si</w:t>
      </w:r>
      <w:r w:rsidR="00276332" w:rsidRPr="00BC4B09">
        <w:rPr>
          <w:rFonts w:asciiTheme="minorHAnsi" w:eastAsia="Verdana" w:hAnsiTheme="minorHAnsi" w:cstheme="minorHAnsi"/>
          <w:color w:val="000000"/>
          <w:sz w:val="22"/>
          <w:szCs w:val="22"/>
        </w:rPr>
        <w:t xml:space="preserve"> le</w:t>
      </w:r>
      <w:r w:rsidR="00276332" w:rsidRPr="00BC4B09">
        <w:rPr>
          <w:rFonts w:asciiTheme="minorHAnsi" w:eastAsia="Verdana" w:hAnsiTheme="minorHAnsi" w:cstheme="minorHAnsi"/>
          <w:color w:val="000000"/>
          <w:sz w:val="22"/>
          <w:szCs w:val="22"/>
          <w:lang w:val="fr-FR"/>
        </w:rPr>
        <w:t xml:space="preserve"> Tribunal ne retient</w:t>
      </w:r>
      <w:r w:rsidR="00276332" w:rsidRPr="00BC4B09">
        <w:rPr>
          <w:rFonts w:asciiTheme="minorHAnsi" w:eastAsia="Verdana" w:hAnsiTheme="minorHAnsi" w:cstheme="minorHAnsi"/>
          <w:color w:val="000000"/>
          <w:sz w:val="22"/>
          <w:szCs w:val="22"/>
        </w:rPr>
        <w:t xml:space="preserve"> pas la</w:t>
      </w:r>
      <w:r w:rsidR="00276332" w:rsidRPr="00BC4B09">
        <w:rPr>
          <w:rFonts w:asciiTheme="minorHAnsi" w:eastAsia="Verdana" w:hAnsiTheme="minorHAnsi" w:cstheme="minorHAnsi"/>
          <w:color w:val="000000"/>
          <w:sz w:val="22"/>
          <w:szCs w:val="22"/>
          <w:lang w:val="fr-FR"/>
        </w:rPr>
        <w:t xml:space="preserve"> condamnation</w:t>
      </w:r>
      <w:r w:rsidR="00276332" w:rsidRPr="00BC4B09">
        <w:rPr>
          <w:rFonts w:asciiTheme="minorHAnsi" w:eastAsia="Verdana" w:hAnsiTheme="minorHAnsi" w:cstheme="minorHAnsi"/>
          <w:color w:val="000000"/>
          <w:sz w:val="22"/>
          <w:szCs w:val="22"/>
        </w:rPr>
        <w:t xml:space="preserve"> de la</w:t>
      </w:r>
      <w:r w:rsidR="00276332" w:rsidRPr="00BC4B09">
        <w:rPr>
          <w:rFonts w:asciiTheme="minorHAnsi" w:eastAsia="Verdana" w:hAnsiTheme="minorHAnsi" w:cstheme="minorHAnsi"/>
          <w:color w:val="000000"/>
          <w:sz w:val="22"/>
          <w:szCs w:val="22"/>
          <w:lang w:val="fr-FR"/>
        </w:rPr>
        <w:t xml:space="preserve"> défenderesse à produire les données manquantes, </w:t>
      </w:r>
      <w:r w:rsidR="00BC4B09" w:rsidRPr="00BC4B09">
        <w:rPr>
          <w:rFonts w:asciiTheme="minorHAnsi" w:eastAsia="Verdana" w:hAnsiTheme="minorHAnsi" w:cstheme="minorHAnsi"/>
          <w:color w:val="000000"/>
          <w:sz w:val="22"/>
          <w:szCs w:val="22"/>
          <w:lang w:val="fr-FR"/>
        </w:rPr>
        <w:t xml:space="preserve">ils sollicitent </w:t>
      </w:r>
      <w:r w:rsidR="00BC4B09">
        <w:rPr>
          <w:rFonts w:asciiTheme="minorHAnsi" w:eastAsia="Verdana" w:hAnsiTheme="minorHAnsi" w:cstheme="minorHAnsi"/>
          <w:color w:val="000000"/>
          <w:sz w:val="22"/>
          <w:szCs w:val="22"/>
          <w:lang w:val="fr-FR"/>
        </w:rPr>
        <w:t>s</w:t>
      </w:r>
      <w:r w:rsidR="00BC4B09" w:rsidRPr="00BC4B09">
        <w:rPr>
          <w:rFonts w:asciiTheme="minorHAnsi" w:eastAsia="Verdana" w:hAnsiTheme="minorHAnsi" w:cstheme="minorHAnsi"/>
          <w:color w:val="000000"/>
          <w:sz w:val="22"/>
          <w:szCs w:val="22"/>
          <w:lang w:val="fr-FR"/>
        </w:rPr>
        <w:t xml:space="preserve">a condamnation </w:t>
      </w:r>
      <w:r w:rsidR="00276332" w:rsidRPr="00BC4B09">
        <w:rPr>
          <w:rFonts w:asciiTheme="minorHAnsi" w:eastAsia="Verdana" w:hAnsiTheme="minorHAnsi" w:cstheme="minorHAnsi"/>
          <w:color w:val="000000"/>
          <w:sz w:val="22"/>
          <w:szCs w:val="22"/>
        </w:rPr>
        <w:t>au</w:t>
      </w:r>
      <w:r w:rsidR="00276332" w:rsidRPr="00BC4B09">
        <w:rPr>
          <w:rFonts w:asciiTheme="minorHAnsi" w:eastAsia="Verdana" w:hAnsiTheme="minorHAnsi" w:cstheme="minorHAnsi"/>
          <w:color w:val="000000"/>
          <w:sz w:val="22"/>
          <w:szCs w:val="22"/>
          <w:lang w:val="fr-FR"/>
        </w:rPr>
        <w:t xml:space="preserve"> paiement</w:t>
      </w:r>
      <w:r w:rsidR="00276332" w:rsidRPr="00BC4B09">
        <w:rPr>
          <w:rFonts w:asciiTheme="minorHAnsi" w:eastAsia="Verdana" w:hAnsiTheme="minorHAnsi" w:cstheme="minorHAnsi"/>
          <w:color w:val="000000"/>
          <w:sz w:val="22"/>
          <w:szCs w:val="22"/>
        </w:rPr>
        <w:t xml:space="preserve">, </w:t>
      </w:r>
      <w:r w:rsidR="00276332" w:rsidRPr="00BC4B09">
        <w:rPr>
          <w:rFonts w:asciiTheme="minorHAnsi" w:eastAsia="Tahoma" w:hAnsiTheme="minorHAnsi" w:cstheme="minorHAnsi"/>
          <w:color w:val="000000"/>
          <w:spacing w:val="5"/>
          <w:sz w:val="22"/>
          <w:szCs w:val="22"/>
          <w:lang w:val="fr-FR"/>
        </w:rPr>
        <w:t>à titre d'arriérés</w:t>
      </w:r>
      <w:r w:rsidR="00276332" w:rsidRPr="00BC4B09">
        <w:rPr>
          <w:rFonts w:asciiTheme="minorHAnsi" w:eastAsia="Tahoma" w:hAnsiTheme="minorHAnsi" w:cstheme="minorHAnsi"/>
          <w:color w:val="000000"/>
          <w:spacing w:val="5"/>
          <w:sz w:val="22"/>
          <w:szCs w:val="22"/>
        </w:rPr>
        <w:t xml:space="preserve"> de</w:t>
      </w:r>
      <w:r w:rsidR="00276332" w:rsidRPr="00BC4B09">
        <w:rPr>
          <w:rFonts w:asciiTheme="minorHAnsi" w:eastAsia="Tahoma" w:hAnsiTheme="minorHAnsi" w:cstheme="minorHAnsi"/>
          <w:color w:val="000000"/>
          <w:spacing w:val="5"/>
          <w:sz w:val="22"/>
          <w:szCs w:val="22"/>
          <w:lang w:val="fr-FR"/>
        </w:rPr>
        <w:t xml:space="preserve"> rémunération sur</w:t>
      </w:r>
      <w:r w:rsidR="00276332" w:rsidRPr="00BC4B09">
        <w:rPr>
          <w:rFonts w:asciiTheme="minorHAnsi" w:eastAsia="Tahoma" w:hAnsiTheme="minorHAnsi" w:cstheme="minorHAnsi"/>
          <w:color w:val="000000"/>
          <w:spacing w:val="5"/>
          <w:sz w:val="22"/>
          <w:szCs w:val="22"/>
        </w:rPr>
        <w:t xml:space="preserve"> la</w:t>
      </w:r>
      <w:r w:rsidR="00276332" w:rsidRPr="00BC4B09">
        <w:rPr>
          <w:rFonts w:asciiTheme="minorHAnsi" w:eastAsia="Tahoma" w:hAnsiTheme="minorHAnsi" w:cstheme="minorHAnsi"/>
          <w:color w:val="000000"/>
          <w:spacing w:val="5"/>
          <w:sz w:val="22"/>
          <w:szCs w:val="22"/>
          <w:lang w:val="fr-FR"/>
        </w:rPr>
        <w:t xml:space="preserve"> durée totale</w:t>
      </w:r>
      <w:r w:rsidR="00276332" w:rsidRPr="00BC4B09">
        <w:rPr>
          <w:rFonts w:asciiTheme="minorHAnsi" w:eastAsia="Tahoma" w:hAnsiTheme="minorHAnsi" w:cstheme="minorHAnsi"/>
          <w:color w:val="000000"/>
          <w:spacing w:val="5"/>
          <w:sz w:val="22"/>
          <w:szCs w:val="22"/>
        </w:rPr>
        <w:t xml:space="preserve"> des relations</w:t>
      </w:r>
      <w:r w:rsidR="00276332" w:rsidRPr="00BC4B09">
        <w:rPr>
          <w:rFonts w:asciiTheme="minorHAnsi" w:eastAsia="Tahoma" w:hAnsiTheme="minorHAnsi" w:cstheme="minorHAnsi"/>
          <w:color w:val="000000"/>
          <w:spacing w:val="5"/>
          <w:sz w:val="22"/>
          <w:szCs w:val="22"/>
          <w:lang w:val="fr-FR"/>
        </w:rPr>
        <w:t xml:space="preserve"> contractuelles respective </w:t>
      </w:r>
      <w:r w:rsidR="00276332" w:rsidRPr="00BC4B09">
        <w:rPr>
          <w:rFonts w:asciiTheme="minorHAnsi" w:eastAsia="Verdana" w:hAnsiTheme="minorHAnsi" w:cstheme="minorHAnsi"/>
          <w:color w:val="000000"/>
          <w:sz w:val="22"/>
          <w:szCs w:val="22"/>
          <w:lang w:val="fr-FR"/>
        </w:rPr>
        <w:t>:</w:t>
      </w:r>
    </w:p>
    <w:p w:rsidR="00BC4B09" w:rsidRPr="00BC4B09" w:rsidRDefault="00BC4B09" w:rsidP="00276332">
      <w:pPr>
        <w:jc w:val="both"/>
        <w:rPr>
          <w:rFonts w:asciiTheme="minorHAnsi" w:eastAsia="Verdana" w:hAnsiTheme="minorHAnsi" w:cstheme="minorHAnsi"/>
          <w:i/>
          <w:color w:val="000000"/>
          <w:sz w:val="22"/>
          <w:szCs w:val="22"/>
          <w:u w:val="single"/>
          <w:lang w:val="fr-FR"/>
        </w:rPr>
      </w:pPr>
    </w:p>
    <w:p w:rsidR="00276332" w:rsidRPr="00BC4B09" w:rsidRDefault="00276332" w:rsidP="00276332">
      <w:pPr>
        <w:widowControl/>
        <w:numPr>
          <w:ilvl w:val="0"/>
          <w:numId w:val="9"/>
        </w:numPr>
        <w:tabs>
          <w:tab w:val="clear" w:pos="216"/>
          <w:tab w:val="left" w:pos="1152"/>
        </w:tabs>
        <w:suppressAutoHyphens w:val="0"/>
        <w:autoSpaceDN/>
        <w:spacing w:before="155" w:line="226" w:lineRule="exact"/>
        <w:ind w:left="936"/>
        <w:jc w:val="both"/>
        <w:rPr>
          <w:rFonts w:asciiTheme="minorHAnsi" w:eastAsia="Verdana" w:hAnsiTheme="minorHAnsi" w:cstheme="minorHAnsi"/>
          <w:color w:val="000000"/>
          <w:spacing w:val="-9"/>
          <w:sz w:val="22"/>
          <w:szCs w:val="22"/>
        </w:rPr>
      </w:pPr>
      <w:r w:rsidRPr="00BC4B09">
        <w:rPr>
          <w:rFonts w:asciiTheme="minorHAnsi" w:eastAsia="Verdana" w:hAnsiTheme="minorHAnsi" w:cstheme="minorHAnsi"/>
          <w:color w:val="000000"/>
          <w:spacing w:val="-9"/>
          <w:sz w:val="22"/>
          <w:szCs w:val="22"/>
          <w:lang w:val="en-US"/>
        </w:rPr>
        <w:t xml:space="preserve">à Monsieur </w:t>
      </w:r>
      <w:r w:rsidR="00AE0A92">
        <w:rPr>
          <w:rFonts w:asciiTheme="minorHAnsi" w:eastAsia="Verdana" w:hAnsiTheme="minorHAnsi" w:cstheme="minorHAnsi"/>
          <w:color w:val="000000"/>
          <w:spacing w:val="-9"/>
          <w:sz w:val="22"/>
          <w:szCs w:val="22"/>
          <w:lang w:val="en-US"/>
        </w:rPr>
        <w:t>A</w:t>
      </w:r>
      <w:r w:rsidRPr="00BC4B09">
        <w:rPr>
          <w:rFonts w:asciiTheme="minorHAnsi" w:eastAsia="Verdana" w:hAnsiTheme="minorHAnsi" w:cstheme="minorHAnsi"/>
          <w:color w:val="000000"/>
          <w:spacing w:val="-9"/>
          <w:sz w:val="22"/>
          <w:szCs w:val="22"/>
          <w:lang w:val="en-US"/>
        </w:rPr>
        <w:t>, de € 73.584,11 ;</w:t>
      </w:r>
    </w:p>
    <w:p w:rsidR="00276332" w:rsidRPr="00BC4B09" w:rsidRDefault="00276332" w:rsidP="00276332">
      <w:pPr>
        <w:widowControl/>
        <w:numPr>
          <w:ilvl w:val="0"/>
          <w:numId w:val="9"/>
        </w:numPr>
        <w:tabs>
          <w:tab w:val="clear" w:pos="216"/>
          <w:tab w:val="left" w:pos="1152"/>
        </w:tabs>
        <w:suppressAutoHyphens w:val="0"/>
        <w:autoSpaceDN/>
        <w:spacing w:before="206" w:line="221" w:lineRule="exact"/>
        <w:ind w:left="936"/>
        <w:jc w:val="both"/>
        <w:rPr>
          <w:rFonts w:asciiTheme="minorHAnsi" w:eastAsia="Verdana" w:hAnsiTheme="minorHAnsi" w:cstheme="minorHAnsi"/>
          <w:color w:val="000000"/>
          <w:spacing w:val="-10"/>
          <w:sz w:val="22"/>
          <w:szCs w:val="22"/>
        </w:rPr>
      </w:pPr>
      <w:r w:rsidRPr="00BC4B09">
        <w:rPr>
          <w:rFonts w:asciiTheme="minorHAnsi" w:eastAsia="Verdana" w:hAnsiTheme="minorHAnsi" w:cstheme="minorHAnsi"/>
          <w:color w:val="000000"/>
          <w:spacing w:val="-10"/>
          <w:sz w:val="22"/>
          <w:szCs w:val="22"/>
          <w:lang w:val="en-US"/>
        </w:rPr>
        <w:t xml:space="preserve">à Monsieur </w:t>
      </w:r>
      <w:r w:rsidR="00AE0A92">
        <w:rPr>
          <w:rFonts w:asciiTheme="minorHAnsi" w:eastAsia="Verdana" w:hAnsiTheme="minorHAnsi" w:cstheme="minorHAnsi"/>
          <w:color w:val="000000"/>
          <w:spacing w:val="-10"/>
          <w:sz w:val="22"/>
          <w:szCs w:val="22"/>
          <w:lang w:val="en-US"/>
        </w:rPr>
        <w:t>B</w:t>
      </w:r>
      <w:r w:rsidRPr="00BC4B09">
        <w:rPr>
          <w:rFonts w:asciiTheme="minorHAnsi" w:eastAsia="Verdana" w:hAnsiTheme="minorHAnsi" w:cstheme="minorHAnsi"/>
          <w:color w:val="000000"/>
          <w:spacing w:val="-10"/>
          <w:sz w:val="22"/>
          <w:szCs w:val="22"/>
          <w:lang w:val="en-US"/>
        </w:rPr>
        <w:t>, de € 13.309,30 ;</w:t>
      </w:r>
    </w:p>
    <w:p w:rsidR="00293667" w:rsidRPr="00BC4B09" w:rsidRDefault="00276332" w:rsidP="00293667">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Verdana" w:hAnsiTheme="minorHAnsi" w:cstheme="minorHAnsi"/>
          <w:color w:val="000000"/>
          <w:spacing w:val="-10"/>
          <w:sz w:val="22"/>
          <w:szCs w:val="22"/>
          <w:lang w:val="en-US"/>
        </w:rPr>
        <w:t xml:space="preserve">à Monsieur </w:t>
      </w:r>
      <w:r w:rsidR="00AE0A92">
        <w:rPr>
          <w:rFonts w:asciiTheme="minorHAnsi" w:eastAsia="Verdana" w:hAnsiTheme="minorHAnsi" w:cstheme="minorHAnsi"/>
          <w:color w:val="000000"/>
          <w:spacing w:val="-10"/>
          <w:sz w:val="22"/>
          <w:szCs w:val="22"/>
          <w:lang w:val="en-US"/>
        </w:rPr>
        <w:t>C</w:t>
      </w:r>
      <w:r w:rsidRPr="00BC4B09">
        <w:rPr>
          <w:rFonts w:asciiTheme="minorHAnsi" w:eastAsia="Verdana" w:hAnsiTheme="minorHAnsi" w:cstheme="minorHAnsi"/>
          <w:color w:val="000000"/>
          <w:spacing w:val="-10"/>
          <w:sz w:val="22"/>
          <w:szCs w:val="22"/>
          <w:lang w:val="en-US"/>
        </w:rPr>
        <w:t>, de € 5.336,50 ;</w:t>
      </w:r>
    </w:p>
    <w:p w:rsidR="00293667" w:rsidRPr="00BC4B09" w:rsidRDefault="00276332" w:rsidP="00293667">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Verdana" w:hAnsiTheme="minorHAnsi" w:cstheme="minorHAnsi"/>
          <w:color w:val="000000"/>
          <w:spacing w:val="-10"/>
          <w:sz w:val="22"/>
          <w:szCs w:val="22"/>
          <w:lang w:val="en-US"/>
        </w:rPr>
        <w:t xml:space="preserve">à Monsieur </w:t>
      </w:r>
      <w:r w:rsidR="00AE0A92">
        <w:rPr>
          <w:rFonts w:asciiTheme="minorHAnsi" w:eastAsia="Verdana" w:hAnsiTheme="minorHAnsi" w:cstheme="minorHAnsi"/>
          <w:color w:val="000000"/>
          <w:spacing w:val="-10"/>
          <w:sz w:val="22"/>
          <w:szCs w:val="22"/>
          <w:lang w:val="en-US"/>
        </w:rPr>
        <w:t>D</w:t>
      </w:r>
      <w:r w:rsidRPr="00BC4B09">
        <w:rPr>
          <w:rFonts w:asciiTheme="minorHAnsi" w:eastAsia="Verdana" w:hAnsiTheme="minorHAnsi" w:cstheme="minorHAnsi"/>
          <w:color w:val="000000"/>
          <w:spacing w:val="-10"/>
          <w:sz w:val="22"/>
          <w:szCs w:val="22"/>
          <w:lang w:val="en-US"/>
        </w:rPr>
        <w:t>, de € 36.167,52 ;</w:t>
      </w:r>
    </w:p>
    <w:p w:rsidR="00293667" w:rsidRPr="00BC4B09" w:rsidRDefault="00276332" w:rsidP="00293667">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Tahoma" w:hAnsiTheme="minorHAnsi" w:cstheme="minorHAnsi"/>
          <w:color w:val="000000"/>
          <w:spacing w:val="1"/>
          <w:sz w:val="22"/>
          <w:szCs w:val="22"/>
        </w:rPr>
        <w:t>à Monsieur</w:t>
      </w:r>
      <w:r w:rsidRPr="00BC4B09">
        <w:rPr>
          <w:rFonts w:asciiTheme="minorHAnsi" w:eastAsia="Tahoma" w:hAnsiTheme="minorHAnsi" w:cstheme="minorHAnsi"/>
          <w:color w:val="000000"/>
          <w:spacing w:val="1"/>
          <w:sz w:val="22"/>
          <w:szCs w:val="22"/>
          <w:lang w:val="fr-FR"/>
        </w:rPr>
        <w:t xml:space="preserve"> </w:t>
      </w:r>
      <w:r w:rsidR="00AE0A92">
        <w:rPr>
          <w:rFonts w:asciiTheme="minorHAnsi" w:eastAsia="Tahoma" w:hAnsiTheme="minorHAnsi" w:cstheme="minorHAnsi"/>
          <w:color w:val="000000"/>
          <w:spacing w:val="1"/>
          <w:sz w:val="22"/>
          <w:szCs w:val="22"/>
          <w:lang w:val="fr-FR"/>
        </w:rPr>
        <w:t>E</w:t>
      </w:r>
      <w:r w:rsidRPr="00BC4B09">
        <w:rPr>
          <w:rFonts w:asciiTheme="minorHAnsi" w:eastAsia="Tahoma" w:hAnsiTheme="minorHAnsi" w:cstheme="minorHAnsi"/>
          <w:color w:val="000000"/>
          <w:spacing w:val="1"/>
          <w:sz w:val="22"/>
          <w:szCs w:val="22"/>
          <w:lang w:val="fr-FR"/>
        </w:rPr>
        <w:t>,</w:t>
      </w:r>
      <w:r w:rsidRPr="00BC4B09">
        <w:rPr>
          <w:rFonts w:asciiTheme="minorHAnsi" w:eastAsia="Tahoma" w:hAnsiTheme="minorHAnsi" w:cstheme="minorHAnsi"/>
          <w:color w:val="000000"/>
          <w:spacing w:val="1"/>
          <w:sz w:val="22"/>
          <w:szCs w:val="22"/>
        </w:rPr>
        <w:t xml:space="preserve"> de </w:t>
      </w:r>
      <w:r w:rsidR="00563588" w:rsidRPr="00BC4B09">
        <w:rPr>
          <w:rFonts w:asciiTheme="minorHAnsi" w:eastAsia="Tahoma" w:hAnsiTheme="minorHAnsi" w:cstheme="minorHAnsi"/>
          <w:color w:val="000000"/>
          <w:spacing w:val="1"/>
          <w:sz w:val="22"/>
          <w:szCs w:val="22"/>
        </w:rPr>
        <w:t>€</w:t>
      </w:r>
      <w:r w:rsidRPr="00BC4B09">
        <w:rPr>
          <w:rFonts w:asciiTheme="minorHAnsi" w:eastAsia="Tahoma" w:hAnsiTheme="minorHAnsi" w:cstheme="minorHAnsi"/>
          <w:color w:val="000000"/>
          <w:spacing w:val="1"/>
          <w:sz w:val="22"/>
          <w:szCs w:val="22"/>
        </w:rPr>
        <w:t xml:space="preserve"> 48.096,66</w:t>
      </w:r>
      <w:r w:rsidRPr="00BC4B09">
        <w:rPr>
          <w:rFonts w:asciiTheme="minorHAnsi" w:eastAsia="Tahoma" w:hAnsiTheme="minorHAnsi" w:cstheme="minorHAnsi"/>
          <w:color w:val="000000"/>
          <w:spacing w:val="1"/>
          <w:sz w:val="22"/>
          <w:szCs w:val="22"/>
          <w:lang w:val="fr-FR"/>
        </w:rPr>
        <w:t xml:space="preserve"> ;</w:t>
      </w:r>
    </w:p>
    <w:p w:rsidR="00293667" w:rsidRPr="00BC4B09" w:rsidRDefault="00276332" w:rsidP="00293667">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Tahoma" w:hAnsiTheme="minorHAnsi" w:cstheme="minorHAnsi"/>
          <w:color w:val="000000"/>
          <w:spacing w:val="2"/>
          <w:sz w:val="22"/>
          <w:szCs w:val="22"/>
        </w:rPr>
        <w:t>à Monsieur</w:t>
      </w:r>
      <w:r w:rsidRPr="00BC4B09">
        <w:rPr>
          <w:rFonts w:asciiTheme="minorHAnsi" w:eastAsia="Tahoma" w:hAnsiTheme="minorHAnsi" w:cstheme="minorHAnsi"/>
          <w:color w:val="000000"/>
          <w:spacing w:val="2"/>
          <w:sz w:val="22"/>
          <w:szCs w:val="22"/>
          <w:lang w:val="fr-FR"/>
        </w:rPr>
        <w:t xml:space="preserve"> </w:t>
      </w:r>
      <w:r w:rsidR="00AE0A92">
        <w:rPr>
          <w:rFonts w:asciiTheme="minorHAnsi" w:eastAsia="Tahoma" w:hAnsiTheme="minorHAnsi" w:cstheme="minorHAnsi"/>
          <w:color w:val="000000"/>
          <w:spacing w:val="2"/>
          <w:sz w:val="22"/>
          <w:szCs w:val="22"/>
          <w:lang w:val="fr-FR"/>
        </w:rPr>
        <w:t>F</w:t>
      </w:r>
      <w:r w:rsidRPr="00BC4B09">
        <w:rPr>
          <w:rFonts w:asciiTheme="minorHAnsi" w:eastAsia="Tahoma" w:hAnsiTheme="minorHAnsi" w:cstheme="minorHAnsi"/>
          <w:color w:val="000000"/>
          <w:spacing w:val="2"/>
          <w:sz w:val="22"/>
          <w:szCs w:val="22"/>
          <w:lang w:val="fr-FR"/>
        </w:rPr>
        <w:t>,</w:t>
      </w:r>
      <w:r w:rsidRPr="00BC4B09">
        <w:rPr>
          <w:rFonts w:asciiTheme="minorHAnsi" w:eastAsia="Tahoma" w:hAnsiTheme="minorHAnsi" w:cstheme="minorHAnsi"/>
          <w:color w:val="000000"/>
          <w:spacing w:val="2"/>
          <w:sz w:val="22"/>
          <w:szCs w:val="22"/>
        </w:rPr>
        <w:t xml:space="preserve"> de </w:t>
      </w:r>
      <w:r w:rsidR="00563588" w:rsidRPr="00BC4B09">
        <w:rPr>
          <w:rFonts w:asciiTheme="minorHAnsi" w:eastAsia="Tahoma" w:hAnsiTheme="minorHAnsi" w:cstheme="minorHAnsi"/>
          <w:color w:val="000000"/>
          <w:spacing w:val="1"/>
          <w:sz w:val="22"/>
          <w:szCs w:val="22"/>
        </w:rPr>
        <w:t>€</w:t>
      </w:r>
      <w:r w:rsidRPr="00BC4B09">
        <w:rPr>
          <w:rFonts w:asciiTheme="minorHAnsi" w:eastAsia="Tahoma" w:hAnsiTheme="minorHAnsi" w:cstheme="minorHAnsi"/>
          <w:color w:val="000000"/>
          <w:spacing w:val="2"/>
          <w:sz w:val="22"/>
          <w:szCs w:val="22"/>
        </w:rPr>
        <w:t xml:space="preserve"> 30.360,01</w:t>
      </w:r>
      <w:r w:rsidRPr="00BC4B09">
        <w:rPr>
          <w:rFonts w:asciiTheme="minorHAnsi" w:eastAsia="Tahoma" w:hAnsiTheme="minorHAnsi" w:cstheme="minorHAnsi"/>
          <w:color w:val="000000"/>
          <w:spacing w:val="2"/>
          <w:sz w:val="22"/>
          <w:szCs w:val="22"/>
          <w:lang w:val="fr-FR"/>
        </w:rPr>
        <w:t xml:space="preserve"> ;</w:t>
      </w:r>
    </w:p>
    <w:p w:rsidR="00293667" w:rsidRPr="00BC4B09" w:rsidRDefault="00293667" w:rsidP="00293667">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Tahoma" w:hAnsiTheme="minorHAnsi" w:cstheme="minorHAnsi"/>
          <w:color w:val="000000"/>
          <w:spacing w:val="3"/>
          <w:sz w:val="22"/>
          <w:szCs w:val="22"/>
        </w:rPr>
        <w:t>à</w:t>
      </w:r>
      <w:r w:rsidR="00276332" w:rsidRPr="00BC4B09">
        <w:rPr>
          <w:rFonts w:asciiTheme="minorHAnsi" w:eastAsia="Tahoma" w:hAnsiTheme="minorHAnsi" w:cstheme="minorHAnsi"/>
          <w:color w:val="000000"/>
          <w:spacing w:val="3"/>
          <w:sz w:val="22"/>
          <w:szCs w:val="22"/>
          <w:lang w:val="nl-NL"/>
        </w:rPr>
        <w:t xml:space="preserve"> Monsieur</w:t>
      </w:r>
      <w:r w:rsidR="00276332" w:rsidRPr="00BC4B09">
        <w:rPr>
          <w:rFonts w:asciiTheme="minorHAnsi" w:eastAsia="Tahoma" w:hAnsiTheme="minorHAnsi" w:cstheme="minorHAnsi"/>
          <w:color w:val="000000"/>
          <w:spacing w:val="3"/>
          <w:sz w:val="22"/>
          <w:szCs w:val="22"/>
          <w:lang w:val="fr-FR"/>
        </w:rPr>
        <w:t xml:space="preserve"> </w:t>
      </w:r>
      <w:r w:rsidR="00AE0A92">
        <w:rPr>
          <w:rFonts w:asciiTheme="minorHAnsi" w:eastAsia="Tahoma" w:hAnsiTheme="minorHAnsi" w:cstheme="minorHAnsi"/>
          <w:color w:val="000000"/>
          <w:spacing w:val="3"/>
          <w:sz w:val="22"/>
          <w:szCs w:val="22"/>
          <w:lang w:val="fr-FR"/>
        </w:rPr>
        <w:t>G</w:t>
      </w:r>
      <w:r w:rsidR="00276332" w:rsidRPr="00BC4B09">
        <w:rPr>
          <w:rFonts w:asciiTheme="minorHAnsi" w:eastAsia="Tahoma" w:hAnsiTheme="minorHAnsi" w:cstheme="minorHAnsi"/>
          <w:color w:val="000000"/>
          <w:spacing w:val="3"/>
          <w:sz w:val="22"/>
          <w:szCs w:val="22"/>
          <w:lang w:val="fr-FR"/>
        </w:rPr>
        <w:t>,</w:t>
      </w:r>
      <w:r w:rsidR="00276332" w:rsidRPr="00BC4B09">
        <w:rPr>
          <w:rFonts w:asciiTheme="minorHAnsi" w:eastAsia="Tahoma" w:hAnsiTheme="minorHAnsi" w:cstheme="minorHAnsi"/>
          <w:color w:val="000000"/>
          <w:spacing w:val="3"/>
          <w:sz w:val="22"/>
          <w:szCs w:val="22"/>
          <w:lang w:val="nl-NL"/>
        </w:rPr>
        <w:t xml:space="preserve"> de</w:t>
      </w:r>
      <w:r w:rsidR="00276332" w:rsidRPr="00BC4B09">
        <w:rPr>
          <w:rFonts w:asciiTheme="minorHAnsi" w:eastAsia="Tahoma" w:hAnsiTheme="minorHAnsi" w:cstheme="minorHAnsi"/>
          <w:color w:val="000000"/>
          <w:spacing w:val="3"/>
          <w:sz w:val="22"/>
          <w:szCs w:val="22"/>
          <w:lang w:val="fr-FR"/>
        </w:rPr>
        <w:t xml:space="preserve"> €</w:t>
      </w:r>
      <w:r w:rsidR="00276332" w:rsidRPr="00BC4B09">
        <w:rPr>
          <w:rFonts w:asciiTheme="minorHAnsi" w:eastAsia="Tahoma" w:hAnsiTheme="minorHAnsi" w:cstheme="minorHAnsi"/>
          <w:color w:val="000000"/>
          <w:spacing w:val="3"/>
          <w:sz w:val="22"/>
          <w:szCs w:val="22"/>
          <w:lang w:val="nl-NL"/>
        </w:rPr>
        <w:t xml:space="preserve"> 9.884,33</w:t>
      </w:r>
      <w:r w:rsidR="00276332" w:rsidRPr="00BC4B09">
        <w:rPr>
          <w:rFonts w:asciiTheme="minorHAnsi" w:eastAsia="Tahoma" w:hAnsiTheme="minorHAnsi" w:cstheme="minorHAnsi"/>
          <w:color w:val="000000"/>
          <w:spacing w:val="3"/>
          <w:sz w:val="22"/>
          <w:szCs w:val="22"/>
          <w:lang w:val="fr-FR"/>
        </w:rPr>
        <w:t xml:space="preserve"> ;</w:t>
      </w:r>
    </w:p>
    <w:p w:rsidR="00293667" w:rsidRPr="00BC4B09" w:rsidRDefault="00276332" w:rsidP="00293667">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Tahoma" w:hAnsiTheme="minorHAnsi" w:cstheme="minorHAnsi"/>
          <w:color w:val="000000"/>
          <w:spacing w:val="5"/>
          <w:sz w:val="22"/>
          <w:szCs w:val="22"/>
          <w:lang w:val="nl-NL"/>
        </w:rPr>
        <w:t>à Monsieur</w:t>
      </w:r>
      <w:r w:rsidRPr="00BC4B09">
        <w:rPr>
          <w:rFonts w:asciiTheme="minorHAnsi" w:eastAsia="Tahoma" w:hAnsiTheme="minorHAnsi" w:cstheme="minorHAnsi"/>
          <w:color w:val="000000"/>
          <w:spacing w:val="5"/>
          <w:sz w:val="22"/>
          <w:szCs w:val="22"/>
          <w:lang w:val="fr-FR"/>
        </w:rPr>
        <w:t xml:space="preserve"> </w:t>
      </w:r>
      <w:r w:rsidR="00AE0A92">
        <w:rPr>
          <w:rFonts w:asciiTheme="minorHAnsi" w:eastAsia="Tahoma" w:hAnsiTheme="minorHAnsi" w:cstheme="minorHAnsi"/>
          <w:color w:val="000000"/>
          <w:spacing w:val="5"/>
          <w:sz w:val="22"/>
          <w:szCs w:val="22"/>
          <w:lang w:val="fr-FR"/>
        </w:rPr>
        <w:t>H</w:t>
      </w:r>
      <w:r w:rsidRPr="00BC4B09">
        <w:rPr>
          <w:rFonts w:asciiTheme="minorHAnsi" w:eastAsia="Tahoma" w:hAnsiTheme="minorHAnsi" w:cstheme="minorHAnsi"/>
          <w:color w:val="000000"/>
          <w:spacing w:val="5"/>
          <w:sz w:val="22"/>
          <w:szCs w:val="22"/>
          <w:lang w:val="fr-FR"/>
        </w:rPr>
        <w:t>,</w:t>
      </w:r>
      <w:r w:rsidRPr="00BC4B09">
        <w:rPr>
          <w:rFonts w:asciiTheme="minorHAnsi" w:eastAsia="Tahoma" w:hAnsiTheme="minorHAnsi" w:cstheme="minorHAnsi"/>
          <w:color w:val="000000"/>
          <w:spacing w:val="5"/>
          <w:sz w:val="22"/>
          <w:szCs w:val="22"/>
          <w:lang w:val="nl-NL"/>
        </w:rPr>
        <w:t xml:space="preserve"> de</w:t>
      </w:r>
      <w:r w:rsidRPr="00BC4B09">
        <w:rPr>
          <w:rFonts w:asciiTheme="minorHAnsi" w:eastAsia="Tahoma" w:hAnsiTheme="minorHAnsi" w:cstheme="minorHAnsi"/>
          <w:color w:val="000000"/>
          <w:spacing w:val="5"/>
          <w:sz w:val="22"/>
          <w:szCs w:val="22"/>
          <w:lang w:val="fr-FR"/>
        </w:rPr>
        <w:t xml:space="preserve"> €</w:t>
      </w:r>
      <w:r w:rsidRPr="00BC4B09">
        <w:rPr>
          <w:rFonts w:asciiTheme="minorHAnsi" w:eastAsia="Tahoma" w:hAnsiTheme="minorHAnsi" w:cstheme="minorHAnsi"/>
          <w:color w:val="000000"/>
          <w:spacing w:val="5"/>
          <w:sz w:val="22"/>
          <w:szCs w:val="22"/>
          <w:lang w:val="nl-NL"/>
        </w:rPr>
        <w:t xml:space="preserve"> 25.377,45;</w:t>
      </w:r>
      <w:r w:rsidRPr="00BC4B09">
        <w:rPr>
          <w:rFonts w:asciiTheme="minorHAnsi" w:eastAsia="Tahoma" w:hAnsiTheme="minorHAnsi" w:cstheme="minorHAnsi"/>
          <w:color w:val="000000"/>
          <w:spacing w:val="5"/>
          <w:sz w:val="22"/>
          <w:szCs w:val="22"/>
          <w:lang w:val="fr-FR"/>
        </w:rPr>
        <w:t xml:space="preserve"> </w:t>
      </w:r>
    </w:p>
    <w:p w:rsidR="00ED27E8" w:rsidRPr="00AE0A92" w:rsidRDefault="00276332" w:rsidP="00AE0A92">
      <w:pPr>
        <w:widowControl/>
        <w:numPr>
          <w:ilvl w:val="0"/>
          <w:numId w:val="9"/>
        </w:numPr>
        <w:tabs>
          <w:tab w:val="clear" w:pos="216"/>
          <w:tab w:val="left" w:pos="1152"/>
        </w:tabs>
        <w:suppressAutoHyphens w:val="0"/>
        <w:autoSpaceDN/>
        <w:spacing w:before="204" w:line="226" w:lineRule="exact"/>
        <w:ind w:left="936"/>
        <w:jc w:val="both"/>
        <w:rPr>
          <w:rFonts w:asciiTheme="minorHAnsi" w:eastAsia="Verdana" w:hAnsiTheme="minorHAnsi" w:cstheme="minorHAnsi"/>
          <w:color w:val="000000"/>
          <w:spacing w:val="-10"/>
          <w:sz w:val="22"/>
          <w:szCs w:val="22"/>
        </w:rPr>
      </w:pPr>
      <w:r w:rsidRPr="00BC4B09">
        <w:rPr>
          <w:rFonts w:asciiTheme="minorHAnsi" w:eastAsia="Tahoma" w:hAnsiTheme="minorHAnsi" w:cstheme="minorHAnsi"/>
          <w:color w:val="000000"/>
          <w:spacing w:val="5"/>
          <w:sz w:val="22"/>
          <w:szCs w:val="22"/>
        </w:rPr>
        <w:t>à Monsieur</w:t>
      </w:r>
      <w:r w:rsidRPr="00BC4B09">
        <w:rPr>
          <w:rFonts w:asciiTheme="minorHAnsi" w:eastAsia="Tahoma" w:hAnsiTheme="minorHAnsi" w:cstheme="minorHAnsi"/>
          <w:color w:val="000000"/>
          <w:spacing w:val="5"/>
          <w:sz w:val="22"/>
          <w:szCs w:val="22"/>
          <w:lang w:val="fr-FR"/>
        </w:rPr>
        <w:t xml:space="preserve"> </w:t>
      </w:r>
      <w:r w:rsidR="00AE0A92">
        <w:rPr>
          <w:rFonts w:asciiTheme="minorHAnsi" w:eastAsia="Tahoma" w:hAnsiTheme="minorHAnsi" w:cstheme="minorHAnsi"/>
          <w:color w:val="000000"/>
          <w:spacing w:val="5"/>
          <w:sz w:val="22"/>
          <w:szCs w:val="22"/>
          <w:lang w:val="fr-FR"/>
        </w:rPr>
        <w:t>I</w:t>
      </w:r>
      <w:r w:rsidRPr="00BC4B09">
        <w:rPr>
          <w:rFonts w:asciiTheme="minorHAnsi" w:eastAsia="Tahoma" w:hAnsiTheme="minorHAnsi" w:cstheme="minorHAnsi"/>
          <w:color w:val="000000"/>
          <w:spacing w:val="5"/>
          <w:sz w:val="22"/>
          <w:szCs w:val="22"/>
          <w:lang w:val="fr-FR"/>
        </w:rPr>
        <w:t>,</w:t>
      </w:r>
      <w:r w:rsidRPr="00BC4B09">
        <w:rPr>
          <w:rFonts w:asciiTheme="minorHAnsi" w:eastAsia="Tahoma" w:hAnsiTheme="minorHAnsi" w:cstheme="minorHAnsi"/>
          <w:color w:val="000000"/>
          <w:spacing w:val="5"/>
          <w:sz w:val="22"/>
          <w:szCs w:val="22"/>
        </w:rPr>
        <w:t xml:space="preserve"> de </w:t>
      </w:r>
      <w:r w:rsidR="00563588" w:rsidRPr="00BC4B09">
        <w:rPr>
          <w:rFonts w:asciiTheme="minorHAnsi" w:eastAsia="Tahoma" w:hAnsiTheme="minorHAnsi" w:cstheme="minorHAnsi"/>
          <w:color w:val="000000"/>
          <w:spacing w:val="1"/>
          <w:sz w:val="22"/>
          <w:szCs w:val="22"/>
        </w:rPr>
        <w:t>€</w:t>
      </w:r>
      <w:r w:rsidRPr="00BC4B09">
        <w:rPr>
          <w:rFonts w:asciiTheme="minorHAnsi" w:eastAsia="Tahoma" w:hAnsiTheme="minorHAnsi" w:cstheme="minorHAnsi"/>
          <w:color w:val="000000"/>
          <w:spacing w:val="5"/>
          <w:sz w:val="22"/>
          <w:szCs w:val="22"/>
        </w:rPr>
        <w:t xml:space="preserve"> 29525,39;</w:t>
      </w:r>
      <w:r w:rsidRPr="00BC4B09">
        <w:rPr>
          <w:rFonts w:asciiTheme="minorHAnsi" w:eastAsia="Tahoma" w:hAnsiTheme="minorHAnsi" w:cstheme="minorHAnsi"/>
          <w:color w:val="000000"/>
          <w:spacing w:val="5"/>
          <w:sz w:val="22"/>
          <w:szCs w:val="22"/>
          <w:lang w:val="fr-FR"/>
        </w:rPr>
        <w:t xml:space="preserve"> </w:t>
      </w:r>
    </w:p>
    <w:p w:rsidR="00276332" w:rsidRPr="00BC4B09" w:rsidRDefault="00276332" w:rsidP="00563588">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 xml:space="preserve">En tout état de cause, ils postulent encore la condamnation de la société </w:t>
      </w:r>
      <w:r w:rsidRPr="00AE0A92">
        <w:rPr>
          <w:rFonts w:asciiTheme="minorHAnsi" w:eastAsia="Tahoma" w:hAnsiTheme="minorHAnsi" w:cstheme="minorHAnsi"/>
          <w:color w:val="000000"/>
          <w:spacing w:val="5"/>
          <w:sz w:val="22"/>
          <w:szCs w:val="22"/>
          <w:highlight w:val="black"/>
        </w:rPr>
        <w:t>JOST</w:t>
      </w:r>
      <w:r w:rsidRPr="00BC4B09">
        <w:rPr>
          <w:rFonts w:asciiTheme="minorHAnsi" w:eastAsia="Tahoma" w:hAnsiTheme="minorHAnsi" w:cstheme="minorHAnsi"/>
          <w:color w:val="000000"/>
          <w:spacing w:val="5"/>
          <w:sz w:val="22"/>
          <w:szCs w:val="22"/>
        </w:rPr>
        <w:t> :</w:t>
      </w:r>
    </w:p>
    <w:p w:rsidR="00276332" w:rsidRPr="00BC4B09" w:rsidRDefault="00276332" w:rsidP="00563588">
      <w:pPr>
        <w:pStyle w:val="Paragraphedeliste"/>
        <w:widowControl/>
        <w:numPr>
          <w:ilvl w:val="0"/>
          <w:numId w:val="30"/>
        </w:numPr>
        <w:suppressAutoHyphens w:val="0"/>
        <w:autoSpaceDN/>
        <w:spacing w:before="149" w:after="160"/>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à rembourser</w:t>
      </w:r>
      <w:r w:rsidRPr="00BC4B09">
        <w:rPr>
          <w:rFonts w:asciiTheme="minorHAnsi" w:eastAsia="Tahoma" w:hAnsiTheme="minorHAnsi" w:cstheme="minorHAnsi"/>
          <w:color w:val="000000"/>
          <w:sz w:val="22"/>
          <w:szCs w:val="22"/>
        </w:rPr>
        <w:t xml:space="preserve"> à Monsieur</w:t>
      </w:r>
      <w:r w:rsidRPr="00BC4B09">
        <w:rPr>
          <w:rFonts w:asciiTheme="minorHAnsi" w:eastAsia="Tahoma" w:hAnsiTheme="minorHAnsi" w:cstheme="minorHAnsi"/>
          <w:color w:val="000000"/>
          <w:sz w:val="22"/>
          <w:szCs w:val="22"/>
          <w:lang w:val="fr-FR"/>
        </w:rPr>
        <w:t xml:space="preserve"> </w:t>
      </w:r>
      <w:r w:rsidR="00AE0A92">
        <w:rPr>
          <w:rFonts w:asciiTheme="minorHAnsi" w:eastAsia="Tahoma" w:hAnsiTheme="minorHAnsi" w:cstheme="minorHAnsi"/>
          <w:color w:val="000000"/>
          <w:sz w:val="22"/>
          <w:szCs w:val="22"/>
          <w:lang w:val="fr-FR"/>
        </w:rPr>
        <w:t>D</w:t>
      </w:r>
      <w:r w:rsidRPr="00BC4B09">
        <w:rPr>
          <w:rFonts w:asciiTheme="minorHAnsi" w:eastAsia="Tahoma" w:hAnsiTheme="minorHAnsi" w:cstheme="minorHAnsi"/>
          <w:color w:val="000000"/>
          <w:sz w:val="22"/>
          <w:szCs w:val="22"/>
        </w:rPr>
        <w:t xml:space="preserve"> le</w:t>
      </w:r>
      <w:r w:rsidRPr="00BC4B09">
        <w:rPr>
          <w:rFonts w:asciiTheme="minorHAnsi" w:eastAsia="Tahoma" w:hAnsiTheme="minorHAnsi" w:cstheme="minorHAnsi"/>
          <w:color w:val="000000"/>
          <w:sz w:val="22"/>
          <w:szCs w:val="22"/>
          <w:lang w:val="fr-FR"/>
        </w:rPr>
        <w:t xml:space="preserve"> salaire déduit</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tort soit</w:t>
      </w:r>
      <w:r w:rsidRPr="00BC4B09">
        <w:rPr>
          <w:rFonts w:asciiTheme="minorHAnsi" w:eastAsia="Tahoma" w:hAnsiTheme="minorHAnsi" w:cstheme="minorHAnsi"/>
          <w:color w:val="000000"/>
          <w:sz w:val="22"/>
          <w:szCs w:val="22"/>
        </w:rPr>
        <w:t xml:space="preserve"> 1.500€, sous</w:t>
      </w:r>
      <w:r w:rsidR="00293667" w:rsidRPr="00BC4B09">
        <w:rPr>
          <w:rFonts w:asciiTheme="minorHAnsi" w:eastAsia="Tahoma" w:hAnsiTheme="minorHAnsi" w:cstheme="minorHAnsi"/>
          <w:color w:val="000000"/>
          <w:sz w:val="22"/>
          <w:szCs w:val="22"/>
          <w:lang w:val="fr-FR"/>
        </w:rPr>
        <w:t xml:space="preserve"> réserve d'augmentation ;</w:t>
      </w:r>
    </w:p>
    <w:p w:rsidR="00276332" w:rsidRPr="00BC4B09" w:rsidRDefault="00276332" w:rsidP="00563588">
      <w:pPr>
        <w:pStyle w:val="Paragraphedeliste"/>
        <w:widowControl/>
        <w:numPr>
          <w:ilvl w:val="0"/>
          <w:numId w:val="30"/>
        </w:numPr>
        <w:suppressAutoHyphens w:val="0"/>
        <w:autoSpaceDN/>
        <w:spacing w:before="149" w:after="160"/>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aux intérêts sur les montants susmentionnés</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compter</w:t>
      </w:r>
      <w:r w:rsidRPr="00BC4B09">
        <w:rPr>
          <w:rFonts w:asciiTheme="minorHAnsi" w:eastAsia="Tahoma" w:hAnsiTheme="minorHAnsi" w:cstheme="minorHAnsi"/>
          <w:color w:val="000000"/>
          <w:sz w:val="22"/>
          <w:szCs w:val="22"/>
        </w:rPr>
        <w:t xml:space="preserve"> du moment</w:t>
      </w:r>
      <w:r w:rsidRPr="00BC4B09">
        <w:rPr>
          <w:rFonts w:asciiTheme="minorHAnsi" w:eastAsia="Tahoma" w:hAnsiTheme="minorHAnsi" w:cstheme="minorHAnsi"/>
          <w:color w:val="000000"/>
          <w:sz w:val="22"/>
          <w:szCs w:val="22"/>
          <w:lang w:val="fr-FR"/>
        </w:rPr>
        <w:t xml:space="preserve"> qu'ils étaient dus jusqu'à</w:t>
      </w:r>
      <w:r w:rsidRPr="00BC4B09">
        <w:rPr>
          <w:rFonts w:asciiTheme="minorHAnsi" w:eastAsia="Tahoma" w:hAnsiTheme="minorHAnsi" w:cstheme="minorHAnsi"/>
          <w:color w:val="000000"/>
          <w:sz w:val="22"/>
          <w:szCs w:val="22"/>
        </w:rPr>
        <w:t xml:space="preserve"> parfait</w:t>
      </w:r>
      <w:r w:rsidRPr="00BC4B09">
        <w:rPr>
          <w:rFonts w:asciiTheme="minorHAnsi" w:eastAsia="Tahoma" w:hAnsiTheme="minorHAnsi" w:cstheme="minorHAnsi"/>
          <w:color w:val="000000"/>
          <w:sz w:val="22"/>
          <w:szCs w:val="22"/>
          <w:lang w:val="fr-FR"/>
        </w:rPr>
        <w:t xml:space="preserve"> paiement ;</w:t>
      </w:r>
    </w:p>
    <w:p w:rsidR="00276332" w:rsidRPr="00BC4B09" w:rsidRDefault="00276332" w:rsidP="00563588">
      <w:pPr>
        <w:pStyle w:val="Paragraphedeliste"/>
        <w:widowControl/>
        <w:numPr>
          <w:ilvl w:val="0"/>
          <w:numId w:val="30"/>
        </w:numPr>
        <w:suppressAutoHyphens w:val="0"/>
        <w:autoSpaceDN/>
        <w:spacing w:before="149" w:after="160"/>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rPr>
        <w:t>au</w:t>
      </w:r>
      <w:r w:rsidRPr="00BC4B09">
        <w:rPr>
          <w:rFonts w:asciiTheme="minorHAnsi" w:eastAsia="Tahoma" w:hAnsiTheme="minorHAnsi" w:cstheme="minorHAnsi"/>
          <w:color w:val="000000"/>
          <w:sz w:val="22"/>
          <w:szCs w:val="22"/>
          <w:lang w:val="fr-FR"/>
        </w:rPr>
        <w:t xml:space="preserve"> paiement d'un dommage évalué</w:t>
      </w:r>
      <w:r w:rsidRPr="00BC4B09">
        <w:rPr>
          <w:rFonts w:asciiTheme="minorHAnsi" w:eastAsia="Arial" w:hAnsiTheme="minorHAnsi" w:cstheme="minorHAnsi"/>
          <w:i/>
          <w:color w:val="000000"/>
          <w:sz w:val="22"/>
          <w:szCs w:val="22"/>
        </w:rPr>
        <w:t xml:space="preserve"> ex</w:t>
      </w:r>
      <w:r w:rsidRPr="00BC4B09">
        <w:rPr>
          <w:rFonts w:asciiTheme="minorHAnsi" w:eastAsia="Arial" w:hAnsiTheme="minorHAnsi" w:cstheme="minorHAnsi"/>
          <w:i/>
          <w:color w:val="000000"/>
          <w:sz w:val="22"/>
          <w:szCs w:val="22"/>
          <w:lang w:val="fr-FR"/>
        </w:rPr>
        <w:t xml:space="preserve"> aequo</w:t>
      </w:r>
      <w:r w:rsidRPr="00BC4B09">
        <w:rPr>
          <w:rFonts w:asciiTheme="minorHAnsi" w:eastAsia="Arial" w:hAnsiTheme="minorHAnsi" w:cstheme="minorHAnsi"/>
          <w:i/>
          <w:color w:val="000000"/>
          <w:sz w:val="22"/>
          <w:szCs w:val="22"/>
        </w:rPr>
        <w:t xml:space="preserve"> et</w:t>
      </w:r>
      <w:r w:rsidRPr="00BC4B09">
        <w:rPr>
          <w:rFonts w:asciiTheme="minorHAnsi" w:eastAsia="Arial" w:hAnsiTheme="minorHAnsi" w:cstheme="minorHAnsi"/>
          <w:i/>
          <w:color w:val="000000"/>
          <w:sz w:val="22"/>
          <w:szCs w:val="22"/>
          <w:lang w:val="fr-FR"/>
        </w:rPr>
        <w:t xml:space="preserve"> bono</w:t>
      </w:r>
      <w:r w:rsidRPr="00BC4B09">
        <w:rPr>
          <w:rFonts w:asciiTheme="minorHAnsi" w:eastAsia="Tahoma" w:hAnsiTheme="minorHAnsi" w:cstheme="minorHAnsi"/>
          <w:color w:val="000000"/>
          <w:sz w:val="22"/>
          <w:szCs w:val="22"/>
        </w:rPr>
        <w:t xml:space="preserve"> de </w:t>
      </w:r>
      <w:r w:rsidR="00293667" w:rsidRPr="00BC4B09">
        <w:rPr>
          <w:rFonts w:asciiTheme="minorHAnsi" w:eastAsia="Tahoma" w:hAnsiTheme="minorHAnsi" w:cstheme="minorHAnsi"/>
          <w:color w:val="000000"/>
          <w:sz w:val="22"/>
          <w:szCs w:val="22"/>
        </w:rPr>
        <w:t>€</w:t>
      </w:r>
      <w:r w:rsidRPr="00BC4B09">
        <w:rPr>
          <w:rFonts w:asciiTheme="minorHAnsi" w:eastAsia="Tahoma" w:hAnsiTheme="minorHAnsi" w:cstheme="minorHAnsi"/>
          <w:color w:val="000000"/>
          <w:sz w:val="22"/>
          <w:szCs w:val="22"/>
        </w:rPr>
        <w:t>10</w:t>
      </w:r>
      <w:r w:rsidR="00563588" w:rsidRPr="00BC4B09">
        <w:rPr>
          <w:rFonts w:asciiTheme="minorHAnsi" w:eastAsia="Tahoma" w:hAnsiTheme="minorHAnsi" w:cstheme="minorHAnsi"/>
          <w:color w:val="000000"/>
          <w:sz w:val="22"/>
          <w:szCs w:val="22"/>
        </w:rPr>
        <w:t xml:space="preserve"> </w:t>
      </w:r>
      <w:r w:rsidRPr="00BC4B09">
        <w:rPr>
          <w:rFonts w:asciiTheme="minorHAnsi" w:eastAsia="Tahoma" w:hAnsiTheme="minorHAnsi" w:cstheme="minorHAnsi"/>
          <w:color w:val="000000"/>
          <w:sz w:val="22"/>
          <w:szCs w:val="22"/>
        </w:rPr>
        <w:t>000 par</w:t>
      </w:r>
      <w:r w:rsidRPr="00BC4B09">
        <w:rPr>
          <w:rFonts w:asciiTheme="minorHAnsi" w:eastAsia="Tahoma" w:hAnsiTheme="minorHAnsi" w:cstheme="minorHAnsi"/>
          <w:color w:val="000000"/>
          <w:sz w:val="22"/>
          <w:szCs w:val="22"/>
          <w:lang w:val="fr-FR"/>
        </w:rPr>
        <w:t xml:space="preserve"> demandeur pour traitement discriminatoire fondé sur</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nationalité et/ou l'origine ethnique </w:t>
      </w:r>
      <w:r w:rsidR="001D7722" w:rsidRPr="00BC4B09">
        <w:rPr>
          <w:rFonts w:asciiTheme="minorHAnsi" w:eastAsia="Tahoma" w:hAnsiTheme="minorHAnsi" w:cstheme="minorHAnsi"/>
          <w:color w:val="000000"/>
          <w:sz w:val="22"/>
          <w:szCs w:val="22"/>
          <w:lang w:val="fr-FR"/>
        </w:rPr>
        <w:t> </w:t>
      </w:r>
      <w:r w:rsidRPr="00BC4B09">
        <w:rPr>
          <w:rFonts w:asciiTheme="minorHAnsi" w:eastAsia="Tahoma" w:hAnsiTheme="minorHAnsi" w:cstheme="minorHAnsi"/>
          <w:color w:val="000000"/>
          <w:sz w:val="22"/>
          <w:szCs w:val="22"/>
          <w:lang w:val="fr-FR"/>
        </w:rPr>
        <w:t>;</w:t>
      </w:r>
    </w:p>
    <w:p w:rsidR="00276332" w:rsidRPr="00BC4B09" w:rsidRDefault="00276332" w:rsidP="00563588">
      <w:pPr>
        <w:pStyle w:val="Paragraphedeliste"/>
        <w:widowControl/>
        <w:numPr>
          <w:ilvl w:val="0"/>
          <w:numId w:val="30"/>
        </w:numPr>
        <w:suppressAutoHyphens w:val="0"/>
        <w:autoSpaceDN/>
        <w:spacing w:before="149" w:after="160"/>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rPr>
        <w:t>au</w:t>
      </w:r>
      <w:r w:rsidRPr="00BC4B09">
        <w:rPr>
          <w:rFonts w:asciiTheme="minorHAnsi" w:eastAsia="Tahoma" w:hAnsiTheme="minorHAnsi" w:cstheme="minorHAnsi"/>
          <w:color w:val="000000"/>
          <w:sz w:val="22"/>
          <w:szCs w:val="22"/>
          <w:lang w:val="fr-FR"/>
        </w:rPr>
        <w:t xml:space="preserve"> paiement d'un dommage évalué</w:t>
      </w:r>
      <w:r w:rsidRPr="00BC4B09">
        <w:rPr>
          <w:rFonts w:asciiTheme="minorHAnsi" w:eastAsia="Arial" w:hAnsiTheme="minorHAnsi" w:cstheme="minorHAnsi"/>
          <w:i/>
          <w:color w:val="000000"/>
          <w:sz w:val="22"/>
          <w:szCs w:val="22"/>
        </w:rPr>
        <w:t xml:space="preserve"> ex</w:t>
      </w:r>
      <w:r w:rsidRPr="00BC4B09">
        <w:rPr>
          <w:rFonts w:asciiTheme="minorHAnsi" w:eastAsia="Arial" w:hAnsiTheme="minorHAnsi" w:cstheme="minorHAnsi"/>
          <w:i/>
          <w:color w:val="000000"/>
          <w:sz w:val="22"/>
          <w:szCs w:val="22"/>
          <w:lang w:val="fr-FR"/>
        </w:rPr>
        <w:t xml:space="preserve"> aequo</w:t>
      </w:r>
      <w:r w:rsidRPr="00BC4B09">
        <w:rPr>
          <w:rFonts w:asciiTheme="minorHAnsi" w:eastAsia="Arial" w:hAnsiTheme="minorHAnsi" w:cstheme="minorHAnsi"/>
          <w:i/>
          <w:color w:val="000000"/>
          <w:sz w:val="22"/>
          <w:szCs w:val="22"/>
        </w:rPr>
        <w:t xml:space="preserve"> et</w:t>
      </w:r>
      <w:r w:rsidRPr="00BC4B09">
        <w:rPr>
          <w:rFonts w:asciiTheme="minorHAnsi" w:eastAsia="Arial" w:hAnsiTheme="minorHAnsi" w:cstheme="minorHAnsi"/>
          <w:i/>
          <w:color w:val="000000"/>
          <w:sz w:val="22"/>
          <w:szCs w:val="22"/>
          <w:lang w:val="fr-FR"/>
        </w:rPr>
        <w:t xml:space="preserve"> bono</w:t>
      </w:r>
      <w:r w:rsidRPr="00BC4B09">
        <w:rPr>
          <w:rFonts w:asciiTheme="minorHAnsi" w:eastAsia="Tahoma" w:hAnsiTheme="minorHAnsi" w:cstheme="minorHAnsi"/>
          <w:color w:val="000000"/>
          <w:sz w:val="22"/>
          <w:szCs w:val="22"/>
        </w:rPr>
        <w:t xml:space="preserve"> de €2 500 par</w:t>
      </w:r>
      <w:r w:rsidRPr="00BC4B09">
        <w:rPr>
          <w:rFonts w:asciiTheme="minorHAnsi" w:eastAsia="Tahoma" w:hAnsiTheme="minorHAnsi" w:cstheme="minorHAnsi"/>
          <w:color w:val="000000"/>
          <w:sz w:val="22"/>
          <w:szCs w:val="22"/>
          <w:lang w:val="fr-FR"/>
        </w:rPr>
        <w:t xml:space="preserve"> demandeur pour</w:t>
      </w:r>
      <w:r w:rsidRPr="00BC4B09">
        <w:rPr>
          <w:rFonts w:asciiTheme="minorHAnsi" w:eastAsia="Tahoma" w:hAnsiTheme="minorHAnsi" w:cstheme="minorHAnsi"/>
          <w:color w:val="000000"/>
          <w:sz w:val="22"/>
          <w:szCs w:val="22"/>
        </w:rPr>
        <w:t xml:space="preserve"> le</w:t>
      </w:r>
      <w:r w:rsidRPr="00BC4B09">
        <w:rPr>
          <w:rFonts w:asciiTheme="minorHAnsi" w:eastAsia="Tahoma" w:hAnsiTheme="minorHAnsi" w:cstheme="minorHAnsi"/>
          <w:color w:val="000000"/>
          <w:sz w:val="22"/>
          <w:szCs w:val="22"/>
          <w:lang w:val="fr-FR"/>
        </w:rPr>
        <w:t xml:space="preserve"> préjudice occasionné</w:t>
      </w:r>
      <w:r w:rsidRPr="00BC4B09">
        <w:rPr>
          <w:rFonts w:asciiTheme="minorHAnsi" w:eastAsia="Tahoma" w:hAnsiTheme="minorHAnsi" w:cstheme="minorHAnsi"/>
          <w:color w:val="000000"/>
          <w:sz w:val="22"/>
          <w:szCs w:val="22"/>
        </w:rPr>
        <w:t xml:space="preserve"> par</w:t>
      </w:r>
      <w:r w:rsidRPr="00BC4B09">
        <w:rPr>
          <w:rFonts w:asciiTheme="minorHAnsi" w:eastAsia="Tahoma" w:hAnsiTheme="minorHAnsi" w:cstheme="minorHAnsi"/>
          <w:color w:val="000000"/>
          <w:sz w:val="22"/>
          <w:szCs w:val="22"/>
          <w:lang w:val="fr-FR"/>
        </w:rPr>
        <w:t xml:space="preserve"> les comportements fautifs suivants :</w:t>
      </w:r>
      <w:r w:rsidRPr="00BC4B09">
        <w:rPr>
          <w:rFonts w:asciiTheme="minorHAnsi" w:eastAsia="Tahoma" w:hAnsiTheme="minorHAnsi" w:cstheme="minorHAnsi"/>
          <w:color w:val="000000"/>
          <w:sz w:val="22"/>
          <w:szCs w:val="22"/>
        </w:rPr>
        <w:t xml:space="preserve"> </w:t>
      </w:r>
    </w:p>
    <w:p w:rsidR="00276332" w:rsidRPr="00BC4B09" w:rsidRDefault="00276332" w:rsidP="00563588">
      <w:pPr>
        <w:widowControl/>
        <w:numPr>
          <w:ilvl w:val="0"/>
          <w:numId w:val="13"/>
        </w:numPr>
        <w:tabs>
          <w:tab w:val="clear" w:pos="216"/>
          <w:tab w:val="left" w:pos="576"/>
        </w:tabs>
        <w:suppressAutoHyphens w:val="0"/>
        <w:autoSpaceDN/>
        <w:spacing w:before="208"/>
        <w:ind w:left="708"/>
        <w:jc w:val="both"/>
        <w:rPr>
          <w:rFonts w:asciiTheme="minorHAnsi" w:eastAsia="Arial" w:hAnsiTheme="minorHAnsi" w:cstheme="minorHAnsi"/>
          <w:i/>
          <w:color w:val="000000"/>
          <w:sz w:val="22"/>
          <w:szCs w:val="22"/>
          <w:lang w:val="fr-FR"/>
        </w:rPr>
      </w:pPr>
      <w:r w:rsidRPr="00BC4B09">
        <w:rPr>
          <w:rFonts w:asciiTheme="minorHAnsi" w:eastAsia="Arial" w:hAnsiTheme="minorHAnsi" w:cstheme="minorHAnsi"/>
          <w:i/>
          <w:color w:val="000000"/>
          <w:sz w:val="22"/>
          <w:szCs w:val="22"/>
          <w:lang w:val="fr-FR"/>
        </w:rPr>
        <w:t>Compte individuel</w:t>
      </w:r>
      <w:r w:rsidRPr="00BC4B09">
        <w:rPr>
          <w:rFonts w:asciiTheme="minorHAnsi" w:eastAsia="Arial" w:hAnsiTheme="minorHAnsi" w:cstheme="minorHAnsi"/>
          <w:i/>
          <w:color w:val="000000"/>
          <w:sz w:val="22"/>
          <w:szCs w:val="22"/>
        </w:rPr>
        <w:t xml:space="preserve"> incorrect</w:t>
      </w:r>
      <w:r w:rsidRPr="00BC4B09">
        <w:rPr>
          <w:rFonts w:asciiTheme="minorHAnsi" w:eastAsia="Arial" w:hAnsiTheme="minorHAnsi" w:cstheme="minorHAnsi"/>
          <w:i/>
          <w:color w:val="000000"/>
          <w:sz w:val="22"/>
          <w:szCs w:val="22"/>
          <w:lang w:val="fr-FR"/>
        </w:rPr>
        <w:t xml:space="preserve"> ou inexact (Arrêté Royal</w:t>
      </w:r>
      <w:r w:rsidRPr="00BC4B09">
        <w:rPr>
          <w:rFonts w:asciiTheme="minorHAnsi" w:eastAsia="Arial" w:hAnsiTheme="minorHAnsi" w:cstheme="minorHAnsi"/>
          <w:i/>
          <w:color w:val="000000"/>
          <w:sz w:val="22"/>
          <w:szCs w:val="22"/>
        </w:rPr>
        <w:t xml:space="preserve"> du 08</w:t>
      </w:r>
      <w:r w:rsidRPr="00BC4B09">
        <w:rPr>
          <w:rFonts w:asciiTheme="minorHAnsi" w:eastAsia="Arial" w:hAnsiTheme="minorHAnsi" w:cstheme="minorHAnsi"/>
          <w:i/>
          <w:color w:val="000000"/>
          <w:sz w:val="22"/>
          <w:szCs w:val="22"/>
          <w:lang w:val="fr-FR"/>
        </w:rPr>
        <w:t xml:space="preserve"> août</w:t>
      </w:r>
      <w:r w:rsidRPr="00BC4B09">
        <w:rPr>
          <w:rFonts w:asciiTheme="minorHAnsi" w:eastAsia="Arial" w:hAnsiTheme="minorHAnsi" w:cstheme="minorHAnsi"/>
          <w:i/>
          <w:color w:val="000000"/>
          <w:sz w:val="22"/>
          <w:szCs w:val="22"/>
        </w:rPr>
        <w:t xml:space="preserve"> 1980)</w:t>
      </w:r>
    </w:p>
    <w:p w:rsidR="00276332" w:rsidRPr="00BC4B09" w:rsidRDefault="00276332" w:rsidP="00563588">
      <w:pPr>
        <w:widowControl/>
        <w:numPr>
          <w:ilvl w:val="0"/>
          <w:numId w:val="13"/>
        </w:numPr>
        <w:tabs>
          <w:tab w:val="clear" w:pos="216"/>
          <w:tab w:val="left" w:pos="576"/>
        </w:tabs>
        <w:suppressAutoHyphens w:val="0"/>
        <w:autoSpaceDN/>
        <w:spacing w:before="153"/>
        <w:ind w:left="708" w:right="72"/>
        <w:jc w:val="both"/>
        <w:rPr>
          <w:rFonts w:asciiTheme="minorHAnsi" w:eastAsia="Arial" w:hAnsiTheme="minorHAnsi" w:cstheme="minorHAnsi"/>
          <w:i/>
          <w:color w:val="000000"/>
          <w:sz w:val="22"/>
          <w:szCs w:val="22"/>
          <w:lang w:val="fr-FR"/>
        </w:rPr>
      </w:pPr>
      <w:r w:rsidRPr="00BC4B09">
        <w:rPr>
          <w:rFonts w:asciiTheme="minorHAnsi" w:eastAsia="Arial" w:hAnsiTheme="minorHAnsi" w:cstheme="minorHAnsi"/>
          <w:i/>
          <w:color w:val="000000"/>
          <w:sz w:val="22"/>
          <w:szCs w:val="22"/>
          <w:lang w:val="fr-FR"/>
        </w:rPr>
        <w:t>Défaut d'octroi</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repos compensatoire</w:t>
      </w:r>
      <w:r w:rsidRPr="00BC4B09">
        <w:rPr>
          <w:rFonts w:asciiTheme="minorHAnsi" w:eastAsia="Arial" w:hAnsiTheme="minorHAnsi" w:cstheme="minorHAnsi"/>
          <w:i/>
          <w:color w:val="000000"/>
          <w:sz w:val="22"/>
          <w:szCs w:val="22"/>
        </w:rPr>
        <w:t xml:space="preserve"> en</w:t>
      </w:r>
      <w:r w:rsidRPr="00BC4B09">
        <w:rPr>
          <w:rFonts w:asciiTheme="minorHAnsi" w:eastAsia="Arial" w:hAnsiTheme="minorHAnsi" w:cstheme="minorHAnsi"/>
          <w:i/>
          <w:color w:val="000000"/>
          <w:sz w:val="22"/>
          <w:szCs w:val="22"/>
          <w:lang w:val="fr-FR"/>
        </w:rPr>
        <w:t xml:space="preserve"> cas</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dépassement</w:t>
      </w:r>
      <w:r w:rsidRPr="00BC4B09">
        <w:rPr>
          <w:rFonts w:asciiTheme="minorHAnsi" w:eastAsia="Arial" w:hAnsiTheme="minorHAnsi" w:cstheme="minorHAnsi"/>
          <w:i/>
          <w:color w:val="000000"/>
          <w:sz w:val="22"/>
          <w:szCs w:val="22"/>
        </w:rPr>
        <w:t xml:space="preserve"> de la</w:t>
      </w:r>
      <w:r w:rsidRPr="00BC4B09">
        <w:rPr>
          <w:rFonts w:asciiTheme="minorHAnsi" w:eastAsia="Arial" w:hAnsiTheme="minorHAnsi" w:cstheme="minorHAnsi"/>
          <w:i/>
          <w:color w:val="000000"/>
          <w:sz w:val="22"/>
          <w:szCs w:val="22"/>
          <w:lang w:val="fr-FR"/>
        </w:rPr>
        <w:t xml:space="preserve"> durée</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travail maximale (loi</w:t>
      </w:r>
      <w:r w:rsidRPr="00BC4B09">
        <w:rPr>
          <w:rFonts w:asciiTheme="minorHAnsi" w:eastAsia="Arial" w:hAnsiTheme="minorHAnsi" w:cstheme="minorHAnsi"/>
          <w:i/>
          <w:color w:val="000000"/>
          <w:sz w:val="22"/>
          <w:szCs w:val="22"/>
        </w:rPr>
        <w:t xml:space="preserve"> du 16 mars 1971</w:t>
      </w:r>
      <w:r w:rsidRPr="00BC4B09">
        <w:rPr>
          <w:rFonts w:asciiTheme="minorHAnsi" w:eastAsia="Arial" w:hAnsiTheme="minorHAnsi" w:cstheme="minorHAnsi"/>
          <w:i/>
          <w:color w:val="000000"/>
          <w:sz w:val="22"/>
          <w:szCs w:val="22"/>
          <w:lang w:val="fr-FR"/>
        </w:rPr>
        <w:t xml:space="preserve"> sur</w:t>
      </w:r>
      <w:r w:rsidRPr="00BC4B09">
        <w:rPr>
          <w:rFonts w:asciiTheme="minorHAnsi" w:eastAsia="Arial" w:hAnsiTheme="minorHAnsi" w:cstheme="minorHAnsi"/>
          <w:i/>
          <w:color w:val="000000"/>
          <w:sz w:val="22"/>
          <w:szCs w:val="22"/>
        </w:rPr>
        <w:t xml:space="preserve"> le</w:t>
      </w:r>
      <w:r w:rsidRPr="00BC4B09">
        <w:rPr>
          <w:rFonts w:asciiTheme="minorHAnsi" w:eastAsia="Arial" w:hAnsiTheme="minorHAnsi" w:cstheme="minorHAnsi"/>
          <w:i/>
          <w:color w:val="000000"/>
          <w:sz w:val="22"/>
          <w:szCs w:val="22"/>
          <w:lang w:val="fr-FR"/>
        </w:rPr>
        <w:t xml:space="preserve"> travail)</w:t>
      </w:r>
      <w:r w:rsidRPr="00BC4B09">
        <w:rPr>
          <w:rFonts w:asciiTheme="minorHAnsi" w:eastAsia="Arial" w:hAnsiTheme="minorHAnsi" w:cstheme="minorHAnsi"/>
          <w:i/>
          <w:color w:val="000000"/>
          <w:sz w:val="22"/>
          <w:szCs w:val="22"/>
        </w:rPr>
        <w:t xml:space="preserve"> </w:t>
      </w:r>
    </w:p>
    <w:p w:rsidR="00276332" w:rsidRPr="00BC4B09" w:rsidRDefault="00276332" w:rsidP="00563588">
      <w:pPr>
        <w:widowControl/>
        <w:numPr>
          <w:ilvl w:val="0"/>
          <w:numId w:val="13"/>
        </w:numPr>
        <w:tabs>
          <w:tab w:val="clear" w:pos="216"/>
          <w:tab w:val="left" w:pos="576"/>
        </w:tabs>
        <w:suppressAutoHyphens w:val="0"/>
        <w:autoSpaceDN/>
        <w:spacing w:before="158"/>
        <w:ind w:left="708" w:right="72"/>
        <w:jc w:val="both"/>
        <w:rPr>
          <w:rFonts w:asciiTheme="minorHAnsi" w:eastAsia="Arial" w:hAnsiTheme="minorHAnsi" w:cstheme="minorHAnsi"/>
          <w:i/>
          <w:color w:val="000000"/>
          <w:sz w:val="22"/>
          <w:szCs w:val="22"/>
          <w:lang w:val="fr-FR"/>
        </w:rPr>
      </w:pPr>
      <w:r w:rsidRPr="00BC4B09">
        <w:rPr>
          <w:rFonts w:asciiTheme="minorHAnsi" w:eastAsia="Arial" w:hAnsiTheme="minorHAnsi" w:cstheme="minorHAnsi"/>
          <w:i/>
          <w:color w:val="000000"/>
          <w:sz w:val="22"/>
          <w:szCs w:val="22"/>
          <w:lang w:val="fr-FR"/>
        </w:rPr>
        <w:t>Dépassement</w:t>
      </w:r>
      <w:r w:rsidRPr="00BC4B09">
        <w:rPr>
          <w:rFonts w:asciiTheme="minorHAnsi" w:eastAsia="Arial" w:hAnsiTheme="minorHAnsi" w:cstheme="minorHAnsi"/>
          <w:i/>
          <w:color w:val="000000"/>
          <w:sz w:val="22"/>
          <w:szCs w:val="22"/>
        </w:rPr>
        <w:t xml:space="preserve"> de la</w:t>
      </w:r>
      <w:r w:rsidRPr="00BC4B09">
        <w:rPr>
          <w:rFonts w:asciiTheme="minorHAnsi" w:eastAsia="Arial" w:hAnsiTheme="minorHAnsi" w:cstheme="minorHAnsi"/>
          <w:i/>
          <w:color w:val="000000"/>
          <w:sz w:val="22"/>
          <w:szCs w:val="22"/>
          <w:lang w:val="fr-FR"/>
        </w:rPr>
        <w:t xml:space="preserve"> durée</w:t>
      </w:r>
      <w:r w:rsidRPr="00BC4B09">
        <w:rPr>
          <w:rFonts w:asciiTheme="minorHAnsi" w:eastAsia="Arial" w:hAnsiTheme="minorHAnsi" w:cstheme="minorHAnsi"/>
          <w:i/>
          <w:color w:val="000000"/>
          <w:sz w:val="22"/>
          <w:szCs w:val="22"/>
        </w:rPr>
        <w:t xml:space="preserve"> de 12</w:t>
      </w:r>
      <w:r w:rsidRPr="00BC4B09">
        <w:rPr>
          <w:rFonts w:asciiTheme="minorHAnsi" w:eastAsia="Arial" w:hAnsiTheme="minorHAnsi" w:cstheme="minorHAnsi"/>
          <w:i/>
          <w:color w:val="000000"/>
          <w:sz w:val="22"/>
          <w:szCs w:val="22"/>
          <w:lang w:val="fr-FR"/>
        </w:rPr>
        <w:t xml:space="preserve"> heures</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travail</w:t>
      </w:r>
      <w:r w:rsidRPr="00BC4B09">
        <w:rPr>
          <w:rFonts w:asciiTheme="minorHAnsi" w:eastAsia="Arial" w:hAnsiTheme="minorHAnsi" w:cstheme="minorHAnsi"/>
          <w:i/>
          <w:color w:val="000000"/>
          <w:sz w:val="22"/>
          <w:szCs w:val="22"/>
        </w:rPr>
        <w:t xml:space="preserve"> par</w:t>
      </w:r>
      <w:r w:rsidRPr="00BC4B09">
        <w:rPr>
          <w:rFonts w:asciiTheme="minorHAnsi" w:eastAsia="Arial" w:hAnsiTheme="minorHAnsi" w:cstheme="minorHAnsi"/>
          <w:i/>
          <w:color w:val="000000"/>
          <w:sz w:val="22"/>
          <w:szCs w:val="22"/>
          <w:lang w:val="fr-FR"/>
        </w:rPr>
        <w:t xml:space="preserve"> jour (loi</w:t>
      </w:r>
      <w:r w:rsidRPr="00BC4B09">
        <w:rPr>
          <w:rFonts w:asciiTheme="minorHAnsi" w:eastAsia="Arial" w:hAnsiTheme="minorHAnsi" w:cstheme="minorHAnsi"/>
          <w:i/>
          <w:color w:val="000000"/>
          <w:sz w:val="22"/>
          <w:szCs w:val="22"/>
        </w:rPr>
        <w:t xml:space="preserve"> du 17 mars 1987,</w:t>
      </w:r>
      <w:r w:rsidRPr="00BC4B09">
        <w:rPr>
          <w:rFonts w:asciiTheme="minorHAnsi" w:eastAsia="Arial" w:hAnsiTheme="minorHAnsi" w:cstheme="minorHAnsi"/>
          <w:i/>
          <w:color w:val="000000"/>
          <w:sz w:val="22"/>
          <w:szCs w:val="22"/>
          <w:lang w:val="fr-FR"/>
        </w:rPr>
        <w:t xml:space="preserve"> Convention collective</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travail</w:t>
      </w:r>
      <w:r w:rsidRPr="00BC4B09">
        <w:rPr>
          <w:rFonts w:asciiTheme="minorHAnsi" w:eastAsia="Arial" w:hAnsiTheme="minorHAnsi" w:cstheme="minorHAnsi"/>
          <w:i/>
          <w:color w:val="000000"/>
          <w:sz w:val="22"/>
          <w:szCs w:val="22"/>
        </w:rPr>
        <w:t xml:space="preserve"> n°42,</w:t>
      </w:r>
      <w:r w:rsidRPr="00BC4B09">
        <w:rPr>
          <w:rFonts w:asciiTheme="minorHAnsi" w:eastAsia="Arial" w:hAnsiTheme="minorHAnsi" w:cstheme="minorHAnsi"/>
          <w:i/>
          <w:color w:val="000000"/>
          <w:sz w:val="22"/>
          <w:szCs w:val="22"/>
          <w:lang w:val="fr-FR"/>
        </w:rPr>
        <w:t xml:space="preserve"> Convention collective</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travail</w:t>
      </w:r>
      <w:r w:rsidRPr="00BC4B09">
        <w:rPr>
          <w:rFonts w:asciiTheme="minorHAnsi" w:eastAsia="Arial" w:hAnsiTheme="minorHAnsi" w:cstheme="minorHAnsi"/>
          <w:i/>
          <w:color w:val="000000"/>
          <w:sz w:val="22"/>
          <w:szCs w:val="22"/>
        </w:rPr>
        <w:t xml:space="preserve"> de la</w:t>
      </w:r>
      <w:r w:rsidRPr="00BC4B09">
        <w:rPr>
          <w:rFonts w:asciiTheme="minorHAnsi" w:eastAsia="Arial" w:hAnsiTheme="minorHAnsi" w:cstheme="minorHAnsi"/>
          <w:i/>
          <w:color w:val="000000"/>
          <w:sz w:val="22"/>
          <w:szCs w:val="22"/>
          <w:lang w:val="fr-FR"/>
        </w:rPr>
        <w:t xml:space="preserve"> SCP</w:t>
      </w:r>
      <w:r w:rsidRPr="00BC4B09">
        <w:rPr>
          <w:rFonts w:asciiTheme="minorHAnsi" w:eastAsia="Arial" w:hAnsiTheme="minorHAnsi" w:cstheme="minorHAnsi"/>
          <w:i/>
          <w:color w:val="000000"/>
          <w:sz w:val="22"/>
          <w:szCs w:val="22"/>
        </w:rPr>
        <w:t xml:space="preserve"> n°140.03 du 28</w:t>
      </w:r>
      <w:r w:rsidRPr="00BC4B09">
        <w:rPr>
          <w:rFonts w:asciiTheme="minorHAnsi" w:eastAsia="Arial" w:hAnsiTheme="minorHAnsi" w:cstheme="minorHAnsi"/>
          <w:i/>
          <w:color w:val="000000"/>
          <w:sz w:val="22"/>
          <w:szCs w:val="22"/>
          <w:lang w:val="fr-FR"/>
        </w:rPr>
        <w:t xml:space="preserve"> septembre</w:t>
      </w:r>
      <w:r w:rsidRPr="00BC4B09">
        <w:rPr>
          <w:rFonts w:asciiTheme="minorHAnsi" w:eastAsia="Arial" w:hAnsiTheme="minorHAnsi" w:cstheme="minorHAnsi"/>
          <w:i/>
          <w:color w:val="000000"/>
          <w:sz w:val="22"/>
          <w:szCs w:val="22"/>
        </w:rPr>
        <w:t xml:space="preserve"> 1999)</w:t>
      </w:r>
      <w:r w:rsidRPr="00BC4B09">
        <w:rPr>
          <w:rFonts w:asciiTheme="minorHAnsi" w:eastAsia="Arial" w:hAnsiTheme="minorHAnsi" w:cstheme="minorHAnsi"/>
          <w:i/>
          <w:color w:val="000000"/>
          <w:sz w:val="22"/>
          <w:szCs w:val="22"/>
          <w:lang w:val="fr-FR"/>
        </w:rPr>
        <w:t xml:space="preserve"> </w:t>
      </w:r>
    </w:p>
    <w:p w:rsidR="003E3AE3" w:rsidRPr="00BC4B09" w:rsidRDefault="003E3AE3" w:rsidP="003E3AE3">
      <w:pPr>
        <w:pStyle w:val="Paragraphedeliste"/>
        <w:spacing w:before="159" w:line="271" w:lineRule="exact"/>
        <w:ind w:right="72"/>
        <w:jc w:val="both"/>
        <w:rPr>
          <w:rFonts w:asciiTheme="minorHAnsi" w:eastAsia="Arial" w:hAnsiTheme="minorHAnsi" w:cstheme="minorHAnsi"/>
          <w:i/>
          <w:color w:val="000000"/>
          <w:sz w:val="22"/>
          <w:szCs w:val="22"/>
          <w:lang w:val="fr-FR"/>
        </w:rPr>
      </w:pPr>
      <w:r w:rsidRPr="00BC4B09">
        <w:rPr>
          <w:rFonts w:asciiTheme="minorHAnsi" w:eastAsia="Arial" w:hAnsiTheme="minorHAnsi" w:cstheme="minorHAnsi"/>
          <w:i/>
          <w:color w:val="000000"/>
          <w:sz w:val="22"/>
          <w:szCs w:val="22"/>
          <w:lang w:val="fr-FR"/>
        </w:rPr>
        <w:t>H.</w:t>
      </w:r>
      <w:r w:rsidRPr="00BC4B09">
        <w:rPr>
          <w:rFonts w:asciiTheme="minorHAnsi" w:eastAsia="Arial" w:hAnsiTheme="minorHAnsi" w:cstheme="minorHAnsi"/>
          <w:i/>
          <w:color w:val="000000"/>
          <w:sz w:val="22"/>
          <w:szCs w:val="22"/>
        </w:rPr>
        <w:t xml:space="preserve"> Absence</w:t>
      </w:r>
      <w:r w:rsidRPr="00BC4B09">
        <w:rPr>
          <w:rFonts w:asciiTheme="minorHAnsi" w:eastAsia="Arial" w:hAnsiTheme="minorHAnsi" w:cstheme="minorHAnsi"/>
          <w:i/>
          <w:color w:val="000000"/>
          <w:sz w:val="22"/>
          <w:szCs w:val="22"/>
          <w:lang w:val="fr-FR"/>
        </w:rPr>
        <w:t xml:space="preserve"> d'instructions appropriées aux conducteurs et/ou</w:t>
      </w:r>
      <w:r w:rsidRPr="00BC4B09">
        <w:rPr>
          <w:rFonts w:asciiTheme="minorHAnsi" w:eastAsia="Arial" w:hAnsiTheme="minorHAnsi" w:cstheme="minorHAnsi"/>
          <w:i/>
          <w:color w:val="000000"/>
          <w:sz w:val="22"/>
          <w:szCs w:val="22"/>
        </w:rPr>
        <w:t xml:space="preserve"> de</w:t>
      </w:r>
      <w:r w:rsidRPr="00BC4B09">
        <w:rPr>
          <w:rFonts w:asciiTheme="minorHAnsi" w:eastAsia="Arial" w:hAnsiTheme="minorHAnsi" w:cstheme="minorHAnsi"/>
          <w:i/>
          <w:color w:val="000000"/>
          <w:sz w:val="22"/>
          <w:szCs w:val="22"/>
          <w:lang w:val="fr-FR"/>
        </w:rPr>
        <w:t xml:space="preserve"> contrôles réguliers (Règlement CE</w:t>
      </w:r>
      <w:r w:rsidRPr="00BC4B09">
        <w:rPr>
          <w:rFonts w:asciiTheme="minorHAnsi" w:eastAsia="Arial" w:hAnsiTheme="minorHAnsi" w:cstheme="minorHAnsi"/>
          <w:i/>
          <w:color w:val="000000"/>
          <w:sz w:val="22"/>
          <w:szCs w:val="22"/>
        </w:rPr>
        <w:t xml:space="preserve"> 561/2006)</w:t>
      </w:r>
      <w:r w:rsidRPr="00BC4B09">
        <w:rPr>
          <w:rFonts w:asciiTheme="minorHAnsi" w:eastAsia="Arial" w:hAnsiTheme="minorHAnsi" w:cstheme="minorHAnsi"/>
          <w:i/>
          <w:color w:val="000000"/>
          <w:sz w:val="22"/>
          <w:szCs w:val="22"/>
          <w:lang w:val="fr-FR"/>
        </w:rPr>
        <w:t xml:space="preserve">. </w:t>
      </w:r>
    </w:p>
    <w:p w:rsidR="00BC4B09" w:rsidRDefault="00BC4B09" w:rsidP="00BC4B09">
      <w:pPr>
        <w:spacing w:before="159"/>
        <w:ind w:right="72"/>
        <w:jc w:val="both"/>
        <w:rPr>
          <w:rFonts w:asciiTheme="minorHAnsi" w:eastAsia="Tahoma" w:hAnsiTheme="minorHAnsi" w:cstheme="minorHAnsi"/>
          <w:color w:val="000000"/>
          <w:sz w:val="22"/>
          <w:szCs w:val="22"/>
        </w:rPr>
      </w:pPr>
      <w:r>
        <w:rPr>
          <w:rFonts w:asciiTheme="minorHAnsi" w:eastAsia="Tahoma" w:hAnsiTheme="minorHAnsi" w:cstheme="minorHAnsi"/>
          <w:color w:val="000000"/>
          <w:sz w:val="22"/>
          <w:szCs w:val="22"/>
          <w:lang w:val="fr-FR"/>
        </w:rPr>
        <w:t>Enfin, ils postulent l</w:t>
      </w:r>
      <w:r w:rsidR="00276332" w:rsidRPr="00BC4B09">
        <w:rPr>
          <w:rFonts w:asciiTheme="minorHAnsi" w:eastAsia="Tahoma" w:hAnsiTheme="minorHAnsi" w:cstheme="minorHAnsi"/>
          <w:color w:val="000000"/>
          <w:sz w:val="22"/>
          <w:szCs w:val="22"/>
          <w:lang w:val="fr-FR"/>
        </w:rPr>
        <w:t>a condamnation de la société aux entiers dépens,</w:t>
      </w:r>
      <w:r w:rsidR="00276332" w:rsidRPr="00BC4B09">
        <w:rPr>
          <w:rFonts w:asciiTheme="minorHAnsi" w:eastAsia="Tahoma" w:hAnsiTheme="minorHAnsi" w:cstheme="minorHAnsi"/>
          <w:color w:val="000000"/>
          <w:sz w:val="22"/>
          <w:szCs w:val="22"/>
        </w:rPr>
        <w:t xml:space="preserve"> en</w:t>
      </w:r>
      <w:r w:rsidR="00276332" w:rsidRPr="00BC4B09">
        <w:rPr>
          <w:rFonts w:asciiTheme="minorHAnsi" w:eastAsia="Tahoma" w:hAnsiTheme="minorHAnsi" w:cstheme="minorHAnsi"/>
          <w:color w:val="000000"/>
          <w:sz w:val="22"/>
          <w:szCs w:val="22"/>
          <w:lang w:val="fr-FR"/>
        </w:rPr>
        <w:t xml:space="preserve"> ce compris les frais</w:t>
      </w:r>
      <w:r w:rsidR="00276332" w:rsidRPr="00BC4B09">
        <w:rPr>
          <w:rFonts w:asciiTheme="minorHAnsi" w:eastAsia="Tahoma" w:hAnsiTheme="minorHAnsi" w:cstheme="minorHAnsi"/>
          <w:color w:val="000000"/>
          <w:sz w:val="22"/>
          <w:szCs w:val="22"/>
        </w:rPr>
        <w:t xml:space="preserve"> de</w:t>
      </w:r>
      <w:r w:rsidR="00276332" w:rsidRPr="00BC4B09">
        <w:rPr>
          <w:rFonts w:asciiTheme="minorHAnsi" w:eastAsia="Tahoma" w:hAnsiTheme="minorHAnsi" w:cstheme="minorHAnsi"/>
          <w:color w:val="000000"/>
          <w:sz w:val="22"/>
          <w:szCs w:val="22"/>
          <w:lang w:val="fr-FR"/>
        </w:rPr>
        <w:t xml:space="preserve"> citation</w:t>
      </w:r>
      <w:r w:rsidR="00276332" w:rsidRPr="00BC4B09">
        <w:rPr>
          <w:rFonts w:asciiTheme="minorHAnsi" w:eastAsia="Tahoma" w:hAnsiTheme="minorHAnsi" w:cstheme="minorHAnsi"/>
          <w:color w:val="000000"/>
          <w:sz w:val="22"/>
          <w:szCs w:val="22"/>
        </w:rPr>
        <w:t xml:space="preserve"> et</w:t>
      </w:r>
      <w:r w:rsidR="00276332" w:rsidRPr="00BC4B09">
        <w:rPr>
          <w:rFonts w:asciiTheme="minorHAnsi" w:eastAsia="Tahoma" w:hAnsiTheme="minorHAnsi" w:cstheme="minorHAnsi"/>
          <w:color w:val="000000"/>
          <w:sz w:val="22"/>
          <w:szCs w:val="22"/>
          <w:lang w:val="fr-FR"/>
        </w:rPr>
        <w:t xml:space="preserve"> l'indemnité</w:t>
      </w:r>
      <w:r w:rsidR="00276332" w:rsidRPr="00BC4B09">
        <w:rPr>
          <w:rFonts w:asciiTheme="minorHAnsi" w:eastAsia="Tahoma" w:hAnsiTheme="minorHAnsi" w:cstheme="minorHAnsi"/>
          <w:color w:val="000000"/>
          <w:sz w:val="22"/>
          <w:szCs w:val="22"/>
        </w:rPr>
        <w:t xml:space="preserve"> de</w:t>
      </w:r>
      <w:r w:rsidR="00276332" w:rsidRPr="00BC4B09">
        <w:rPr>
          <w:rFonts w:asciiTheme="minorHAnsi" w:eastAsia="Tahoma" w:hAnsiTheme="minorHAnsi" w:cstheme="minorHAnsi"/>
          <w:color w:val="000000"/>
          <w:sz w:val="22"/>
          <w:szCs w:val="22"/>
          <w:lang w:val="fr-FR"/>
        </w:rPr>
        <w:t xml:space="preserve"> procédure fixée</w:t>
      </w:r>
      <w:r w:rsidR="00276332" w:rsidRPr="00BC4B09">
        <w:rPr>
          <w:rFonts w:asciiTheme="minorHAnsi" w:eastAsia="Tahoma" w:hAnsiTheme="minorHAnsi" w:cstheme="minorHAnsi"/>
          <w:color w:val="000000"/>
          <w:sz w:val="22"/>
          <w:szCs w:val="22"/>
        </w:rPr>
        <w:t xml:space="preserve"> au</w:t>
      </w:r>
      <w:r w:rsidR="00276332" w:rsidRPr="00BC4B09">
        <w:rPr>
          <w:rFonts w:asciiTheme="minorHAnsi" w:eastAsia="Tahoma" w:hAnsiTheme="minorHAnsi" w:cstheme="minorHAnsi"/>
          <w:color w:val="000000"/>
          <w:sz w:val="22"/>
          <w:szCs w:val="22"/>
          <w:lang w:val="fr-FR"/>
        </w:rPr>
        <w:t xml:space="preserve"> taux</w:t>
      </w:r>
      <w:r>
        <w:rPr>
          <w:rFonts w:asciiTheme="minorHAnsi" w:eastAsia="Tahoma" w:hAnsiTheme="minorHAnsi" w:cstheme="minorHAnsi"/>
          <w:color w:val="000000"/>
          <w:sz w:val="22"/>
          <w:szCs w:val="22"/>
        </w:rPr>
        <w:t xml:space="preserve"> de base.</w:t>
      </w:r>
    </w:p>
    <w:p w:rsidR="00276332" w:rsidRPr="00BC4B09" w:rsidRDefault="00276332" w:rsidP="00BC4B09">
      <w:pPr>
        <w:spacing w:before="159"/>
        <w:ind w:right="72"/>
        <w:jc w:val="both"/>
        <w:rPr>
          <w:rFonts w:asciiTheme="minorHAnsi" w:eastAsia="Arial" w:hAnsiTheme="minorHAnsi" w:cstheme="minorHAnsi"/>
          <w:i/>
          <w:color w:val="000000"/>
          <w:sz w:val="22"/>
          <w:szCs w:val="22"/>
          <w:lang w:val="fr-FR"/>
        </w:rPr>
      </w:pPr>
      <w:r w:rsidRPr="00BC4B09">
        <w:rPr>
          <w:rFonts w:asciiTheme="minorHAnsi" w:eastAsia="Tahoma" w:hAnsiTheme="minorHAnsi" w:cstheme="minorHAnsi"/>
          <w:b/>
          <w:color w:val="000000"/>
          <w:spacing w:val="5"/>
          <w:sz w:val="22"/>
          <w:szCs w:val="22"/>
        </w:rPr>
        <w:t xml:space="preserve">La société </w:t>
      </w:r>
      <w:r w:rsidRPr="00C4100D">
        <w:rPr>
          <w:rFonts w:asciiTheme="minorHAnsi" w:eastAsia="Tahoma" w:hAnsiTheme="minorHAnsi" w:cstheme="minorHAnsi"/>
          <w:b/>
          <w:color w:val="000000"/>
          <w:spacing w:val="5"/>
          <w:sz w:val="22"/>
          <w:szCs w:val="22"/>
          <w:highlight w:val="black"/>
        </w:rPr>
        <w:t>JOST &amp; Cie</w:t>
      </w:r>
      <w:r w:rsidRPr="00BC4B09">
        <w:rPr>
          <w:rFonts w:asciiTheme="minorHAnsi" w:eastAsia="Tahoma" w:hAnsiTheme="minorHAnsi" w:cstheme="minorHAnsi"/>
          <w:b/>
          <w:color w:val="000000"/>
          <w:spacing w:val="5"/>
          <w:sz w:val="22"/>
          <w:szCs w:val="22"/>
        </w:rPr>
        <w:t xml:space="preserve"> </w:t>
      </w:r>
      <w:r w:rsidRPr="00BC4B09">
        <w:rPr>
          <w:rFonts w:asciiTheme="minorHAnsi" w:eastAsia="Tahoma" w:hAnsiTheme="minorHAnsi" w:cstheme="minorHAnsi"/>
          <w:color w:val="000000"/>
          <w:spacing w:val="5"/>
          <w:sz w:val="22"/>
          <w:szCs w:val="22"/>
        </w:rPr>
        <w:t xml:space="preserve">postule, à titre principal, de dire l’action irrecevable et non fondée et de condamner chacun des demandeurs à l’indemnité de procédure liquidée à 1 430 €. À titre subsidiaire, à ne pas accorder le bénéfice de l’exécution provisoire et à maintenir le droit au cantonnement. </w:t>
      </w:r>
    </w:p>
    <w:p w:rsidR="00276332" w:rsidRPr="00BC4B09" w:rsidRDefault="00276332" w:rsidP="00563588">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À titre reconventionnel, elle sollicite :</w:t>
      </w:r>
    </w:p>
    <w:p w:rsidR="00276332" w:rsidRPr="00BC4B09" w:rsidRDefault="00276332" w:rsidP="00563588">
      <w:pPr>
        <w:pStyle w:val="Paragraphedeliste"/>
        <w:widowControl/>
        <w:numPr>
          <w:ilvl w:val="0"/>
          <w:numId w:val="14"/>
        </w:numPr>
        <w:tabs>
          <w:tab w:val="left" w:pos="144"/>
          <w:tab w:val="left" w:pos="1224"/>
        </w:tabs>
        <w:suppressAutoHyphens w:val="0"/>
        <w:autoSpaceDN/>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la condamnation provisionnelle de chacun des demandeurs au paiement d’un montant d’un euro à titre de procédure téméraire et vexatoire ;</w:t>
      </w:r>
    </w:p>
    <w:p w:rsidR="00276332" w:rsidRPr="00BC4B09" w:rsidRDefault="00276332" w:rsidP="00563588">
      <w:pPr>
        <w:pStyle w:val="Paragraphedeliste"/>
        <w:widowControl/>
        <w:numPr>
          <w:ilvl w:val="0"/>
          <w:numId w:val="14"/>
        </w:numPr>
        <w:tabs>
          <w:tab w:val="left" w:pos="144"/>
          <w:tab w:val="left" w:pos="1224"/>
        </w:tabs>
        <w:suppressAutoHyphens w:val="0"/>
        <w:autoSpaceDN/>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 xml:space="preserve">la condamnation de Monsieur </w:t>
      </w:r>
      <w:r w:rsidR="00C4100D">
        <w:rPr>
          <w:rFonts w:asciiTheme="minorHAnsi" w:eastAsia="Tahoma" w:hAnsiTheme="minorHAnsi" w:cstheme="minorHAnsi"/>
          <w:color w:val="000000"/>
          <w:spacing w:val="5"/>
          <w:sz w:val="22"/>
          <w:szCs w:val="22"/>
        </w:rPr>
        <w:t>H</w:t>
      </w:r>
      <w:r w:rsidRPr="00BC4B09">
        <w:rPr>
          <w:rFonts w:asciiTheme="minorHAnsi" w:eastAsia="Tahoma" w:hAnsiTheme="minorHAnsi" w:cstheme="minorHAnsi"/>
          <w:color w:val="000000"/>
          <w:spacing w:val="5"/>
          <w:sz w:val="22"/>
          <w:szCs w:val="22"/>
        </w:rPr>
        <w:t xml:space="preserve"> au paiement d’une somme de 1 751€ à majorer des intérêts au taux légal depuis sa date d’exigibilité ;</w:t>
      </w:r>
    </w:p>
    <w:p w:rsidR="00276332" w:rsidRPr="00BC4B09" w:rsidRDefault="00276332" w:rsidP="00563588">
      <w:pPr>
        <w:pStyle w:val="Paragraphedeliste"/>
        <w:widowControl/>
        <w:numPr>
          <w:ilvl w:val="0"/>
          <w:numId w:val="14"/>
        </w:numPr>
        <w:tabs>
          <w:tab w:val="left" w:pos="144"/>
          <w:tab w:val="left" w:pos="1224"/>
        </w:tabs>
        <w:suppressAutoHyphens w:val="0"/>
        <w:autoSpaceDN/>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 xml:space="preserve">la condamnation de Monsieur </w:t>
      </w:r>
      <w:r w:rsidR="00C4100D">
        <w:rPr>
          <w:rFonts w:asciiTheme="minorHAnsi" w:eastAsia="Tahoma" w:hAnsiTheme="minorHAnsi" w:cstheme="minorHAnsi"/>
          <w:color w:val="000000"/>
          <w:spacing w:val="5"/>
          <w:sz w:val="22"/>
          <w:szCs w:val="22"/>
        </w:rPr>
        <w:t>D</w:t>
      </w:r>
      <w:r w:rsidRPr="00BC4B09">
        <w:rPr>
          <w:rFonts w:asciiTheme="minorHAnsi" w:eastAsia="Tahoma" w:hAnsiTheme="minorHAnsi" w:cstheme="minorHAnsi"/>
          <w:color w:val="000000"/>
          <w:spacing w:val="5"/>
          <w:sz w:val="22"/>
          <w:szCs w:val="22"/>
        </w:rPr>
        <w:t xml:space="preserve"> au paiement d’une somme de 1 </w:t>
      </w:r>
      <w:r w:rsidR="00535AB9" w:rsidRPr="00BC4B09">
        <w:rPr>
          <w:rFonts w:asciiTheme="minorHAnsi" w:eastAsia="Tahoma" w:hAnsiTheme="minorHAnsi" w:cstheme="minorHAnsi"/>
          <w:color w:val="000000"/>
          <w:spacing w:val="5"/>
          <w:sz w:val="22"/>
          <w:szCs w:val="22"/>
        </w:rPr>
        <w:t> </w:t>
      </w:r>
      <w:r w:rsidRPr="00BC4B09">
        <w:rPr>
          <w:rFonts w:asciiTheme="minorHAnsi" w:eastAsia="Tahoma" w:hAnsiTheme="minorHAnsi" w:cstheme="minorHAnsi"/>
          <w:color w:val="000000"/>
          <w:spacing w:val="5"/>
          <w:sz w:val="22"/>
          <w:szCs w:val="22"/>
        </w:rPr>
        <w:t>500</w:t>
      </w:r>
      <w:r w:rsidR="00D66491" w:rsidRPr="00BC4B09">
        <w:rPr>
          <w:rFonts w:asciiTheme="minorHAnsi" w:eastAsia="Tahoma" w:hAnsiTheme="minorHAnsi" w:cstheme="minorHAnsi"/>
          <w:color w:val="000000"/>
          <w:spacing w:val="5"/>
          <w:sz w:val="22"/>
          <w:szCs w:val="22"/>
        </w:rPr>
        <w:t>€</w:t>
      </w:r>
      <w:r w:rsidRPr="00BC4B09">
        <w:rPr>
          <w:rFonts w:asciiTheme="minorHAnsi" w:eastAsia="Tahoma" w:hAnsiTheme="minorHAnsi" w:cstheme="minorHAnsi"/>
          <w:color w:val="000000"/>
          <w:spacing w:val="5"/>
          <w:sz w:val="22"/>
          <w:szCs w:val="22"/>
        </w:rPr>
        <w:t xml:space="preserve">, à majorer des intérêts au taux légal depuis la date d’exigibilité. </w:t>
      </w:r>
    </w:p>
    <w:p w:rsidR="00276332" w:rsidRPr="00BC4B09" w:rsidRDefault="00276332" w:rsidP="00563588">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 xml:space="preserve">La société </w:t>
      </w:r>
      <w:r w:rsidRPr="00C4100D">
        <w:rPr>
          <w:rFonts w:asciiTheme="minorHAnsi" w:eastAsia="Tahoma" w:hAnsiTheme="minorHAnsi" w:cstheme="minorHAnsi"/>
          <w:color w:val="000000"/>
          <w:spacing w:val="5"/>
          <w:sz w:val="22"/>
          <w:szCs w:val="22"/>
          <w:highlight w:val="black"/>
        </w:rPr>
        <w:t>JOST</w:t>
      </w:r>
      <w:r w:rsidRPr="00BC4B09">
        <w:rPr>
          <w:rFonts w:asciiTheme="minorHAnsi" w:eastAsia="Tahoma" w:hAnsiTheme="minorHAnsi" w:cstheme="minorHAnsi"/>
          <w:color w:val="000000"/>
          <w:spacing w:val="5"/>
          <w:sz w:val="22"/>
          <w:szCs w:val="22"/>
        </w:rPr>
        <w:t xml:space="preserve"> soutient l’irrecevabilité et le non fondement de l’intervention volontaire de Monsieur </w:t>
      </w:r>
      <w:r w:rsidR="00C4100D">
        <w:rPr>
          <w:rFonts w:asciiTheme="minorHAnsi" w:eastAsia="Tahoma" w:hAnsiTheme="minorHAnsi" w:cstheme="minorHAnsi"/>
          <w:color w:val="000000"/>
          <w:spacing w:val="5"/>
          <w:sz w:val="22"/>
          <w:szCs w:val="22"/>
        </w:rPr>
        <w:t>I</w:t>
      </w:r>
      <w:r w:rsidRPr="00BC4B09">
        <w:rPr>
          <w:rFonts w:asciiTheme="minorHAnsi" w:eastAsia="Tahoma" w:hAnsiTheme="minorHAnsi" w:cstheme="minorHAnsi"/>
          <w:color w:val="000000"/>
          <w:spacing w:val="5"/>
          <w:sz w:val="22"/>
          <w:szCs w:val="22"/>
        </w:rPr>
        <w:t xml:space="preserve">. </w:t>
      </w:r>
    </w:p>
    <w:p w:rsidR="00276332" w:rsidRPr="00BC4B09" w:rsidRDefault="00276332" w:rsidP="00276332">
      <w:pPr>
        <w:tabs>
          <w:tab w:val="left" w:pos="144"/>
          <w:tab w:val="left" w:pos="1224"/>
        </w:tabs>
        <w:spacing w:before="209" w:line="223" w:lineRule="exact"/>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2.</w:t>
      </w:r>
    </w:p>
    <w:p w:rsidR="00276332" w:rsidRPr="00BC4B09" w:rsidRDefault="00276332" w:rsidP="00535AB9">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 xml:space="preserve">En substance, </w:t>
      </w:r>
      <w:r w:rsidRPr="00BC4B09">
        <w:rPr>
          <w:rFonts w:asciiTheme="minorHAnsi" w:eastAsia="Tahoma" w:hAnsiTheme="minorHAnsi" w:cstheme="minorHAnsi"/>
          <w:b/>
          <w:color w:val="000000"/>
          <w:spacing w:val="5"/>
          <w:sz w:val="22"/>
          <w:szCs w:val="22"/>
        </w:rPr>
        <w:t>les demandeurs</w:t>
      </w:r>
      <w:r w:rsidRPr="00BC4B09">
        <w:rPr>
          <w:rFonts w:asciiTheme="minorHAnsi" w:eastAsia="Tahoma" w:hAnsiTheme="minorHAnsi" w:cstheme="minorHAnsi"/>
          <w:color w:val="000000"/>
          <w:spacing w:val="5"/>
          <w:sz w:val="22"/>
          <w:szCs w:val="22"/>
        </w:rPr>
        <w:t xml:space="preserve"> indiquent avoir constaté que les données mentionnées sur les feuilles de prestations ne correspondaient pas avec les données encodées dans </w:t>
      </w:r>
      <w:r w:rsidR="00D66491" w:rsidRPr="00BC4B09">
        <w:rPr>
          <w:rFonts w:asciiTheme="minorHAnsi" w:eastAsia="Tahoma" w:hAnsiTheme="minorHAnsi" w:cstheme="minorHAnsi"/>
          <w:color w:val="000000"/>
          <w:spacing w:val="5"/>
          <w:sz w:val="22"/>
          <w:szCs w:val="22"/>
        </w:rPr>
        <w:t xml:space="preserve">le </w:t>
      </w:r>
      <w:r w:rsidRPr="00BC4B09">
        <w:rPr>
          <w:rFonts w:asciiTheme="minorHAnsi" w:eastAsia="Tahoma" w:hAnsiTheme="minorHAnsi" w:cstheme="minorHAnsi"/>
          <w:color w:val="000000"/>
          <w:spacing w:val="5"/>
          <w:sz w:val="22"/>
          <w:szCs w:val="22"/>
        </w:rPr>
        <w:t>tachygraphe ; cette discordance a pour eff</w:t>
      </w:r>
      <w:r w:rsidR="00BC4B09">
        <w:rPr>
          <w:rFonts w:asciiTheme="minorHAnsi" w:eastAsia="Tahoma" w:hAnsiTheme="minorHAnsi" w:cstheme="minorHAnsi"/>
          <w:color w:val="000000"/>
          <w:spacing w:val="5"/>
          <w:sz w:val="22"/>
          <w:szCs w:val="22"/>
        </w:rPr>
        <w:t>et de réduire leur rémunération puisque</w:t>
      </w:r>
      <w:r w:rsidRPr="00BC4B09">
        <w:rPr>
          <w:rFonts w:asciiTheme="minorHAnsi" w:eastAsia="Tahoma" w:hAnsiTheme="minorHAnsi" w:cstheme="minorHAnsi"/>
          <w:color w:val="000000"/>
          <w:spacing w:val="5"/>
          <w:sz w:val="22"/>
          <w:szCs w:val="22"/>
        </w:rPr>
        <w:t xml:space="preserve"> des heures comptées à titre de « temps de disponibilité » </w:t>
      </w:r>
      <w:r w:rsidR="00BC4B09">
        <w:rPr>
          <w:rFonts w:asciiTheme="minorHAnsi" w:eastAsia="Tahoma" w:hAnsiTheme="minorHAnsi" w:cstheme="minorHAnsi"/>
          <w:color w:val="000000"/>
          <w:spacing w:val="5"/>
          <w:sz w:val="22"/>
          <w:szCs w:val="22"/>
        </w:rPr>
        <w:t>sont</w:t>
      </w:r>
      <w:r w:rsidRPr="00BC4B09">
        <w:rPr>
          <w:rFonts w:asciiTheme="minorHAnsi" w:eastAsia="Tahoma" w:hAnsiTheme="minorHAnsi" w:cstheme="minorHAnsi"/>
          <w:color w:val="000000"/>
          <w:spacing w:val="5"/>
          <w:sz w:val="22"/>
          <w:szCs w:val="22"/>
        </w:rPr>
        <w:t xml:space="preserve"> injustement, selon eux, comptabilisée</w:t>
      </w:r>
      <w:r w:rsidR="00D66491" w:rsidRPr="00BC4B09">
        <w:rPr>
          <w:rFonts w:asciiTheme="minorHAnsi" w:eastAsia="Tahoma" w:hAnsiTheme="minorHAnsi" w:cstheme="minorHAnsi"/>
          <w:color w:val="000000"/>
          <w:spacing w:val="5"/>
          <w:sz w:val="22"/>
          <w:szCs w:val="22"/>
        </w:rPr>
        <w:t>s</w:t>
      </w:r>
      <w:r w:rsidRPr="00BC4B09">
        <w:rPr>
          <w:rFonts w:asciiTheme="minorHAnsi" w:eastAsia="Tahoma" w:hAnsiTheme="minorHAnsi" w:cstheme="minorHAnsi"/>
          <w:color w:val="000000"/>
          <w:spacing w:val="5"/>
          <w:sz w:val="22"/>
          <w:szCs w:val="22"/>
        </w:rPr>
        <w:t xml:space="preserve"> en lieu et place du « temps de travail ». </w:t>
      </w:r>
    </w:p>
    <w:p w:rsidR="00276332" w:rsidRPr="00BC4B09" w:rsidRDefault="00BC4B09" w:rsidP="00535AB9">
      <w:pPr>
        <w:tabs>
          <w:tab w:val="left" w:pos="144"/>
          <w:tab w:val="left" w:pos="1224"/>
        </w:tabs>
        <w:spacing w:before="209"/>
        <w:jc w:val="both"/>
        <w:rPr>
          <w:rFonts w:asciiTheme="minorHAnsi" w:eastAsia="Tahoma" w:hAnsiTheme="minorHAnsi" w:cstheme="minorHAnsi"/>
          <w:color w:val="000000"/>
          <w:spacing w:val="5"/>
          <w:sz w:val="22"/>
          <w:szCs w:val="22"/>
        </w:rPr>
      </w:pPr>
      <w:r>
        <w:rPr>
          <w:rFonts w:asciiTheme="minorHAnsi" w:eastAsia="Tahoma" w:hAnsiTheme="minorHAnsi" w:cstheme="minorHAnsi"/>
          <w:color w:val="000000"/>
          <w:spacing w:val="5"/>
          <w:sz w:val="22"/>
          <w:szCs w:val="22"/>
        </w:rPr>
        <w:t>Ils</w:t>
      </w:r>
      <w:r w:rsidR="00276332" w:rsidRPr="00BC4B09">
        <w:rPr>
          <w:rFonts w:asciiTheme="minorHAnsi" w:eastAsia="Tahoma" w:hAnsiTheme="minorHAnsi" w:cstheme="minorHAnsi"/>
          <w:color w:val="000000"/>
          <w:spacing w:val="5"/>
          <w:sz w:val="22"/>
          <w:szCs w:val="22"/>
        </w:rPr>
        <w:t xml:space="preserve"> sollicitent une indemnisation correspondant aux dommages subis du fait de ce mauvais calcul de la rémunération et ce, dès leur entrée en service, nonobstant la signature par leurs soins, dans un premier temps, des feuilles de prestations établies par la société </w:t>
      </w:r>
      <w:r w:rsidR="00276332" w:rsidRPr="00C4100D">
        <w:rPr>
          <w:rFonts w:asciiTheme="minorHAnsi" w:eastAsia="Tahoma" w:hAnsiTheme="minorHAnsi" w:cstheme="minorHAnsi"/>
          <w:color w:val="000000"/>
          <w:spacing w:val="5"/>
          <w:sz w:val="22"/>
          <w:szCs w:val="22"/>
          <w:highlight w:val="black"/>
        </w:rPr>
        <w:t>JOST</w:t>
      </w:r>
      <w:r w:rsidR="00276332" w:rsidRPr="00BC4B09">
        <w:rPr>
          <w:rFonts w:asciiTheme="minorHAnsi" w:eastAsia="Tahoma" w:hAnsiTheme="minorHAnsi" w:cstheme="minorHAnsi"/>
          <w:color w:val="000000"/>
          <w:spacing w:val="5"/>
          <w:sz w:val="22"/>
          <w:szCs w:val="22"/>
        </w:rPr>
        <w:t>.</w:t>
      </w:r>
    </w:p>
    <w:p w:rsidR="00276332" w:rsidRPr="00BC4B09" w:rsidRDefault="00276332" w:rsidP="00535AB9">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Pour confirmer leur position, ils s’appuient sur les conclusions de l’inspectrice sociale, rédigées dans le cadre de la plainte pénale, déposée</w:t>
      </w:r>
      <w:r w:rsidR="00D66491" w:rsidRPr="00BC4B09">
        <w:rPr>
          <w:rFonts w:asciiTheme="minorHAnsi" w:eastAsia="Tahoma" w:hAnsiTheme="minorHAnsi" w:cstheme="minorHAnsi"/>
          <w:color w:val="000000"/>
          <w:spacing w:val="5"/>
          <w:sz w:val="22"/>
          <w:szCs w:val="22"/>
        </w:rPr>
        <w:t>s</w:t>
      </w:r>
      <w:r w:rsidRPr="00BC4B09">
        <w:rPr>
          <w:rFonts w:asciiTheme="minorHAnsi" w:eastAsia="Tahoma" w:hAnsiTheme="minorHAnsi" w:cstheme="minorHAnsi"/>
          <w:color w:val="000000"/>
          <w:spacing w:val="5"/>
          <w:sz w:val="22"/>
          <w:szCs w:val="22"/>
        </w:rPr>
        <w:t xml:space="preserve"> par leurs soins à l’encontre de leur ancien employeur. </w:t>
      </w:r>
    </w:p>
    <w:p w:rsidR="00276332" w:rsidRPr="00BC4B09" w:rsidRDefault="00276332" w:rsidP="00535AB9">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b/>
          <w:color w:val="000000"/>
          <w:spacing w:val="5"/>
          <w:sz w:val="22"/>
          <w:szCs w:val="22"/>
        </w:rPr>
        <w:t xml:space="preserve">La société </w:t>
      </w:r>
      <w:r w:rsidRPr="00C4100D">
        <w:rPr>
          <w:rFonts w:asciiTheme="minorHAnsi" w:eastAsia="Tahoma" w:hAnsiTheme="minorHAnsi" w:cstheme="minorHAnsi"/>
          <w:b/>
          <w:color w:val="000000"/>
          <w:spacing w:val="5"/>
          <w:sz w:val="22"/>
          <w:szCs w:val="22"/>
          <w:highlight w:val="black"/>
        </w:rPr>
        <w:t>JOST</w:t>
      </w:r>
      <w:r w:rsidRPr="00BC4B09">
        <w:rPr>
          <w:rFonts w:asciiTheme="minorHAnsi" w:eastAsia="Tahoma" w:hAnsiTheme="minorHAnsi" w:cstheme="minorHAnsi"/>
          <w:color w:val="000000"/>
          <w:spacing w:val="5"/>
          <w:sz w:val="22"/>
          <w:szCs w:val="22"/>
        </w:rPr>
        <w:t xml:space="preserve"> estime, quant à elle, que les prétentions des demandeurs sont intégralement non fondées. Elle estime que, les demandeurs ayant signé, dans un premier temps, les feuilles journalières de prestations, plus aucune contestation n’est recevable. La société estime avoir pris correctement en compte le « temps </w:t>
      </w:r>
      <w:r w:rsidR="00D66491" w:rsidRPr="00BC4B09">
        <w:rPr>
          <w:rFonts w:asciiTheme="minorHAnsi" w:eastAsia="Tahoma" w:hAnsiTheme="minorHAnsi" w:cstheme="minorHAnsi"/>
          <w:color w:val="000000"/>
          <w:spacing w:val="5"/>
          <w:sz w:val="22"/>
          <w:szCs w:val="22"/>
        </w:rPr>
        <w:t xml:space="preserve">de </w:t>
      </w:r>
      <w:r w:rsidRPr="00BC4B09">
        <w:rPr>
          <w:rFonts w:asciiTheme="minorHAnsi" w:eastAsia="Tahoma" w:hAnsiTheme="minorHAnsi" w:cstheme="minorHAnsi"/>
          <w:color w:val="000000"/>
          <w:spacing w:val="5"/>
          <w:sz w:val="22"/>
          <w:szCs w:val="22"/>
        </w:rPr>
        <w:t xml:space="preserve">disponibilité » alors que la </w:t>
      </w:r>
      <w:r w:rsidR="00D66491" w:rsidRPr="00BC4B09">
        <w:rPr>
          <w:rFonts w:asciiTheme="minorHAnsi" w:eastAsia="Tahoma" w:hAnsiTheme="minorHAnsi" w:cstheme="minorHAnsi"/>
          <w:color w:val="000000"/>
          <w:spacing w:val="5"/>
          <w:sz w:val="22"/>
          <w:szCs w:val="22"/>
        </w:rPr>
        <w:t>charge de la preuve contraire</w:t>
      </w:r>
      <w:r w:rsidRPr="00BC4B09">
        <w:rPr>
          <w:rFonts w:asciiTheme="minorHAnsi" w:eastAsia="Tahoma" w:hAnsiTheme="minorHAnsi" w:cstheme="minorHAnsi"/>
          <w:color w:val="000000"/>
          <w:spacing w:val="5"/>
          <w:sz w:val="22"/>
          <w:szCs w:val="22"/>
        </w:rPr>
        <w:t>,</w:t>
      </w:r>
      <w:r w:rsidR="00D66491" w:rsidRPr="00BC4B09">
        <w:rPr>
          <w:rFonts w:asciiTheme="minorHAnsi" w:eastAsia="Tahoma" w:hAnsiTheme="minorHAnsi" w:cstheme="minorHAnsi"/>
          <w:color w:val="000000"/>
          <w:spacing w:val="5"/>
          <w:sz w:val="22"/>
          <w:szCs w:val="22"/>
        </w:rPr>
        <w:t xml:space="preserve"> </w:t>
      </w:r>
      <w:r w:rsidRPr="00BC4B09">
        <w:rPr>
          <w:rFonts w:asciiTheme="minorHAnsi" w:eastAsia="Tahoma" w:hAnsiTheme="minorHAnsi" w:cstheme="minorHAnsi"/>
          <w:color w:val="000000"/>
          <w:spacing w:val="5"/>
          <w:sz w:val="22"/>
          <w:szCs w:val="22"/>
        </w:rPr>
        <w:t xml:space="preserve">soit de l’existence d’arriérés de rémunération, incombe aux demandeurs, lesquelles échouent à apporter une telle preuve. </w:t>
      </w:r>
    </w:p>
    <w:p w:rsidR="00276332" w:rsidRPr="00BC4B09" w:rsidRDefault="00276332" w:rsidP="00535AB9">
      <w:pPr>
        <w:tabs>
          <w:tab w:val="left" w:pos="144"/>
          <w:tab w:val="left" w:pos="1224"/>
        </w:tabs>
        <w:spacing w:before="209"/>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La société de transport regrette le climat de dénigrement instauré par les demandeurs ainsi que les accusations multiples de prétendue fraude</w:t>
      </w:r>
      <w:r w:rsidR="00BC4B09">
        <w:rPr>
          <w:rFonts w:asciiTheme="minorHAnsi" w:eastAsia="Tahoma" w:hAnsiTheme="minorHAnsi" w:cstheme="minorHAnsi"/>
          <w:color w:val="000000"/>
          <w:spacing w:val="5"/>
          <w:sz w:val="22"/>
          <w:szCs w:val="22"/>
        </w:rPr>
        <w:t>,</w:t>
      </w:r>
      <w:r w:rsidRPr="00BC4B09">
        <w:rPr>
          <w:rFonts w:asciiTheme="minorHAnsi" w:eastAsia="Tahoma" w:hAnsiTheme="minorHAnsi" w:cstheme="minorHAnsi"/>
          <w:color w:val="000000"/>
          <w:spacing w:val="5"/>
          <w:sz w:val="22"/>
          <w:szCs w:val="22"/>
        </w:rPr>
        <w:t xml:space="preserve"> alors qu’aucune plainte avec constitution de partie civile n’a été déposée par les demandeurs, la plainte pénale ayant été classée sans suite. </w:t>
      </w:r>
    </w:p>
    <w:p w:rsidR="00276332" w:rsidRPr="00BC4B09" w:rsidRDefault="00276332" w:rsidP="00276332">
      <w:pPr>
        <w:jc w:val="both"/>
        <w:rPr>
          <w:rFonts w:asciiTheme="minorHAnsi" w:hAnsiTheme="minorHAnsi" w:cstheme="minorHAnsi"/>
          <w:b/>
          <w:sz w:val="22"/>
          <w:szCs w:val="22"/>
          <w:u w:val="single"/>
          <w:lang w:val="fr-FR"/>
        </w:rPr>
      </w:pPr>
    </w:p>
    <w:p w:rsidR="00276332" w:rsidRPr="00BC4B09" w:rsidRDefault="00276332" w:rsidP="00276332">
      <w:pPr>
        <w:pStyle w:val="Paragraphedeliste"/>
        <w:widowControl/>
        <w:numPr>
          <w:ilvl w:val="0"/>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La compétence et la recevabilité</w:t>
      </w:r>
    </w:p>
    <w:p w:rsidR="00276332" w:rsidRPr="00BC4B09"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1.</w:t>
      </w:r>
    </w:p>
    <w:p w:rsidR="00276332"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 xml:space="preserve">La compétence du Tribunal de céans est justifiée au regard des articles 578,1° (compétence d’attribution) et 627, 9° (compétence territoriale) du Code judiciaire, les demandeurs étant notamment occupés sur l’arrondissement de LIEGE. </w:t>
      </w:r>
    </w:p>
    <w:p w:rsidR="006B5A7D" w:rsidRPr="00BC4B09" w:rsidRDefault="006B5A7D" w:rsidP="00276332">
      <w:pPr>
        <w:jc w:val="both"/>
        <w:rPr>
          <w:rFonts w:asciiTheme="minorHAnsi" w:eastAsia="Arial" w:hAnsiTheme="minorHAnsi" w:cstheme="minorHAnsi"/>
          <w:sz w:val="22"/>
          <w:szCs w:val="22"/>
        </w:rPr>
      </w:pPr>
    </w:p>
    <w:p w:rsidR="00276332" w:rsidRDefault="00276332" w:rsidP="00276332">
      <w:pPr>
        <w:jc w:val="both"/>
        <w:rPr>
          <w:rFonts w:asciiTheme="minorHAnsi" w:eastAsia="Arial" w:hAnsiTheme="minorHAnsi" w:cstheme="minorHAnsi"/>
          <w:sz w:val="22"/>
          <w:szCs w:val="22"/>
        </w:rPr>
      </w:pPr>
      <w:r w:rsidRPr="00BC4B09">
        <w:rPr>
          <w:rFonts w:asciiTheme="minorHAnsi" w:hAnsiTheme="minorHAnsi" w:cstheme="minorHAnsi"/>
          <w:color w:val="000000"/>
          <w:sz w:val="22"/>
          <w:szCs w:val="22"/>
          <w:shd w:val="clear" w:color="auto" w:fill="FFFFFF"/>
        </w:rPr>
        <w:t>Dans un arrêt du 16 février 2015, la Cour de cassation confirme que le juge territorialement compétent est celui du lieu d’exécution du travail et, en cas de lieu d’exécution multiple, que le travailleur itinérant peut porter l’affaire devant le juge de l’arrondissement de son choix pourvu qu’il y ait effectivement presté</w:t>
      </w:r>
      <w:r w:rsidRPr="00BC4B09">
        <w:rPr>
          <w:rStyle w:val="Appelnotedebasdep"/>
          <w:rFonts w:asciiTheme="minorHAnsi" w:hAnsiTheme="minorHAnsi" w:cstheme="minorHAnsi"/>
          <w:color w:val="000000"/>
          <w:sz w:val="22"/>
          <w:szCs w:val="22"/>
          <w:shd w:val="clear" w:color="auto" w:fill="FFFFFF"/>
        </w:rPr>
        <w:footnoteReference w:id="11"/>
      </w:r>
      <w:r w:rsidRPr="00BC4B09">
        <w:rPr>
          <w:rFonts w:asciiTheme="minorHAnsi" w:hAnsiTheme="minorHAnsi" w:cstheme="minorHAnsi"/>
          <w:color w:val="000000"/>
          <w:sz w:val="22"/>
          <w:szCs w:val="22"/>
          <w:shd w:val="clear" w:color="auto" w:fill="FFFFFF"/>
        </w:rPr>
        <w:t>.</w:t>
      </w:r>
      <w:r w:rsidRPr="00BC4B09">
        <w:rPr>
          <w:rFonts w:asciiTheme="minorHAnsi" w:eastAsia="Arial" w:hAnsiTheme="minorHAnsi" w:cstheme="minorHAnsi"/>
          <w:sz w:val="22"/>
          <w:szCs w:val="22"/>
        </w:rPr>
        <w:t xml:space="preserve">  </w:t>
      </w:r>
    </w:p>
    <w:p w:rsidR="006B5A7D" w:rsidRPr="00BC4B09" w:rsidRDefault="006B5A7D" w:rsidP="00276332">
      <w:pPr>
        <w:jc w:val="both"/>
        <w:rPr>
          <w:rFonts w:asciiTheme="minorHAnsi" w:eastAsia="Arial" w:hAnsiTheme="minorHAnsi" w:cstheme="minorHAnsi"/>
          <w:sz w:val="22"/>
          <w:szCs w:val="22"/>
        </w:rPr>
      </w:pPr>
    </w:p>
    <w:p w:rsidR="00276332" w:rsidRPr="00BC4B09"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 xml:space="preserve">La compétence territoriale n’est, en tout état de cause, pas contestée par la partie défenderesse. </w:t>
      </w:r>
    </w:p>
    <w:p w:rsidR="00D66491" w:rsidRPr="00BC4B09" w:rsidRDefault="00D66491" w:rsidP="00276332">
      <w:pPr>
        <w:jc w:val="both"/>
        <w:rPr>
          <w:rFonts w:asciiTheme="minorHAnsi" w:eastAsia="Arial" w:hAnsiTheme="minorHAnsi" w:cstheme="minorHAnsi"/>
          <w:sz w:val="22"/>
          <w:szCs w:val="22"/>
        </w:rPr>
      </w:pPr>
    </w:p>
    <w:p w:rsidR="00276332"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2.</w:t>
      </w:r>
    </w:p>
    <w:p w:rsidR="006B5A7D" w:rsidRPr="00BC4B09" w:rsidRDefault="006B5A7D" w:rsidP="00276332">
      <w:pPr>
        <w:jc w:val="both"/>
        <w:rPr>
          <w:rFonts w:asciiTheme="minorHAnsi" w:eastAsia="Arial" w:hAnsiTheme="minorHAnsi" w:cstheme="minorHAnsi"/>
          <w:sz w:val="22"/>
          <w:szCs w:val="22"/>
        </w:rPr>
      </w:pPr>
    </w:p>
    <w:p w:rsidR="00276332"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Les demande</w:t>
      </w:r>
      <w:r w:rsidR="00D66491" w:rsidRPr="00BC4B09">
        <w:rPr>
          <w:rFonts w:asciiTheme="minorHAnsi" w:eastAsia="Arial" w:hAnsiTheme="minorHAnsi" w:cstheme="minorHAnsi"/>
          <w:sz w:val="22"/>
          <w:szCs w:val="22"/>
        </w:rPr>
        <w:t>s</w:t>
      </w:r>
      <w:r w:rsidRPr="00BC4B09">
        <w:rPr>
          <w:rFonts w:asciiTheme="minorHAnsi" w:eastAsia="Arial" w:hAnsiTheme="minorHAnsi" w:cstheme="minorHAnsi"/>
          <w:sz w:val="22"/>
          <w:szCs w:val="22"/>
        </w:rPr>
        <w:t xml:space="preserve"> principales sont recevables, pour avoir été introduites dans les formes et les délais légaux.  </w:t>
      </w:r>
    </w:p>
    <w:p w:rsidR="006B5A7D" w:rsidRPr="00BC4B09" w:rsidRDefault="006B5A7D" w:rsidP="00276332">
      <w:pPr>
        <w:jc w:val="both"/>
        <w:rPr>
          <w:rFonts w:asciiTheme="minorHAnsi" w:eastAsia="Arial" w:hAnsiTheme="minorHAnsi" w:cstheme="minorHAnsi"/>
          <w:sz w:val="22"/>
          <w:szCs w:val="22"/>
        </w:rPr>
      </w:pPr>
    </w:p>
    <w:p w:rsidR="00276332" w:rsidRPr="00BC4B09"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 xml:space="preserve">La recevabilité n’est, par ailleurs, pas contestée par la partie défenderesse. </w:t>
      </w:r>
    </w:p>
    <w:p w:rsidR="00D66491" w:rsidRPr="00BC4B09" w:rsidRDefault="00D66491" w:rsidP="00276332">
      <w:pPr>
        <w:jc w:val="both"/>
        <w:rPr>
          <w:rFonts w:asciiTheme="minorHAnsi" w:eastAsia="Arial" w:hAnsiTheme="minorHAnsi" w:cstheme="minorHAnsi"/>
          <w:sz w:val="22"/>
          <w:szCs w:val="22"/>
        </w:rPr>
      </w:pPr>
    </w:p>
    <w:p w:rsidR="00276332"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3.</w:t>
      </w:r>
    </w:p>
    <w:p w:rsidR="006B5A7D" w:rsidRPr="00BC4B09" w:rsidRDefault="006B5A7D" w:rsidP="00276332">
      <w:pPr>
        <w:jc w:val="both"/>
        <w:rPr>
          <w:rFonts w:asciiTheme="minorHAnsi" w:eastAsia="Arial" w:hAnsiTheme="minorHAnsi" w:cstheme="minorHAnsi"/>
          <w:sz w:val="22"/>
          <w:szCs w:val="22"/>
        </w:rPr>
      </w:pPr>
    </w:p>
    <w:p w:rsidR="00276332"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 xml:space="preserve">Les demandes reconventionnelles, introduites pour la première fois par conclusions du 04/09/2017, sont également recevables, pour avoir été introduites dans les formes et les délais légaux. </w:t>
      </w:r>
    </w:p>
    <w:p w:rsidR="006B5A7D" w:rsidRPr="00BC4B09" w:rsidRDefault="006B5A7D" w:rsidP="00276332">
      <w:pPr>
        <w:jc w:val="both"/>
        <w:rPr>
          <w:rFonts w:asciiTheme="minorHAnsi" w:eastAsia="Arial" w:hAnsiTheme="minorHAnsi" w:cstheme="minorHAnsi"/>
          <w:sz w:val="22"/>
          <w:szCs w:val="22"/>
        </w:rPr>
      </w:pPr>
    </w:p>
    <w:p w:rsidR="00276332" w:rsidRPr="00BC4B09"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Leurs recevabilités n’est, par ailleurs, pas contestée par l</w:t>
      </w:r>
      <w:r w:rsidR="006B5A7D">
        <w:rPr>
          <w:rFonts w:asciiTheme="minorHAnsi" w:eastAsia="Arial" w:hAnsiTheme="minorHAnsi" w:cstheme="minorHAnsi"/>
          <w:sz w:val="22"/>
          <w:szCs w:val="22"/>
        </w:rPr>
        <w:t>a</w:t>
      </w:r>
      <w:r w:rsidRPr="00BC4B09">
        <w:rPr>
          <w:rFonts w:asciiTheme="minorHAnsi" w:eastAsia="Arial" w:hAnsiTheme="minorHAnsi" w:cstheme="minorHAnsi"/>
          <w:sz w:val="22"/>
          <w:szCs w:val="22"/>
        </w:rPr>
        <w:t xml:space="preserve"> partie demanderesse. </w:t>
      </w:r>
    </w:p>
    <w:p w:rsidR="00D66491" w:rsidRPr="00BC4B09" w:rsidRDefault="00D66491" w:rsidP="00276332">
      <w:pPr>
        <w:jc w:val="both"/>
        <w:rPr>
          <w:rFonts w:asciiTheme="minorHAnsi" w:eastAsia="Arial" w:hAnsiTheme="minorHAnsi" w:cstheme="minorHAnsi"/>
          <w:sz w:val="22"/>
          <w:szCs w:val="22"/>
        </w:rPr>
      </w:pPr>
    </w:p>
    <w:p w:rsidR="00276332" w:rsidRDefault="00276332" w:rsidP="00276332">
      <w:pPr>
        <w:jc w:val="both"/>
        <w:rPr>
          <w:rFonts w:asciiTheme="minorHAnsi" w:eastAsia="Arial" w:hAnsiTheme="minorHAnsi" w:cstheme="minorHAnsi"/>
          <w:sz w:val="22"/>
          <w:szCs w:val="22"/>
        </w:rPr>
      </w:pPr>
      <w:r w:rsidRPr="00BC4B09">
        <w:rPr>
          <w:rFonts w:asciiTheme="minorHAnsi" w:eastAsia="Arial" w:hAnsiTheme="minorHAnsi" w:cstheme="minorHAnsi"/>
          <w:sz w:val="22"/>
          <w:szCs w:val="22"/>
        </w:rPr>
        <w:t>4.</w:t>
      </w:r>
    </w:p>
    <w:p w:rsidR="006B5A7D" w:rsidRPr="00BC4B09" w:rsidRDefault="006B5A7D" w:rsidP="00276332">
      <w:pPr>
        <w:jc w:val="both"/>
        <w:rPr>
          <w:rFonts w:asciiTheme="minorHAnsi" w:eastAsia="Arial" w:hAnsiTheme="minorHAnsi" w:cstheme="minorHAnsi"/>
          <w:sz w:val="22"/>
          <w:szCs w:val="22"/>
        </w:rPr>
      </w:pPr>
    </w:p>
    <w:p w:rsidR="00276332" w:rsidRPr="006B5A7D" w:rsidRDefault="006B5A7D" w:rsidP="00276332">
      <w:pPr>
        <w:jc w:val="both"/>
        <w:rPr>
          <w:rFonts w:asciiTheme="minorHAnsi" w:eastAsia="Arial" w:hAnsiTheme="minorHAnsi" w:cstheme="minorHAnsi"/>
          <w:i/>
          <w:sz w:val="22"/>
          <w:szCs w:val="22"/>
        </w:rPr>
      </w:pPr>
      <w:r>
        <w:rPr>
          <w:rFonts w:asciiTheme="minorHAnsi" w:eastAsia="Arial" w:hAnsiTheme="minorHAnsi" w:cstheme="minorHAnsi"/>
          <w:sz w:val="22"/>
          <w:szCs w:val="22"/>
        </w:rPr>
        <w:t>La recevabilité de la</w:t>
      </w:r>
      <w:r w:rsidR="00276332" w:rsidRPr="00BC4B09">
        <w:rPr>
          <w:rFonts w:asciiTheme="minorHAnsi" w:eastAsia="Arial" w:hAnsiTheme="minorHAnsi" w:cstheme="minorHAnsi"/>
          <w:sz w:val="22"/>
          <w:szCs w:val="22"/>
        </w:rPr>
        <w:t xml:space="preserve"> requête en intervention volontaire, déposée par monsieur </w:t>
      </w:r>
      <w:r w:rsidR="00234012">
        <w:rPr>
          <w:rFonts w:asciiTheme="minorHAnsi" w:eastAsia="Arial" w:hAnsiTheme="minorHAnsi" w:cstheme="minorHAnsi"/>
          <w:sz w:val="22"/>
          <w:szCs w:val="22"/>
        </w:rPr>
        <w:t>I</w:t>
      </w:r>
      <w:r w:rsidR="00276332" w:rsidRPr="00BC4B09">
        <w:rPr>
          <w:rFonts w:asciiTheme="minorHAnsi" w:eastAsia="Arial" w:hAnsiTheme="minorHAnsi" w:cstheme="minorHAnsi"/>
          <w:sz w:val="22"/>
          <w:szCs w:val="22"/>
        </w:rPr>
        <w:t xml:space="preserve"> le 20/06/2021, </w:t>
      </w:r>
      <w:r>
        <w:rPr>
          <w:rFonts w:asciiTheme="minorHAnsi" w:eastAsia="Arial" w:hAnsiTheme="minorHAnsi" w:cstheme="minorHAnsi"/>
          <w:sz w:val="22"/>
          <w:szCs w:val="22"/>
        </w:rPr>
        <w:t>est</w:t>
      </w:r>
      <w:r w:rsidR="00276332" w:rsidRPr="00BC4B09">
        <w:rPr>
          <w:rFonts w:asciiTheme="minorHAnsi" w:eastAsia="Arial" w:hAnsiTheme="minorHAnsi" w:cstheme="minorHAnsi"/>
          <w:sz w:val="22"/>
          <w:szCs w:val="22"/>
        </w:rPr>
        <w:t xml:space="preserve"> </w:t>
      </w:r>
      <w:r>
        <w:rPr>
          <w:rFonts w:asciiTheme="minorHAnsi" w:eastAsia="Arial" w:hAnsiTheme="minorHAnsi" w:cstheme="minorHAnsi"/>
          <w:sz w:val="22"/>
          <w:szCs w:val="22"/>
        </w:rPr>
        <w:t xml:space="preserve">contesté par la société </w:t>
      </w:r>
      <w:r w:rsidRPr="00234012">
        <w:rPr>
          <w:rFonts w:asciiTheme="minorHAnsi" w:eastAsia="Arial" w:hAnsiTheme="minorHAnsi" w:cstheme="minorHAnsi"/>
          <w:sz w:val="22"/>
          <w:szCs w:val="22"/>
          <w:highlight w:val="black"/>
        </w:rPr>
        <w:t>JOST</w:t>
      </w:r>
      <w:r w:rsidR="00276332" w:rsidRPr="00BC4B09">
        <w:rPr>
          <w:rFonts w:asciiTheme="minorHAnsi" w:eastAsia="Arial" w:hAnsiTheme="minorHAnsi" w:cstheme="minorHAnsi"/>
          <w:sz w:val="22"/>
          <w:szCs w:val="22"/>
        </w:rPr>
        <w:t xml:space="preserve">. Elle soutient qu’elle ne contient aucun fondement à sa réclamation, ce qui est exact. Monsieur </w:t>
      </w:r>
      <w:r w:rsidR="00234012">
        <w:rPr>
          <w:rFonts w:asciiTheme="minorHAnsi" w:eastAsia="Arial" w:hAnsiTheme="minorHAnsi" w:cstheme="minorHAnsi"/>
          <w:sz w:val="22"/>
          <w:szCs w:val="22"/>
        </w:rPr>
        <w:t>I</w:t>
      </w:r>
      <w:r w:rsidR="00276332" w:rsidRPr="00BC4B09">
        <w:rPr>
          <w:rFonts w:asciiTheme="minorHAnsi" w:eastAsia="Arial" w:hAnsiTheme="minorHAnsi" w:cstheme="minorHAnsi"/>
          <w:sz w:val="22"/>
          <w:szCs w:val="22"/>
        </w:rPr>
        <w:t xml:space="preserve"> indique qu’il a intérêt à intervenir à la </w:t>
      </w:r>
      <w:r w:rsidR="00F450A5" w:rsidRPr="00BC4B09">
        <w:rPr>
          <w:rFonts w:asciiTheme="minorHAnsi" w:eastAsia="Arial" w:hAnsiTheme="minorHAnsi" w:cstheme="minorHAnsi"/>
          <w:sz w:val="22"/>
          <w:szCs w:val="22"/>
        </w:rPr>
        <w:t xml:space="preserve">procédure, sans que cet intérêt </w:t>
      </w:r>
      <w:r w:rsidR="00276332" w:rsidRPr="00BC4B09">
        <w:rPr>
          <w:rFonts w:asciiTheme="minorHAnsi" w:eastAsia="Arial" w:hAnsiTheme="minorHAnsi" w:cstheme="minorHAnsi"/>
          <w:sz w:val="22"/>
          <w:szCs w:val="22"/>
        </w:rPr>
        <w:t xml:space="preserve">ne soit développé, </w:t>
      </w:r>
      <w:r w:rsidR="00276332" w:rsidRPr="00BC4B09">
        <w:rPr>
          <w:rFonts w:asciiTheme="minorHAnsi" w:eastAsia="Arial" w:hAnsiTheme="minorHAnsi" w:cstheme="minorHAnsi"/>
          <w:i/>
          <w:sz w:val="22"/>
          <w:szCs w:val="22"/>
        </w:rPr>
        <w:t>a minima</w:t>
      </w:r>
      <w:r>
        <w:rPr>
          <w:rFonts w:asciiTheme="minorHAnsi" w:eastAsia="Arial" w:hAnsiTheme="minorHAnsi" w:cstheme="minorHAnsi"/>
          <w:i/>
          <w:sz w:val="22"/>
          <w:szCs w:val="22"/>
        </w:rPr>
        <w:t xml:space="preserve">, </w:t>
      </w:r>
      <w:r w:rsidRPr="006B5A7D">
        <w:rPr>
          <w:rFonts w:asciiTheme="minorHAnsi" w:eastAsia="Arial" w:hAnsiTheme="minorHAnsi" w:cstheme="minorHAnsi"/>
          <w:sz w:val="22"/>
          <w:szCs w:val="22"/>
        </w:rPr>
        <w:t>dans la requête</w:t>
      </w:r>
      <w:r>
        <w:rPr>
          <w:rFonts w:asciiTheme="minorHAnsi" w:eastAsia="Arial" w:hAnsiTheme="minorHAnsi" w:cstheme="minorHAnsi"/>
          <w:i/>
          <w:sz w:val="22"/>
          <w:szCs w:val="22"/>
        </w:rPr>
        <w:t>.</w:t>
      </w:r>
    </w:p>
    <w:p w:rsidR="006B5A7D" w:rsidRPr="00BC4B09" w:rsidRDefault="006B5A7D" w:rsidP="00276332">
      <w:pPr>
        <w:jc w:val="both"/>
        <w:rPr>
          <w:rFonts w:asciiTheme="minorHAnsi" w:eastAsia="Arial" w:hAnsiTheme="minorHAnsi" w:cstheme="minorHAnsi"/>
          <w:sz w:val="22"/>
          <w:szCs w:val="22"/>
        </w:rPr>
      </w:pPr>
    </w:p>
    <w:p w:rsidR="00276332" w:rsidRDefault="00276332" w:rsidP="00276332">
      <w:pPr>
        <w:jc w:val="both"/>
        <w:rPr>
          <w:rFonts w:asciiTheme="minorHAnsi" w:hAnsiTheme="minorHAnsi" w:cstheme="minorHAnsi"/>
          <w:bCs/>
          <w:i/>
          <w:color w:val="000000"/>
          <w:sz w:val="22"/>
          <w:szCs w:val="22"/>
        </w:rPr>
      </w:pPr>
      <w:r w:rsidRPr="00BC4B09">
        <w:rPr>
          <w:rFonts w:asciiTheme="minorHAnsi" w:eastAsia="Arial" w:hAnsiTheme="minorHAnsi" w:cstheme="minorHAnsi"/>
          <w:sz w:val="22"/>
          <w:szCs w:val="22"/>
        </w:rPr>
        <w:t>En vertu de l’article 813 du Code judiciaire, «</w:t>
      </w:r>
      <w:r w:rsidRPr="00BC4B09">
        <w:rPr>
          <w:rFonts w:asciiTheme="minorHAnsi" w:eastAsia="Arial" w:hAnsiTheme="minorHAnsi" w:cstheme="minorHAnsi"/>
          <w:i/>
          <w:sz w:val="22"/>
          <w:szCs w:val="22"/>
        </w:rPr>
        <w:t> l</w:t>
      </w:r>
      <w:r w:rsidRPr="00BC4B09">
        <w:rPr>
          <w:rFonts w:asciiTheme="minorHAnsi" w:hAnsiTheme="minorHAnsi" w:cstheme="minorHAnsi"/>
          <w:bCs/>
          <w:i/>
          <w:color w:val="000000"/>
          <w:sz w:val="22"/>
          <w:szCs w:val="22"/>
        </w:rPr>
        <w:t xml:space="preserve">'intervention volontaire est formée par requête, qui contient, à peine de nullité, les moyens et conclusions ». </w:t>
      </w:r>
    </w:p>
    <w:p w:rsidR="006B5A7D" w:rsidRPr="00BC4B09" w:rsidRDefault="006B5A7D" w:rsidP="00276332">
      <w:pPr>
        <w:jc w:val="both"/>
        <w:rPr>
          <w:rFonts w:asciiTheme="minorHAnsi" w:hAnsiTheme="minorHAnsi" w:cstheme="minorHAnsi"/>
          <w:bCs/>
          <w:i/>
          <w:color w:val="000000"/>
          <w:sz w:val="22"/>
          <w:szCs w:val="22"/>
        </w:rPr>
      </w:pPr>
    </w:p>
    <w:p w:rsidR="00276332" w:rsidRDefault="00276332" w:rsidP="00276332">
      <w:pPr>
        <w:jc w:val="both"/>
        <w:rPr>
          <w:rFonts w:asciiTheme="minorHAnsi" w:hAnsiTheme="minorHAnsi" w:cstheme="minorHAnsi"/>
          <w:bCs/>
          <w:color w:val="000000"/>
          <w:sz w:val="22"/>
          <w:szCs w:val="22"/>
        </w:rPr>
      </w:pPr>
      <w:r w:rsidRPr="00BC4B09">
        <w:rPr>
          <w:rFonts w:asciiTheme="minorHAnsi" w:hAnsiTheme="minorHAnsi" w:cstheme="minorHAnsi"/>
          <w:bCs/>
          <w:color w:val="000000"/>
          <w:sz w:val="22"/>
          <w:szCs w:val="22"/>
        </w:rPr>
        <w:t xml:space="preserve">Dans le cadre de la mise en état de la cause, le travailleur </w:t>
      </w:r>
      <w:r w:rsidR="00234012">
        <w:rPr>
          <w:rFonts w:asciiTheme="minorHAnsi" w:hAnsiTheme="minorHAnsi" w:cstheme="minorHAnsi"/>
          <w:bCs/>
          <w:color w:val="000000"/>
          <w:sz w:val="22"/>
          <w:szCs w:val="22"/>
        </w:rPr>
        <w:t>I</w:t>
      </w:r>
      <w:r w:rsidRPr="00BC4B09">
        <w:rPr>
          <w:rFonts w:asciiTheme="minorHAnsi" w:hAnsiTheme="minorHAnsi" w:cstheme="minorHAnsi"/>
          <w:bCs/>
          <w:color w:val="000000"/>
          <w:sz w:val="22"/>
          <w:szCs w:val="22"/>
        </w:rPr>
        <w:t xml:space="preserve"> sollicite la condamnation de la société </w:t>
      </w:r>
      <w:r w:rsidRPr="00234012">
        <w:rPr>
          <w:rFonts w:asciiTheme="minorHAnsi" w:hAnsiTheme="minorHAnsi" w:cstheme="minorHAnsi"/>
          <w:bCs/>
          <w:color w:val="000000"/>
          <w:sz w:val="22"/>
          <w:szCs w:val="22"/>
          <w:highlight w:val="black"/>
        </w:rPr>
        <w:t>JOST</w:t>
      </w:r>
      <w:r w:rsidRPr="00BC4B09">
        <w:rPr>
          <w:rFonts w:asciiTheme="minorHAnsi" w:hAnsiTheme="minorHAnsi" w:cstheme="minorHAnsi"/>
          <w:bCs/>
          <w:color w:val="000000"/>
          <w:sz w:val="22"/>
          <w:szCs w:val="22"/>
        </w:rPr>
        <w:t xml:space="preserve"> à lui payer des arriérés de rémunération, sur la base de moyens identiques à ceux développés par les autres demandeurs à la cause</w:t>
      </w:r>
      <w:r w:rsidRPr="00BC4B09">
        <w:rPr>
          <w:rStyle w:val="Appelnotedebasdep"/>
          <w:rFonts w:asciiTheme="minorHAnsi" w:hAnsiTheme="minorHAnsi" w:cstheme="minorHAnsi"/>
          <w:bCs/>
          <w:color w:val="000000"/>
          <w:sz w:val="22"/>
          <w:szCs w:val="22"/>
        </w:rPr>
        <w:footnoteReference w:id="12"/>
      </w:r>
      <w:r w:rsidRPr="00BC4B09">
        <w:rPr>
          <w:rFonts w:asciiTheme="minorHAnsi" w:hAnsiTheme="minorHAnsi" w:cstheme="minorHAnsi"/>
          <w:bCs/>
          <w:color w:val="000000"/>
          <w:sz w:val="22"/>
          <w:szCs w:val="22"/>
        </w:rPr>
        <w:t xml:space="preserve">. </w:t>
      </w:r>
    </w:p>
    <w:p w:rsidR="006B5A7D" w:rsidRPr="00BC4B09" w:rsidRDefault="006B5A7D" w:rsidP="00276332">
      <w:pPr>
        <w:jc w:val="both"/>
        <w:rPr>
          <w:rFonts w:asciiTheme="minorHAnsi" w:hAnsiTheme="minorHAnsi" w:cstheme="minorHAnsi"/>
          <w:bCs/>
          <w:color w:val="000000"/>
          <w:sz w:val="22"/>
          <w:szCs w:val="22"/>
        </w:rPr>
      </w:pPr>
    </w:p>
    <w:p w:rsidR="00276332" w:rsidRDefault="00276332" w:rsidP="00276332">
      <w:pPr>
        <w:jc w:val="both"/>
        <w:rPr>
          <w:rFonts w:asciiTheme="minorHAnsi" w:hAnsiTheme="minorHAnsi" w:cstheme="minorHAnsi"/>
          <w:bCs/>
          <w:color w:val="000000"/>
          <w:sz w:val="22"/>
          <w:szCs w:val="22"/>
        </w:rPr>
      </w:pPr>
      <w:r w:rsidRPr="00BC4B09">
        <w:rPr>
          <w:rFonts w:asciiTheme="minorHAnsi" w:hAnsiTheme="minorHAnsi" w:cstheme="minorHAnsi"/>
          <w:bCs/>
          <w:color w:val="000000"/>
          <w:sz w:val="22"/>
          <w:szCs w:val="22"/>
        </w:rPr>
        <w:t>Conformément à l’article 861 du Code judiciaire, il appartient à la partie qui entend déclarer nul l’acte de procédure, de démontrer que l’omission invoquée, prescrite à peine de nullité, lui a causé un grief.</w:t>
      </w:r>
    </w:p>
    <w:p w:rsidR="006B5A7D" w:rsidRPr="00BC4B09" w:rsidRDefault="006B5A7D" w:rsidP="00276332">
      <w:pPr>
        <w:jc w:val="both"/>
        <w:rPr>
          <w:rFonts w:asciiTheme="minorHAnsi" w:hAnsiTheme="minorHAnsi" w:cstheme="minorHAnsi"/>
          <w:bCs/>
          <w:color w:val="000000"/>
          <w:sz w:val="22"/>
          <w:szCs w:val="22"/>
        </w:rPr>
      </w:pPr>
    </w:p>
    <w:p w:rsidR="00276332" w:rsidRDefault="00F450A5" w:rsidP="00276332">
      <w:pPr>
        <w:jc w:val="both"/>
        <w:rPr>
          <w:rFonts w:asciiTheme="minorHAnsi" w:hAnsiTheme="minorHAnsi" w:cstheme="minorHAnsi"/>
          <w:bCs/>
          <w:color w:val="000000"/>
          <w:sz w:val="22"/>
          <w:szCs w:val="22"/>
        </w:rPr>
      </w:pPr>
      <w:r w:rsidRPr="00BC4B09">
        <w:rPr>
          <w:rFonts w:asciiTheme="minorHAnsi" w:hAnsiTheme="minorHAnsi" w:cstheme="minorHAnsi"/>
          <w:bCs/>
          <w:color w:val="000000"/>
          <w:sz w:val="22"/>
          <w:szCs w:val="22"/>
        </w:rPr>
        <w:t>Tel</w:t>
      </w:r>
      <w:r w:rsidR="00276332" w:rsidRPr="00BC4B09">
        <w:rPr>
          <w:rFonts w:asciiTheme="minorHAnsi" w:hAnsiTheme="minorHAnsi" w:cstheme="minorHAnsi"/>
          <w:bCs/>
          <w:color w:val="000000"/>
          <w:sz w:val="22"/>
          <w:szCs w:val="22"/>
        </w:rPr>
        <w:t xml:space="preserve"> n’est pas le cas en l’espèce puis que la société </w:t>
      </w:r>
      <w:r w:rsidR="00276332" w:rsidRPr="00234012">
        <w:rPr>
          <w:rFonts w:asciiTheme="minorHAnsi" w:hAnsiTheme="minorHAnsi" w:cstheme="minorHAnsi"/>
          <w:bCs/>
          <w:color w:val="000000"/>
          <w:sz w:val="22"/>
          <w:szCs w:val="22"/>
          <w:highlight w:val="black"/>
        </w:rPr>
        <w:t>JOST</w:t>
      </w:r>
      <w:r w:rsidR="00276332" w:rsidRPr="00BC4B09">
        <w:rPr>
          <w:rFonts w:asciiTheme="minorHAnsi" w:hAnsiTheme="minorHAnsi" w:cstheme="minorHAnsi"/>
          <w:bCs/>
          <w:color w:val="000000"/>
          <w:sz w:val="22"/>
          <w:szCs w:val="22"/>
        </w:rPr>
        <w:t xml:space="preserve"> a fait valoir ses moyens de défense à l’égard de l’ensemble des travailleurs concernées, y compris à l’égard de monsieur </w:t>
      </w:r>
      <w:r w:rsidR="00234012">
        <w:rPr>
          <w:rFonts w:asciiTheme="minorHAnsi" w:hAnsiTheme="minorHAnsi" w:cstheme="minorHAnsi"/>
          <w:bCs/>
          <w:color w:val="000000"/>
          <w:sz w:val="22"/>
          <w:szCs w:val="22"/>
        </w:rPr>
        <w:t>I</w:t>
      </w:r>
      <w:r w:rsidR="00276332" w:rsidRPr="00BC4B09">
        <w:rPr>
          <w:rFonts w:asciiTheme="minorHAnsi" w:hAnsiTheme="minorHAnsi" w:cstheme="minorHAnsi"/>
          <w:bCs/>
          <w:color w:val="000000"/>
          <w:sz w:val="22"/>
          <w:szCs w:val="22"/>
        </w:rPr>
        <w:t xml:space="preserve">. Les moyens de ce dernier étaient connus de la partie défenderesse, qui y a répondu. Aucun grief n’est démontré dans le chef de la société </w:t>
      </w:r>
      <w:r w:rsidR="00276332" w:rsidRPr="00234012">
        <w:rPr>
          <w:rFonts w:asciiTheme="minorHAnsi" w:hAnsiTheme="minorHAnsi" w:cstheme="minorHAnsi"/>
          <w:bCs/>
          <w:color w:val="000000"/>
          <w:sz w:val="22"/>
          <w:szCs w:val="22"/>
          <w:highlight w:val="black"/>
        </w:rPr>
        <w:t>JOST</w:t>
      </w:r>
      <w:r w:rsidR="00276332" w:rsidRPr="00BC4B09">
        <w:rPr>
          <w:rFonts w:asciiTheme="minorHAnsi" w:hAnsiTheme="minorHAnsi" w:cstheme="minorHAnsi"/>
          <w:bCs/>
          <w:color w:val="000000"/>
          <w:sz w:val="22"/>
          <w:szCs w:val="22"/>
        </w:rPr>
        <w:t xml:space="preserve">. </w:t>
      </w:r>
    </w:p>
    <w:p w:rsidR="006B5A7D" w:rsidRPr="00BC4B09" w:rsidRDefault="006B5A7D" w:rsidP="00276332">
      <w:pPr>
        <w:jc w:val="both"/>
        <w:rPr>
          <w:rFonts w:asciiTheme="minorHAnsi" w:hAnsiTheme="minorHAnsi" w:cstheme="minorHAnsi"/>
          <w:bCs/>
          <w:color w:val="000000"/>
          <w:sz w:val="22"/>
          <w:szCs w:val="22"/>
        </w:rPr>
      </w:pPr>
    </w:p>
    <w:p w:rsidR="00276332" w:rsidRPr="00BC4B09" w:rsidRDefault="00276332" w:rsidP="00276332">
      <w:pPr>
        <w:jc w:val="both"/>
        <w:rPr>
          <w:rFonts w:asciiTheme="minorHAnsi" w:hAnsiTheme="minorHAnsi" w:cstheme="minorHAnsi"/>
          <w:bCs/>
          <w:color w:val="000000"/>
          <w:sz w:val="22"/>
          <w:szCs w:val="22"/>
        </w:rPr>
      </w:pPr>
      <w:r w:rsidRPr="00BC4B09">
        <w:rPr>
          <w:rFonts w:asciiTheme="minorHAnsi" w:hAnsiTheme="minorHAnsi" w:cstheme="minorHAnsi"/>
          <w:bCs/>
          <w:color w:val="000000"/>
          <w:sz w:val="22"/>
          <w:szCs w:val="22"/>
        </w:rPr>
        <w:t>Dès lors, la requête en intervention volontaire est recevable, son fondement étant analysé ci-après.</w:t>
      </w:r>
    </w:p>
    <w:p w:rsidR="00276332" w:rsidRPr="00BC4B09" w:rsidRDefault="00276332" w:rsidP="00276332">
      <w:pPr>
        <w:jc w:val="both"/>
        <w:rPr>
          <w:rFonts w:asciiTheme="minorHAnsi" w:hAnsiTheme="minorHAnsi" w:cstheme="minorHAnsi"/>
          <w:b/>
          <w:sz w:val="22"/>
          <w:szCs w:val="22"/>
          <w:u w:val="single"/>
        </w:rPr>
      </w:pPr>
    </w:p>
    <w:p w:rsidR="00276332" w:rsidRPr="00BC4B09" w:rsidRDefault="00276332" w:rsidP="00276332">
      <w:pPr>
        <w:pStyle w:val="Paragraphedeliste"/>
        <w:widowControl/>
        <w:numPr>
          <w:ilvl w:val="0"/>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 xml:space="preserve">L’analyse </w:t>
      </w:r>
    </w:p>
    <w:p w:rsidR="00276332" w:rsidRPr="00BC4B09" w:rsidRDefault="00276332" w:rsidP="00276332">
      <w:pPr>
        <w:pStyle w:val="Paragraphedeliste"/>
        <w:ind w:left="1080"/>
        <w:jc w:val="both"/>
        <w:rPr>
          <w:rFonts w:asciiTheme="minorHAnsi" w:hAnsiTheme="minorHAnsi" w:cstheme="minorHAnsi"/>
          <w:b/>
          <w:sz w:val="22"/>
          <w:szCs w:val="22"/>
          <w:u w:val="single"/>
        </w:rPr>
      </w:pPr>
    </w:p>
    <w:p w:rsidR="00276332" w:rsidRPr="00BC4B09" w:rsidRDefault="00276332" w:rsidP="00276332">
      <w:pPr>
        <w:pStyle w:val="Paragraphedeliste"/>
        <w:widowControl/>
        <w:numPr>
          <w:ilvl w:val="1"/>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Quant aux demandes principales</w:t>
      </w:r>
    </w:p>
    <w:p w:rsidR="00276332" w:rsidRPr="00BC4B09" w:rsidRDefault="00276332" w:rsidP="00276332">
      <w:pPr>
        <w:pStyle w:val="Paragraphedeliste"/>
        <w:ind w:left="1440"/>
        <w:jc w:val="both"/>
        <w:rPr>
          <w:rFonts w:asciiTheme="minorHAnsi" w:hAnsiTheme="minorHAnsi" w:cstheme="minorHAnsi"/>
          <w:b/>
          <w:sz w:val="22"/>
          <w:szCs w:val="22"/>
          <w:u w:val="single"/>
        </w:rPr>
      </w:pPr>
    </w:p>
    <w:p w:rsidR="00276332" w:rsidRPr="00BC4B09" w:rsidRDefault="00276332" w:rsidP="00F450A5">
      <w:pPr>
        <w:pStyle w:val="Paragraphedeliste"/>
        <w:widowControl/>
        <w:numPr>
          <w:ilvl w:val="2"/>
          <w:numId w:val="8"/>
        </w:numPr>
        <w:suppressAutoHyphens w:val="0"/>
        <w:autoSpaceDN/>
        <w:spacing w:after="160" w:line="259" w:lineRule="auto"/>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Quant aux réclamations concernant les arriérés de rémunération</w:t>
      </w:r>
    </w:p>
    <w:p w:rsidR="00276332" w:rsidRPr="00BC4B09" w:rsidRDefault="00276332" w:rsidP="00276332">
      <w:pPr>
        <w:pStyle w:val="Paragraphedeliste"/>
        <w:ind w:left="2160"/>
        <w:jc w:val="both"/>
        <w:rPr>
          <w:rFonts w:asciiTheme="minorHAnsi" w:hAnsiTheme="minorHAnsi" w:cstheme="minorHAnsi"/>
          <w:b/>
          <w:sz w:val="22"/>
          <w:szCs w:val="22"/>
          <w:u w:val="single"/>
        </w:rPr>
      </w:pPr>
    </w:p>
    <w:p w:rsidR="00276332" w:rsidRPr="00BC4B09" w:rsidRDefault="00276332" w:rsidP="00276332">
      <w:pPr>
        <w:pStyle w:val="Paragraphedeliste"/>
        <w:widowControl/>
        <w:numPr>
          <w:ilvl w:val="3"/>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Contextes législatif et factuel</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1. </w:t>
      </w:r>
    </w:p>
    <w:p w:rsidR="0068551B" w:rsidRPr="00BC4B09" w:rsidRDefault="0068551B"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En définitive, les prétentions des demandeurs portent sur un calcul erroné, par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du « temps de disponibilité », lors de l’exécution de leurs prestations. La contestation des chauffeurs-routiers quant à la comptabilisation et la nature des heures prestées trouve son fondement dans la force probante des systèmes de contrôle des prestations. </w:t>
      </w:r>
    </w:p>
    <w:p w:rsidR="0068551B" w:rsidRPr="00BC4B09" w:rsidRDefault="0068551B"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Les camions de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lors de l’occupation des demandeurs, étaient équipés de deux appareils de contrôle à savoir 1° le tachygraphe 2 ° un ordinateur de bord appelé « Transics ». </w:t>
      </w:r>
    </w:p>
    <w:p w:rsidR="0068551B" w:rsidRPr="00BC4B09" w:rsidRDefault="0068551B"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En matière de transport par route, différentes réglementations européennes et nationales ont été adoptées</w:t>
      </w:r>
      <w:r w:rsidRPr="00BC4B09">
        <w:rPr>
          <w:rStyle w:val="Appelnotedebasdep"/>
          <w:rFonts w:asciiTheme="minorHAnsi" w:hAnsiTheme="minorHAnsi" w:cstheme="minorHAnsi"/>
          <w:sz w:val="22"/>
          <w:szCs w:val="22"/>
        </w:rPr>
        <w:footnoteReference w:id="13"/>
      </w:r>
      <w:r w:rsidRPr="00BC4B09">
        <w:rPr>
          <w:rFonts w:asciiTheme="minorHAnsi" w:hAnsiTheme="minorHAnsi" w:cstheme="minorHAnsi"/>
          <w:sz w:val="22"/>
          <w:szCs w:val="22"/>
        </w:rPr>
        <w:t>.</w:t>
      </w:r>
    </w:p>
    <w:p w:rsidR="00276332" w:rsidRPr="00BC4B09" w:rsidRDefault="00276332" w:rsidP="00535AB9">
      <w:pPr>
        <w:spacing w:before="288" w:after="225"/>
        <w:ind w:right="72"/>
        <w:jc w:val="both"/>
        <w:rPr>
          <w:rFonts w:asciiTheme="minorHAnsi" w:eastAsia="Tahoma" w:hAnsiTheme="minorHAnsi" w:cstheme="minorHAnsi"/>
          <w:color w:val="000000"/>
          <w:spacing w:val="-2"/>
          <w:sz w:val="22"/>
          <w:szCs w:val="22"/>
          <w:lang w:val="fr-FR"/>
        </w:rPr>
      </w:pPr>
      <w:r w:rsidRPr="00BC4B09">
        <w:rPr>
          <w:rFonts w:asciiTheme="minorHAnsi" w:hAnsiTheme="minorHAnsi" w:cstheme="minorHAnsi"/>
          <w:sz w:val="22"/>
          <w:szCs w:val="22"/>
        </w:rPr>
        <w:t xml:space="preserve">Au niveau européen, </w:t>
      </w:r>
      <w:r w:rsidRPr="00BC4B09">
        <w:rPr>
          <w:rFonts w:asciiTheme="minorHAnsi" w:eastAsia="Tahoma" w:hAnsiTheme="minorHAnsi" w:cstheme="minorHAnsi"/>
          <w:color w:val="000000"/>
          <w:sz w:val="22"/>
          <w:szCs w:val="22"/>
        </w:rPr>
        <w:t>s’appliquait initialement le</w:t>
      </w:r>
      <w:r w:rsidRPr="00BC4B09">
        <w:rPr>
          <w:rFonts w:asciiTheme="minorHAnsi" w:eastAsia="Tahoma" w:hAnsiTheme="minorHAnsi" w:cstheme="minorHAnsi"/>
          <w:color w:val="000000"/>
          <w:sz w:val="22"/>
          <w:szCs w:val="22"/>
          <w:lang w:val="fr-FR"/>
        </w:rPr>
        <w:t xml:space="preserve"> Règlement CEE </w:t>
      </w:r>
      <w:r w:rsidRPr="00BC4B09">
        <w:rPr>
          <w:rFonts w:asciiTheme="minorHAnsi" w:eastAsia="Tahoma" w:hAnsiTheme="minorHAnsi" w:cstheme="minorHAnsi"/>
          <w:color w:val="000000"/>
          <w:sz w:val="22"/>
          <w:szCs w:val="22"/>
        </w:rPr>
        <w:t>n° 3821/85 du</w:t>
      </w:r>
      <w:r w:rsidRPr="00BC4B09">
        <w:rPr>
          <w:rFonts w:asciiTheme="minorHAnsi" w:eastAsia="Tahoma" w:hAnsiTheme="minorHAnsi" w:cstheme="minorHAnsi"/>
          <w:color w:val="000000"/>
          <w:sz w:val="22"/>
          <w:szCs w:val="22"/>
          <w:lang w:val="fr-FR"/>
        </w:rPr>
        <w:t xml:space="preserve"> Conseil</w:t>
      </w:r>
      <w:r w:rsidRPr="00BC4B09">
        <w:rPr>
          <w:rFonts w:asciiTheme="minorHAnsi" w:eastAsia="Tahoma" w:hAnsiTheme="minorHAnsi" w:cstheme="minorHAnsi"/>
          <w:color w:val="000000"/>
          <w:sz w:val="22"/>
          <w:szCs w:val="22"/>
        </w:rPr>
        <w:t xml:space="preserve"> du 20</w:t>
      </w:r>
      <w:r w:rsidRPr="00BC4B09">
        <w:rPr>
          <w:rFonts w:asciiTheme="minorHAnsi" w:eastAsia="Tahoma" w:hAnsiTheme="minorHAnsi" w:cstheme="minorHAnsi"/>
          <w:color w:val="000000"/>
          <w:sz w:val="22"/>
          <w:szCs w:val="22"/>
          <w:lang w:val="fr-FR"/>
        </w:rPr>
        <w:t xml:space="preserve"> décembre</w:t>
      </w:r>
      <w:r w:rsidRPr="00BC4B09">
        <w:rPr>
          <w:rFonts w:asciiTheme="minorHAnsi" w:eastAsia="Tahoma" w:hAnsiTheme="minorHAnsi" w:cstheme="minorHAnsi"/>
          <w:color w:val="000000"/>
          <w:sz w:val="22"/>
          <w:szCs w:val="22"/>
        </w:rPr>
        <w:t xml:space="preserve"> 1985</w:t>
      </w:r>
      <w:r w:rsidRPr="00BC4B09">
        <w:rPr>
          <w:rFonts w:asciiTheme="minorHAnsi" w:eastAsia="Tahoma" w:hAnsiTheme="minorHAnsi" w:cstheme="minorHAnsi"/>
          <w:color w:val="000000"/>
          <w:sz w:val="22"/>
          <w:szCs w:val="22"/>
          <w:lang w:val="fr-FR"/>
        </w:rPr>
        <w:t xml:space="preserve"> concernant l'appareil</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contrôle dans</w:t>
      </w:r>
      <w:r w:rsidRPr="00BC4B09">
        <w:rPr>
          <w:rFonts w:asciiTheme="minorHAnsi" w:eastAsia="Tahoma" w:hAnsiTheme="minorHAnsi" w:cstheme="minorHAnsi"/>
          <w:color w:val="000000"/>
          <w:sz w:val="22"/>
          <w:szCs w:val="22"/>
        </w:rPr>
        <w:t xml:space="preserve"> le</w:t>
      </w:r>
      <w:r w:rsidRPr="00BC4B09">
        <w:rPr>
          <w:rFonts w:asciiTheme="minorHAnsi" w:eastAsia="Tahoma" w:hAnsiTheme="minorHAnsi" w:cstheme="minorHAnsi"/>
          <w:color w:val="000000"/>
          <w:sz w:val="22"/>
          <w:szCs w:val="22"/>
          <w:lang w:val="fr-FR"/>
        </w:rPr>
        <w:t xml:space="preserve"> domaine</w:t>
      </w:r>
      <w:r w:rsidRPr="00BC4B09">
        <w:rPr>
          <w:rFonts w:asciiTheme="minorHAnsi" w:eastAsia="Tahoma" w:hAnsiTheme="minorHAnsi" w:cstheme="minorHAnsi"/>
          <w:color w:val="000000"/>
          <w:sz w:val="22"/>
          <w:szCs w:val="22"/>
        </w:rPr>
        <w:t xml:space="preserve"> des</w:t>
      </w:r>
      <w:r w:rsidRPr="00BC4B09">
        <w:rPr>
          <w:rFonts w:asciiTheme="minorHAnsi" w:eastAsia="Tahoma" w:hAnsiTheme="minorHAnsi" w:cstheme="minorHAnsi"/>
          <w:color w:val="000000"/>
          <w:sz w:val="22"/>
          <w:szCs w:val="22"/>
          <w:lang w:val="fr-FR"/>
        </w:rPr>
        <w:t xml:space="preserve"> transports</w:t>
      </w:r>
      <w:r w:rsidRPr="00BC4B09">
        <w:rPr>
          <w:rFonts w:asciiTheme="minorHAnsi" w:eastAsia="Tahoma" w:hAnsiTheme="minorHAnsi" w:cstheme="minorHAnsi"/>
          <w:color w:val="000000"/>
          <w:sz w:val="22"/>
          <w:szCs w:val="22"/>
        </w:rPr>
        <w:t xml:space="preserve">. Ce Règlement a été remplacé par le Règlement UE n° 165/2014 du Parlement européen et du Conseil du 04/02/2014 </w:t>
      </w:r>
      <w:r w:rsidRPr="00BC4B09">
        <w:rPr>
          <w:rFonts w:asciiTheme="minorHAnsi" w:eastAsia="Tahoma" w:hAnsiTheme="minorHAnsi" w:cstheme="minorHAnsi"/>
          <w:color w:val="000000"/>
          <w:spacing w:val="-2"/>
          <w:sz w:val="22"/>
          <w:szCs w:val="22"/>
          <w:lang w:val="fr-FR"/>
        </w:rPr>
        <w:t>relatif aux tachygraphes dans les transports routiers, abrogeant</w:t>
      </w:r>
      <w:r w:rsidRPr="00BC4B09">
        <w:rPr>
          <w:rFonts w:asciiTheme="minorHAnsi" w:eastAsia="Tahoma" w:hAnsiTheme="minorHAnsi" w:cstheme="minorHAnsi"/>
          <w:color w:val="000000"/>
          <w:spacing w:val="-2"/>
          <w:sz w:val="22"/>
          <w:szCs w:val="22"/>
        </w:rPr>
        <w:t xml:space="preserve"> le</w:t>
      </w:r>
      <w:r w:rsidRPr="00BC4B09">
        <w:rPr>
          <w:rFonts w:asciiTheme="minorHAnsi" w:eastAsia="Tahoma" w:hAnsiTheme="minorHAnsi" w:cstheme="minorHAnsi"/>
          <w:color w:val="000000"/>
          <w:spacing w:val="-2"/>
          <w:sz w:val="22"/>
          <w:szCs w:val="22"/>
          <w:lang w:val="fr-FR"/>
        </w:rPr>
        <w:t xml:space="preserve"> règlement (CEE)</w:t>
      </w:r>
      <w:r w:rsidRPr="00BC4B09">
        <w:rPr>
          <w:rFonts w:asciiTheme="minorHAnsi" w:eastAsia="Tahoma" w:hAnsiTheme="minorHAnsi" w:cstheme="minorHAnsi"/>
          <w:color w:val="000000"/>
          <w:spacing w:val="-2"/>
          <w:sz w:val="22"/>
          <w:szCs w:val="22"/>
        </w:rPr>
        <w:t xml:space="preserve"> n° 3821/85 du</w:t>
      </w:r>
      <w:r w:rsidRPr="00BC4B09">
        <w:rPr>
          <w:rFonts w:asciiTheme="minorHAnsi" w:eastAsia="Tahoma" w:hAnsiTheme="minorHAnsi" w:cstheme="minorHAnsi"/>
          <w:color w:val="000000"/>
          <w:spacing w:val="-2"/>
          <w:sz w:val="22"/>
          <w:szCs w:val="22"/>
          <w:lang w:val="fr-FR"/>
        </w:rPr>
        <w:t xml:space="preserve"> Conseil concernant l'appareil</w:t>
      </w:r>
      <w:r w:rsidRPr="00BC4B09">
        <w:rPr>
          <w:rFonts w:asciiTheme="minorHAnsi" w:eastAsia="Tahoma" w:hAnsiTheme="minorHAnsi" w:cstheme="minorHAnsi"/>
          <w:color w:val="000000"/>
          <w:spacing w:val="-2"/>
          <w:sz w:val="22"/>
          <w:szCs w:val="22"/>
        </w:rPr>
        <w:t xml:space="preserve"> de</w:t>
      </w:r>
      <w:r w:rsidRPr="00BC4B09">
        <w:rPr>
          <w:rFonts w:asciiTheme="minorHAnsi" w:eastAsia="Tahoma" w:hAnsiTheme="minorHAnsi" w:cstheme="minorHAnsi"/>
          <w:color w:val="000000"/>
          <w:spacing w:val="-2"/>
          <w:sz w:val="22"/>
          <w:szCs w:val="22"/>
          <w:lang w:val="fr-FR"/>
        </w:rPr>
        <w:t xml:space="preserve"> contrôle dans</w:t>
      </w:r>
      <w:r w:rsidRPr="00BC4B09">
        <w:rPr>
          <w:rFonts w:asciiTheme="minorHAnsi" w:eastAsia="Tahoma" w:hAnsiTheme="minorHAnsi" w:cstheme="minorHAnsi"/>
          <w:color w:val="000000"/>
          <w:spacing w:val="-2"/>
          <w:sz w:val="22"/>
          <w:szCs w:val="22"/>
        </w:rPr>
        <w:t xml:space="preserve"> le</w:t>
      </w:r>
      <w:r w:rsidRPr="00BC4B09">
        <w:rPr>
          <w:rFonts w:asciiTheme="minorHAnsi" w:eastAsia="Tahoma" w:hAnsiTheme="minorHAnsi" w:cstheme="minorHAnsi"/>
          <w:color w:val="000000"/>
          <w:spacing w:val="-2"/>
          <w:sz w:val="22"/>
          <w:szCs w:val="22"/>
          <w:lang w:val="fr-FR"/>
        </w:rPr>
        <w:t xml:space="preserve"> domaine</w:t>
      </w:r>
      <w:r w:rsidRPr="00BC4B09">
        <w:rPr>
          <w:rFonts w:asciiTheme="minorHAnsi" w:eastAsia="Tahoma" w:hAnsiTheme="minorHAnsi" w:cstheme="minorHAnsi"/>
          <w:color w:val="000000"/>
          <w:spacing w:val="-2"/>
          <w:sz w:val="22"/>
          <w:szCs w:val="22"/>
        </w:rPr>
        <w:t xml:space="preserve"> des</w:t>
      </w:r>
      <w:r w:rsidRPr="00BC4B09">
        <w:rPr>
          <w:rFonts w:asciiTheme="minorHAnsi" w:eastAsia="Tahoma" w:hAnsiTheme="minorHAnsi" w:cstheme="minorHAnsi"/>
          <w:color w:val="000000"/>
          <w:spacing w:val="-2"/>
          <w:sz w:val="22"/>
          <w:szCs w:val="22"/>
          <w:lang w:val="fr-FR"/>
        </w:rPr>
        <w:t xml:space="preserve"> transports</w:t>
      </w:r>
      <w:r w:rsidRPr="00BC4B09">
        <w:rPr>
          <w:rFonts w:asciiTheme="minorHAnsi" w:eastAsia="Tahoma" w:hAnsiTheme="minorHAnsi" w:cstheme="minorHAnsi"/>
          <w:color w:val="000000"/>
          <w:spacing w:val="-2"/>
          <w:sz w:val="22"/>
          <w:szCs w:val="22"/>
        </w:rPr>
        <w:t xml:space="preserve"> par route et</w:t>
      </w:r>
      <w:r w:rsidRPr="00BC4B09">
        <w:rPr>
          <w:rFonts w:asciiTheme="minorHAnsi" w:eastAsia="Tahoma" w:hAnsiTheme="minorHAnsi" w:cstheme="minorHAnsi"/>
          <w:color w:val="000000"/>
          <w:spacing w:val="-2"/>
          <w:sz w:val="22"/>
          <w:szCs w:val="22"/>
          <w:lang w:val="fr-FR"/>
        </w:rPr>
        <w:t xml:space="preserve"> modifiant</w:t>
      </w:r>
      <w:r w:rsidRPr="00BC4B09">
        <w:rPr>
          <w:rFonts w:asciiTheme="minorHAnsi" w:eastAsia="Tahoma" w:hAnsiTheme="minorHAnsi" w:cstheme="minorHAnsi"/>
          <w:color w:val="000000"/>
          <w:spacing w:val="-2"/>
          <w:sz w:val="22"/>
          <w:szCs w:val="22"/>
        </w:rPr>
        <w:t xml:space="preserve"> le</w:t>
      </w:r>
      <w:r w:rsidRPr="00BC4B09">
        <w:rPr>
          <w:rFonts w:asciiTheme="minorHAnsi" w:eastAsia="Tahoma" w:hAnsiTheme="minorHAnsi" w:cstheme="minorHAnsi"/>
          <w:color w:val="000000"/>
          <w:spacing w:val="-2"/>
          <w:sz w:val="22"/>
          <w:szCs w:val="22"/>
          <w:lang w:val="fr-FR"/>
        </w:rPr>
        <w:t xml:space="preserve"> règlement (CE)</w:t>
      </w:r>
      <w:r w:rsidRPr="00BC4B09">
        <w:rPr>
          <w:rFonts w:asciiTheme="minorHAnsi" w:eastAsia="Tahoma" w:hAnsiTheme="minorHAnsi" w:cstheme="minorHAnsi"/>
          <w:color w:val="000000"/>
          <w:spacing w:val="-2"/>
          <w:sz w:val="22"/>
          <w:szCs w:val="22"/>
        </w:rPr>
        <w:t xml:space="preserve"> n</w:t>
      </w:r>
      <w:r w:rsidRPr="00BC4B09">
        <w:rPr>
          <w:rFonts w:asciiTheme="minorHAnsi" w:eastAsia="Tahoma" w:hAnsiTheme="minorHAnsi" w:cstheme="minorHAnsi"/>
          <w:color w:val="000000"/>
          <w:spacing w:val="-2"/>
          <w:sz w:val="22"/>
          <w:szCs w:val="22"/>
          <w:lang w:val="fr-FR"/>
        </w:rPr>
        <w:t>°</w:t>
      </w:r>
      <w:r w:rsidRPr="00BC4B09">
        <w:rPr>
          <w:rFonts w:asciiTheme="minorHAnsi" w:eastAsia="Tahoma" w:hAnsiTheme="minorHAnsi" w:cstheme="minorHAnsi"/>
          <w:color w:val="000000"/>
          <w:spacing w:val="-2"/>
          <w:sz w:val="22"/>
          <w:szCs w:val="22"/>
        </w:rPr>
        <w:t>561/2006 du</w:t>
      </w:r>
      <w:r w:rsidRPr="00BC4B09">
        <w:rPr>
          <w:rFonts w:asciiTheme="minorHAnsi" w:eastAsia="Tahoma" w:hAnsiTheme="minorHAnsi" w:cstheme="minorHAnsi"/>
          <w:color w:val="000000"/>
          <w:spacing w:val="-2"/>
          <w:sz w:val="22"/>
          <w:szCs w:val="22"/>
          <w:lang w:val="fr-FR"/>
        </w:rPr>
        <w:t xml:space="preserve"> Parlement européen</w:t>
      </w:r>
      <w:r w:rsidRPr="00BC4B09">
        <w:rPr>
          <w:rFonts w:asciiTheme="minorHAnsi" w:eastAsia="Tahoma" w:hAnsiTheme="minorHAnsi" w:cstheme="minorHAnsi"/>
          <w:color w:val="000000"/>
          <w:spacing w:val="-2"/>
          <w:sz w:val="22"/>
          <w:szCs w:val="22"/>
        </w:rPr>
        <w:t xml:space="preserve"> et du</w:t>
      </w:r>
      <w:r w:rsidRPr="00BC4B09">
        <w:rPr>
          <w:rFonts w:asciiTheme="minorHAnsi" w:eastAsia="Tahoma" w:hAnsiTheme="minorHAnsi" w:cstheme="minorHAnsi"/>
          <w:color w:val="000000"/>
          <w:spacing w:val="-2"/>
          <w:sz w:val="22"/>
          <w:szCs w:val="22"/>
          <w:lang w:val="fr-FR"/>
        </w:rPr>
        <w:t xml:space="preserve"> Conseil relatif</w:t>
      </w:r>
      <w:r w:rsidRPr="00BC4B09">
        <w:rPr>
          <w:rFonts w:asciiTheme="minorHAnsi" w:eastAsia="Tahoma" w:hAnsiTheme="minorHAnsi" w:cstheme="minorHAnsi"/>
          <w:color w:val="000000"/>
          <w:spacing w:val="-2"/>
          <w:sz w:val="22"/>
          <w:szCs w:val="22"/>
        </w:rPr>
        <w:t xml:space="preserve"> à</w:t>
      </w:r>
      <w:r w:rsidRPr="00BC4B09">
        <w:rPr>
          <w:rFonts w:asciiTheme="minorHAnsi" w:eastAsia="Tahoma" w:hAnsiTheme="minorHAnsi" w:cstheme="minorHAnsi"/>
          <w:color w:val="000000"/>
          <w:spacing w:val="-2"/>
          <w:sz w:val="22"/>
          <w:szCs w:val="22"/>
          <w:lang w:val="fr-FR"/>
        </w:rPr>
        <w:t xml:space="preserve"> l'harmonisation</w:t>
      </w:r>
      <w:r w:rsidRPr="00BC4B09">
        <w:rPr>
          <w:rFonts w:asciiTheme="minorHAnsi" w:eastAsia="Tahoma" w:hAnsiTheme="minorHAnsi" w:cstheme="minorHAnsi"/>
          <w:color w:val="000000"/>
          <w:spacing w:val="-2"/>
          <w:sz w:val="22"/>
          <w:szCs w:val="22"/>
        </w:rPr>
        <w:t xml:space="preserve"> de</w:t>
      </w:r>
      <w:r w:rsidRPr="00BC4B09">
        <w:rPr>
          <w:rFonts w:asciiTheme="minorHAnsi" w:eastAsia="Tahoma" w:hAnsiTheme="minorHAnsi" w:cstheme="minorHAnsi"/>
          <w:color w:val="000000"/>
          <w:spacing w:val="-2"/>
          <w:sz w:val="22"/>
          <w:szCs w:val="22"/>
          <w:lang w:val="fr-FR"/>
        </w:rPr>
        <w:t xml:space="preserve"> certaines dispositions</w:t>
      </w:r>
      <w:r w:rsidRPr="00BC4B09">
        <w:rPr>
          <w:rFonts w:asciiTheme="minorHAnsi" w:eastAsia="Tahoma" w:hAnsiTheme="minorHAnsi" w:cstheme="minorHAnsi"/>
          <w:color w:val="000000"/>
          <w:spacing w:val="-2"/>
          <w:sz w:val="22"/>
          <w:szCs w:val="22"/>
        </w:rPr>
        <w:t xml:space="preserve"> de la</w:t>
      </w:r>
      <w:r w:rsidRPr="00BC4B09">
        <w:rPr>
          <w:rFonts w:asciiTheme="minorHAnsi" w:eastAsia="Tahoma" w:hAnsiTheme="minorHAnsi" w:cstheme="minorHAnsi"/>
          <w:color w:val="000000"/>
          <w:spacing w:val="-2"/>
          <w:sz w:val="22"/>
          <w:szCs w:val="22"/>
          <w:lang w:val="fr-FR"/>
        </w:rPr>
        <w:t xml:space="preserve"> législation sociale dans</w:t>
      </w:r>
      <w:r w:rsidRPr="00BC4B09">
        <w:rPr>
          <w:rFonts w:asciiTheme="minorHAnsi" w:eastAsia="Tahoma" w:hAnsiTheme="minorHAnsi" w:cstheme="minorHAnsi"/>
          <w:color w:val="000000"/>
          <w:spacing w:val="-2"/>
          <w:sz w:val="22"/>
          <w:szCs w:val="22"/>
        </w:rPr>
        <w:t xml:space="preserve"> le</w:t>
      </w:r>
      <w:r w:rsidRPr="00BC4B09">
        <w:rPr>
          <w:rFonts w:asciiTheme="minorHAnsi" w:eastAsia="Tahoma" w:hAnsiTheme="minorHAnsi" w:cstheme="minorHAnsi"/>
          <w:color w:val="000000"/>
          <w:spacing w:val="-2"/>
          <w:sz w:val="22"/>
          <w:szCs w:val="22"/>
          <w:lang w:val="fr-FR"/>
        </w:rPr>
        <w:t xml:space="preserve"> domaine</w:t>
      </w:r>
      <w:r w:rsidRPr="00BC4B09">
        <w:rPr>
          <w:rFonts w:asciiTheme="minorHAnsi" w:eastAsia="Tahoma" w:hAnsiTheme="minorHAnsi" w:cstheme="minorHAnsi"/>
          <w:color w:val="000000"/>
          <w:spacing w:val="-2"/>
          <w:sz w:val="22"/>
          <w:szCs w:val="22"/>
        </w:rPr>
        <w:t xml:space="preserve"> des</w:t>
      </w:r>
      <w:r w:rsidRPr="00BC4B09">
        <w:rPr>
          <w:rFonts w:asciiTheme="minorHAnsi" w:eastAsia="Tahoma" w:hAnsiTheme="minorHAnsi" w:cstheme="minorHAnsi"/>
          <w:color w:val="000000"/>
          <w:spacing w:val="-2"/>
          <w:sz w:val="22"/>
          <w:szCs w:val="22"/>
          <w:lang w:val="fr-FR"/>
        </w:rPr>
        <w:t xml:space="preserve"> transports</w:t>
      </w:r>
      <w:r w:rsidRPr="00BC4B09">
        <w:rPr>
          <w:rFonts w:asciiTheme="minorHAnsi" w:eastAsia="Tahoma" w:hAnsiTheme="minorHAnsi" w:cstheme="minorHAnsi"/>
          <w:color w:val="000000"/>
          <w:spacing w:val="-2"/>
          <w:sz w:val="22"/>
          <w:szCs w:val="22"/>
        </w:rPr>
        <w:t xml:space="preserve"> par route</w:t>
      </w:r>
      <w:r w:rsidRPr="00BC4B09">
        <w:rPr>
          <w:rFonts w:asciiTheme="minorHAnsi" w:eastAsia="Tahoma" w:hAnsiTheme="minorHAnsi" w:cstheme="minorHAnsi"/>
          <w:color w:val="000000"/>
          <w:spacing w:val="-2"/>
          <w:sz w:val="22"/>
          <w:szCs w:val="22"/>
          <w:lang w:val="fr-FR"/>
        </w:rPr>
        <w:t>.</w:t>
      </w:r>
    </w:p>
    <w:p w:rsidR="00276332" w:rsidRPr="00BC4B09" w:rsidRDefault="00276332" w:rsidP="0068551B">
      <w:pPr>
        <w:spacing w:before="288" w:after="225" w:line="240" w:lineRule="exact"/>
        <w:ind w:right="72"/>
        <w:jc w:val="both"/>
        <w:rPr>
          <w:rFonts w:asciiTheme="minorHAnsi" w:eastAsia="Tahoma" w:hAnsiTheme="minorHAnsi" w:cstheme="minorHAnsi"/>
          <w:color w:val="000000"/>
          <w:spacing w:val="-2"/>
          <w:sz w:val="22"/>
          <w:szCs w:val="22"/>
          <w:lang w:val="fr-FR"/>
        </w:rPr>
      </w:pPr>
      <w:r w:rsidRPr="00BC4B09">
        <w:rPr>
          <w:rFonts w:asciiTheme="minorHAnsi" w:eastAsia="Tahoma" w:hAnsiTheme="minorHAnsi" w:cstheme="minorHAnsi"/>
          <w:color w:val="000000"/>
          <w:spacing w:val="-2"/>
          <w:sz w:val="22"/>
          <w:szCs w:val="22"/>
          <w:lang w:val="fr-FR"/>
        </w:rPr>
        <w:t>En vertu du Règlement UE n°165/2014 :</w:t>
      </w:r>
    </w:p>
    <w:p w:rsidR="00276332" w:rsidRPr="00BC4B09" w:rsidRDefault="00276332" w:rsidP="00276332">
      <w:pPr>
        <w:spacing w:after="235" w:line="242"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lang w:val="en-US"/>
        </w:rPr>
        <w:t>"</w:t>
      </w:r>
      <w:r w:rsidRPr="00BC4B09">
        <w:rPr>
          <w:rFonts w:asciiTheme="minorHAnsi" w:eastAsia="Verdana" w:hAnsiTheme="minorHAnsi" w:cstheme="minorHAnsi"/>
          <w:i/>
          <w:color w:val="000000"/>
          <w:spacing w:val="-13"/>
          <w:sz w:val="22"/>
          <w:szCs w:val="22"/>
          <w:u w:val="single"/>
          <w:lang w:val="en-US"/>
        </w:rPr>
        <w:t>Article 32</w:t>
      </w:r>
    </w:p>
    <w:p w:rsidR="00276332" w:rsidRPr="00BC4B09" w:rsidRDefault="00276332" w:rsidP="00276332">
      <w:pPr>
        <w:spacing w:before="10"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Utilisation correcte</w:t>
      </w:r>
      <w:r w:rsidRPr="00BC4B09">
        <w:rPr>
          <w:rFonts w:asciiTheme="minorHAnsi" w:eastAsia="Verdana" w:hAnsiTheme="minorHAnsi" w:cstheme="minorHAnsi"/>
          <w:i/>
          <w:color w:val="000000"/>
          <w:spacing w:val="-12"/>
          <w:sz w:val="22"/>
          <w:szCs w:val="22"/>
          <w:lang w:val="nl-NL"/>
        </w:rPr>
        <w:t xml:space="preserve"> des</w:t>
      </w:r>
      <w:r w:rsidRPr="00BC4B09">
        <w:rPr>
          <w:rFonts w:asciiTheme="minorHAnsi" w:eastAsia="Verdana" w:hAnsiTheme="minorHAnsi" w:cstheme="minorHAnsi"/>
          <w:i/>
          <w:color w:val="000000"/>
          <w:spacing w:val="-12"/>
          <w:sz w:val="22"/>
          <w:szCs w:val="22"/>
          <w:lang w:val="fr-FR"/>
        </w:rPr>
        <w:t xml:space="preserve"> tachygraphes</w:t>
      </w:r>
      <w:r w:rsidRPr="00BC4B09">
        <w:rPr>
          <w:rFonts w:asciiTheme="minorHAnsi" w:eastAsia="Verdana" w:hAnsiTheme="minorHAnsi" w:cstheme="minorHAnsi"/>
          <w:i/>
          <w:color w:val="000000"/>
          <w:spacing w:val="-12"/>
          <w:sz w:val="22"/>
          <w:szCs w:val="22"/>
          <w:lang w:val="nl-NL"/>
        </w:rPr>
        <w:t xml:space="preserve"> </w:t>
      </w:r>
    </w:p>
    <w:p w:rsidR="00276332" w:rsidRPr="00BC4B09" w:rsidRDefault="00276332" w:rsidP="00276332">
      <w:pPr>
        <w:widowControl/>
        <w:numPr>
          <w:ilvl w:val="0"/>
          <w:numId w:val="20"/>
        </w:numPr>
        <w:tabs>
          <w:tab w:val="clear" w:pos="360"/>
          <w:tab w:val="left" w:pos="432"/>
        </w:tabs>
        <w:suppressAutoHyphens w:val="0"/>
        <w:autoSpaceDN/>
        <w:spacing w:before="7" w:line="240"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Les</w:t>
      </w:r>
      <w:r w:rsidRPr="00BC4B09">
        <w:rPr>
          <w:rFonts w:asciiTheme="minorHAnsi" w:eastAsia="Verdana" w:hAnsiTheme="minorHAnsi" w:cstheme="minorHAnsi"/>
          <w:i/>
          <w:color w:val="000000"/>
          <w:spacing w:val="-13"/>
          <w:sz w:val="22"/>
          <w:szCs w:val="22"/>
          <w:lang w:val="fr-FR"/>
        </w:rPr>
        <w:t xml:space="preserve"> entreprises</w:t>
      </w:r>
      <w:r w:rsidRPr="00BC4B09">
        <w:rPr>
          <w:rFonts w:asciiTheme="minorHAnsi" w:eastAsia="Verdana" w:hAnsiTheme="minorHAnsi" w:cstheme="minorHAnsi"/>
          <w:i/>
          <w:color w:val="000000"/>
          <w:spacing w:val="-13"/>
          <w:sz w:val="22"/>
          <w:szCs w:val="22"/>
        </w:rPr>
        <w:t xml:space="preserve"> de transport et</w:t>
      </w:r>
      <w:r w:rsidRPr="00BC4B09">
        <w:rPr>
          <w:rFonts w:asciiTheme="minorHAnsi" w:eastAsia="Verdana" w:hAnsiTheme="minorHAnsi" w:cstheme="minorHAnsi"/>
          <w:i/>
          <w:color w:val="000000"/>
          <w:spacing w:val="-13"/>
          <w:sz w:val="22"/>
          <w:szCs w:val="22"/>
          <w:lang w:val="fr-FR"/>
        </w:rPr>
        <w:t xml:space="preserve"> les conducteurs veillent</w:t>
      </w:r>
      <w:r w:rsidRPr="00BC4B09">
        <w:rPr>
          <w:rFonts w:asciiTheme="minorHAnsi" w:eastAsia="Verdana" w:hAnsiTheme="minorHAnsi" w:cstheme="minorHAnsi"/>
          <w:i/>
          <w:color w:val="000000"/>
          <w:spacing w:val="-13"/>
          <w:sz w:val="22"/>
          <w:szCs w:val="22"/>
        </w:rPr>
        <w:t xml:space="preserve"> au bon</w:t>
      </w:r>
      <w:r w:rsidRPr="00BC4B09">
        <w:rPr>
          <w:rFonts w:asciiTheme="minorHAnsi" w:eastAsia="Verdana" w:hAnsiTheme="minorHAnsi" w:cstheme="minorHAnsi"/>
          <w:i/>
          <w:color w:val="000000"/>
          <w:spacing w:val="-13"/>
          <w:sz w:val="22"/>
          <w:szCs w:val="22"/>
          <w:lang w:val="fr-FR"/>
        </w:rPr>
        <w:t xml:space="preserve"> fonctionnement</w:t>
      </w:r>
      <w:r w:rsidRPr="00BC4B09">
        <w:rPr>
          <w:rFonts w:asciiTheme="minorHAnsi" w:eastAsia="Verdana" w:hAnsiTheme="minorHAnsi" w:cstheme="minorHAnsi"/>
          <w:i/>
          <w:color w:val="000000"/>
          <w:spacing w:val="-13"/>
          <w:sz w:val="22"/>
          <w:szCs w:val="22"/>
        </w:rPr>
        <w:t xml:space="preserve"> et à la</w:t>
      </w:r>
      <w:r w:rsidRPr="00BC4B09">
        <w:rPr>
          <w:rFonts w:asciiTheme="minorHAnsi" w:eastAsia="Verdana" w:hAnsiTheme="minorHAnsi" w:cstheme="minorHAnsi"/>
          <w:i/>
          <w:color w:val="000000"/>
          <w:spacing w:val="-13"/>
          <w:sz w:val="22"/>
          <w:szCs w:val="22"/>
          <w:lang w:val="fr-FR"/>
        </w:rPr>
        <w:t xml:space="preserve"> bonne utilisation</w:t>
      </w:r>
      <w:r w:rsidRPr="00BC4B09">
        <w:rPr>
          <w:rFonts w:asciiTheme="minorHAnsi" w:eastAsia="Verdana" w:hAnsiTheme="minorHAnsi" w:cstheme="minorHAnsi"/>
          <w:i/>
          <w:color w:val="000000"/>
          <w:spacing w:val="-13"/>
          <w:sz w:val="22"/>
          <w:szCs w:val="22"/>
        </w:rPr>
        <w:t xml:space="preserve"> des</w:t>
      </w:r>
      <w:r w:rsidRPr="00BC4B09">
        <w:rPr>
          <w:rFonts w:asciiTheme="minorHAnsi" w:eastAsia="Verdana" w:hAnsiTheme="minorHAnsi" w:cstheme="minorHAnsi"/>
          <w:i/>
          <w:color w:val="000000"/>
          <w:spacing w:val="-13"/>
          <w:sz w:val="22"/>
          <w:szCs w:val="22"/>
          <w:lang w:val="fr-FR"/>
        </w:rPr>
        <w:t xml:space="preserve"> tachygraphes numériques</w:t>
      </w:r>
      <w:r w:rsidRPr="00BC4B09">
        <w:rPr>
          <w:rFonts w:asciiTheme="minorHAnsi" w:eastAsia="Verdana" w:hAnsiTheme="minorHAnsi" w:cstheme="minorHAnsi"/>
          <w:i/>
          <w:color w:val="000000"/>
          <w:spacing w:val="-13"/>
          <w:sz w:val="22"/>
          <w:szCs w:val="22"/>
        </w:rPr>
        <w:t xml:space="preserve"> et des cartes de</w:t>
      </w:r>
      <w:r w:rsidRPr="00BC4B09">
        <w:rPr>
          <w:rFonts w:asciiTheme="minorHAnsi" w:eastAsia="Verdana" w:hAnsiTheme="minorHAnsi" w:cstheme="minorHAnsi"/>
          <w:i/>
          <w:color w:val="000000"/>
          <w:spacing w:val="-13"/>
          <w:sz w:val="22"/>
          <w:szCs w:val="22"/>
          <w:lang w:val="fr-FR"/>
        </w:rPr>
        <w:t xml:space="preserve"> conducteur.</w:t>
      </w:r>
      <w:r w:rsidRPr="00BC4B09">
        <w:rPr>
          <w:rFonts w:asciiTheme="minorHAnsi" w:eastAsia="Verdana" w:hAnsiTheme="minorHAnsi" w:cstheme="minorHAnsi"/>
          <w:i/>
          <w:color w:val="000000"/>
          <w:spacing w:val="-13"/>
          <w:sz w:val="22"/>
          <w:szCs w:val="22"/>
        </w:rPr>
        <w:t xml:space="preserve"> Les</w:t>
      </w:r>
      <w:r w:rsidRPr="00BC4B09">
        <w:rPr>
          <w:rFonts w:asciiTheme="minorHAnsi" w:eastAsia="Verdana" w:hAnsiTheme="minorHAnsi" w:cstheme="minorHAnsi"/>
          <w:i/>
          <w:color w:val="000000"/>
          <w:spacing w:val="-13"/>
          <w:sz w:val="22"/>
          <w:szCs w:val="22"/>
          <w:lang w:val="fr-FR"/>
        </w:rPr>
        <w:t xml:space="preserve"> entreprises</w:t>
      </w:r>
      <w:r w:rsidRPr="00BC4B09">
        <w:rPr>
          <w:rFonts w:asciiTheme="minorHAnsi" w:eastAsia="Verdana" w:hAnsiTheme="minorHAnsi" w:cstheme="minorHAnsi"/>
          <w:i/>
          <w:color w:val="000000"/>
          <w:spacing w:val="-13"/>
          <w:sz w:val="22"/>
          <w:szCs w:val="22"/>
        </w:rPr>
        <w:t xml:space="preserve"> de transport et</w:t>
      </w:r>
      <w:r w:rsidRPr="00BC4B09">
        <w:rPr>
          <w:rFonts w:asciiTheme="minorHAnsi" w:eastAsia="Verdana" w:hAnsiTheme="minorHAnsi" w:cstheme="minorHAnsi"/>
          <w:i/>
          <w:color w:val="000000"/>
          <w:spacing w:val="-13"/>
          <w:sz w:val="22"/>
          <w:szCs w:val="22"/>
          <w:lang w:val="fr-FR"/>
        </w:rPr>
        <w:t xml:space="preserve"> les conducteurs qui utilisent</w:t>
      </w:r>
      <w:r w:rsidRPr="00BC4B09">
        <w:rPr>
          <w:rFonts w:asciiTheme="minorHAnsi" w:eastAsia="Verdana" w:hAnsiTheme="minorHAnsi" w:cstheme="minorHAnsi"/>
          <w:i/>
          <w:color w:val="000000"/>
          <w:spacing w:val="-13"/>
          <w:sz w:val="22"/>
          <w:szCs w:val="22"/>
        </w:rPr>
        <w:t xml:space="preserve"> des</w:t>
      </w:r>
      <w:r w:rsidRPr="00BC4B09">
        <w:rPr>
          <w:rFonts w:asciiTheme="minorHAnsi" w:eastAsia="Verdana" w:hAnsiTheme="minorHAnsi" w:cstheme="minorHAnsi"/>
          <w:i/>
          <w:color w:val="000000"/>
          <w:spacing w:val="-13"/>
          <w:sz w:val="22"/>
          <w:szCs w:val="22"/>
          <w:lang w:val="fr-FR"/>
        </w:rPr>
        <w:t xml:space="preserve"> tachygraphes analogiques veillent</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leur</w:t>
      </w:r>
      <w:r w:rsidRPr="00BC4B09">
        <w:rPr>
          <w:rFonts w:asciiTheme="minorHAnsi" w:eastAsia="Verdana" w:hAnsiTheme="minorHAnsi" w:cstheme="minorHAnsi"/>
          <w:i/>
          <w:color w:val="000000"/>
          <w:spacing w:val="-13"/>
          <w:sz w:val="22"/>
          <w:szCs w:val="22"/>
        </w:rPr>
        <w:t xml:space="preserve"> bon</w:t>
      </w:r>
      <w:r w:rsidRPr="00BC4B09">
        <w:rPr>
          <w:rFonts w:asciiTheme="minorHAnsi" w:eastAsia="Verdana" w:hAnsiTheme="minorHAnsi" w:cstheme="minorHAnsi"/>
          <w:i/>
          <w:color w:val="000000"/>
          <w:spacing w:val="-13"/>
          <w:sz w:val="22"/>
          <w:szCs w:val="22"/>
          <w:lang w:val="fr-FR"/>
        </w:rPr>
        <w:t xml:space="preserve"> fonctionnement</w:t>
      </w:r>
      <w:r w:rsidRPr="00BC4B09">
        <w:rPr>
          <w:rFonts w:asciiTheme="minorHAnsi" w:eastAsia="Verdana" w:hAnsiTheme="minorHAnsi" w:cstheme="minorHAnsi"/>
          <w:i/>
          <w:color w:val="000000"/>
          <w:spacing w:val="-13"/>
          <w:sz w:val="22"/>
          <w:szCs w:val="22"/>
        </w:rPr>
        <w:t xml:space="preserve"> et à la</w:t>
      </w:r>
      <w:r w:rsidRPr="00BC4B09">
        <w:rPr>
          <w:rFonts w:asciiTheme="minorHAnsi" w:eastAsia="Verdana" w:hAnsiTheme="minorHAnsi" w:cstheme="minorHAnsi"/>
          <w:i/>
          <w:color w:val="000000"/>
          <w:spacing w:val="-13"/>
          <w:sz w:val="22"/>
          <w:szCs w:val="22"/>
          <w:lang w:val="fr-FR"/>
        </w:rPr>
        <w:t xml:space="preserve"> bonne utilisation</w:t>
      </w:r>
      <w:r w:rsidRPr="00BC4B09">
        <w:rPr>
          <w:rFonts w:asciiTheme="minorHAnsi" w:eastAsia="Verdana" w:hAnsiTheme="minorHAnsi" w:cstheme="minorHAnsi"/>
          <w:i/>
          <w:color w:val="000000"/>
          <w:spacing w:val="-13"/>
          <w:sz w:val="22"/>
          <w:szCs w:val="22"/>
        </w:rPr>
        <w:t xml:space="preserve"> des</w:t>
      </w:r>
      <w:r w:rsidRPr="00BC4B09">
        <w:rPr>
          <w:rFonts w:asciiTheme="minorHAnsi" w:eastAsia="Verdana" w:hAnsiTheme="minorHAnsi" w:cstheme="minorHAnsi"/>
          <w:i/>
          <w:color w:val="000000"/>
          <w:spacing w:val="-13"/>
          <w:sz w:val="22"/>
          <w:szCs w:val="22"/>
          <w:lang w:val="fr-FR"/>
        </w:rPr>
        <w:t xml:space="preserve"> feuilles d'enregistrement.</w:t>
      </w:r>
      <w:r w:rsidRPr="00BC4B09">
        <w:rPr>
          <w:rFonts w:asciiTheme="minorHAnsi" w:eastAsia="Verdana" w:hAnsiTheme="minorHAnsi" w:cstheme="minorHAnsi"/>
          <w:i/>
          <w:color w:val="000000"/>
          <w:spacing w:val="-13"/>
          <w:sz w:val="22"/>
          <w:szCs w:val="22"/>
        </w:rPr>
        <w:t xml:space="preserve"> </w:t>
      </w:r>
    </w:p>
    <w:p w:rsidR="00276332" w:rsidRPr="00BC4B09" w:rsidRDefault="00276332" w:rsidP="00F450A5">
      <w:pPr>
        <w:widowControl/>
        <w:numPr>
          <w:ilvl w:val="0"/>
          <w:numId w:val="20"/>
        </w:numPr>
        <w:tabs>
          <w:tab w:val="clear" w:pos="360"/>
          <w:tab w:val="left" w:pos="432"/>
        </w:tabs>
        <w:suppressAutoHyphens w:val="0"/>
        <w:autoSpaceDN/>
        <w:spacing w:before="7" w:line="240"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4"/>
          <w:sz w:val="22"/>
          <w:szCs w:val="22"/>
        </w:rPr>
        <w:t>Les</w:t>
      </w:r>
      <w:r w:rsidRPr="00BC4B09">
        <w:rPr>
          <w:rFonts w:asciiTheme="minorHAnsi" w:eastAsia="Verdana" w:hAnsiTheme="minorHAnsi" w:cstheme="minorHAnsi"/>
          <w:i/>
          <w:color w:val="000000"/>
          <w:spacing w:val="-14"/>
          <w:sz w:val="22"/>
          <w:szCs w:val="22"/>
          <w:lang w:val="fr-FR"/>
        </w:rPr>
        <w:t xml:space="preserve"> tachygraphes numériques ne sont</w:t>
      </w:r>
      <w:r w:rsidRPr="00BC4B09">
        <w:rPr>
          <w:rFonts w:asciiTheme="minorHAnsi" w:eastAsia="Verdana" w:hAnsiTheme="minorHAnsi" w:cstheme="minorHAnsi"/>
          <w:i/>
          <w:color w:val="000000"/>
          <w:spacing w:val="-14"/>
          <w:sz w:val="22"/>
          <w:szCs w:val="22"/>
        </w:rPr>
        <w:t xml:space="preserve"> pas</w:t>
      </w:r>
      <w:r w:rsidRPr="00BC4B09">
        <w:rPr>
          <w:rFonts w:asciiTheme="minorHAnsi" w:eastAsia="Verdana" w:hAnsiTheme="minorHAnsi" w:cstheme="minorHAnsi"/>
          <w:i/>
          <w:color w:val="000000"/>
          <w:spacing w:val="-14"/>
          <w:sz w:val="22"/>
          <w:szCs w:val="22"/>
          <w:lang w:val="fr-FR"/>
        </w:rPr>
        <w:t xml:space="preserve"> configurés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façon à basculer automatiquement vers une catégorie d'activités spécifique lorsque</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moteur</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véhicule est arrêté ou que</w:t>
      </w:r>
      <w:r w:rsidRPr="00BC4B09">
        <w:rPr>
          <w:rFonts w:asciiTheme="minorHAnsi" w:eastAsia="Verdana" w:hAnsiTheme="minorHAnsi" w:cstheme="minorHAnsi"/>
          <w:i/>
          <w:color w:val="000000"/>
          <w:spacing w:val="-14"/>
          <w:sz w:val="22"/>
          <w:szCs w:val="22"/>
        </w:rPr>
        <w:t xml:space="preserve"> le contact</w:t>
      </w:r>
      <w:r w:rsidRPr="00BC4B09">
        <w:rPr>
          <w:rFonts w:asciiTheme="minorHAnsi" w:eastAsia="Verdana" w:hAnsiTheme="minorHAnsi" w:cstheme="minorHAnsi"/>
          <w:i/>
          <w:color w:val="000000"/>
          <w:spacing w:val="-14"/>
          <w:sz w:val="22"/>
          <w:szCs w:val="22"/>
          <w:lang w:val="fr-FR"/>
        </w:rPr>
        <w:t xml:space="preserve"> est coupé, sauf si</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conducteur demeure</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mesure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sélectionner manuellement</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catégorie d'activités appropriée.</w:t>
      </w:r>
    </w:p>
    <w:p w:rsidR="00F450A5" w:rsidRPr="00BC4B09" w:rsidRDefault="00F450A5" w:rsidP="00F450A5">
      <w:pPr>
        <w:widowControl/>
        <w:tabs>
          <w:tab w:val="left" w:pos="432"/>
        </w:tabs>
        <w:suppressAutoHyphens w:val="0"/>
        <w:autoSpaceDN/>
        <w:spacing w:before="7" w:line="240" w:lineRule="exact"/>
        <w:ind w:left="708"/>
        <w:jc w:val="both"/>
        <w:rPr>
          <w:rFonts w:asciiTheme="minorHAnsi" w:eastAsia="Verdana" w:hAnsiTheme="minorHAnsi" w:cstheme="minorHAnsi"/>
          <w:i/>
          <w:color w:val="000000"/>
          <w:spacing w:val="-13"/>
          <w:sz w:val="22"/>
          <w:szCs w:val="22"/>
        </w:rPr>
      </w:pPr>
    </w:p>
    <w:p w:rsidR="00276332" w:rsidRPr="00BC4B09" w:rsidRDefault="00276332" w:rsidP="00276332">
      <w:pPr>
        <w:spacing w:before="3" w:after="251" w:line="240" w:lineRule="exact"/>
        <w:ind w:left="708"/>
        <w:jc w:val="both"/>
        <w:rPr>
          <w:rFonts w:asciiTheme="minorHAnsi" w:eastAsia="Verdana" w:hAnsiTheme="minorHAnsi" w:cstheme="minorHAnsi"/>
          <w:i/>
          <w:color w:val="000000"/>
          <w:spacing w:val="-12"/>
          <w:sz w:val="22"/>
          <w:szCs w:val="22"/>
          <w:u w:val="single"/>
        </w:rPr>
      </w:pPr>
      <w:r w:rsidRPr="00BC4B09">
        <w:rPr>
          <w:rFonts w:asciiTheme="minorHAnsi" w:eastAsia="Verdana" w:hAnsiTheme="minorHAnsi" w:cstheme="minorHAnsi"/>
          <w:i/>
          <w:color w:val="000000"/>
          <w:spacing w:val="-12"/>
          <w:sz w:val="22"/>
          <w:szCs w:val="22"/>
          <w:u w:val="single"/>
        </w:rPr>
        <w:t>Article 33</w:t>
      </w:r>
      <w:r w:rsidRPr="00BC4B09">
        <w:rPr>
          <w:rFonts w:asciiTheme="minorHAnsi" w:eastAsia="Verdana" w:hAnsiTheme="minorHAnsi" w:cstheme="minorHAnsi"/>
          <w:i/>
          <w:color w:val="000000"/>
          <w:spacing w:val="-12"/>
          <w:sz w:val="22"/>
          <w:szCs w:val="22"/>
          <w:u w:val="single"/>
          <w:lang w:val="fr-FR"/>
        </w:rPr>
        <w:t xml:space="preserve"> </w:t>
      </w:r>
    </w:p>
    <w:p w:rsidR="00276332" w:rsidRPr="00BC4B09" w:rsidRDefault="00276332" w:rsidP="00276332">
      <w:pPr>
        <w:spacing w:before="20" w:line="240" w:lineRule="exact"/>
        <w:ind w:left="708"/>
        <w:jc w:val="both"/>
        <w:rPr>
          <w:rFonts w:asciiTheme="minorHAnsi" w:eastAsia="Verdana" w:hAnsiTheme="minorHAnsi" w:cstheme="minorHAnsi"/>
          <w:i/>
          <w:color w:val="000000"/>
          <w:spacing w:val="-10"/>
          <w:sz w:val="22"/>
          <w:szCs w:val="22"/>
          <w:lang w:val="fr-FR"/>
        </w:rPr>
      </w:pPr>
      <w:r w:rsidRPr="00BC4B09">
        <w:rPr>
          <w:rFonts w:asciiTheme="minorHAnsi" w:eastAsia="Verdana" w:hAnsiTheme="minorHAnsi" w:cstheme="minorHAnsi"/>
          <w:i/>
          <w:color w:val="000000"/>
          <w:spacing w:val="-10"/>
          <w:sz w:val="22"/>
          <w:szCs w:val="22"/>
          <w:lang w:val="fr-FR"/>
        </w:rPr>
        <w:t>Responsabilité</w:t>
      </w:r>
      <w:r w:rsidRPr="00BC4B09">
        <w:rPr>
          <w:rFonts w:asciiTheme="minorHAnsi" w:eastAsia="Verdana" w:hAnsiTheme="minorHAnsi" w:cstheme="minorHAnsi"/>
          <w:i/>
          <w:color w:val="000000"/>
          <w:spacing w:val="-10"/>
          <w:sz w:val="22"/>
          <w:szCs w:val="22"/>
        </w:rPr>
        <w:t xml:space="preserve"> des</w:t>
      </w:r>
      <w:r w:rsidRPr="00BC4B09">
        <w:rPr>
          <w:rFonts w:asciiTheme="minorHAnsi" w:eastAsia="Verdana" w:hAnsiTheme="minorHAnsi" w:cstheme="minorHAnsi"/>
          <w:i/>
          <w:color w:val="000000"/>
          <w:spacing w:val="-10"/>
          <w:sz w:val="22"/>
          <w:szCs w:val="22"/>
          <w:lang w:val="fr-FR"/>
        </w:rPr>
        <w:t xml:space="preserve"> entreprises</w:t>
      </w:r>
      <w:r w:rsidRPr="00BC4B09">
        <w:rPr>
          <w:rFonts w:asciiTheme="minorHAnsi" w:eastAsia="Verdana" w:hAnsiTheme="minorHAnsi" w:cstheme="minorHAnsi"/>
          <w:i/>
          <w:color w:val="000000"/>
          <w:spacing w:val="-10"/>
          <w:sz w:val="22"/>
          <w:szCs w:val="22"/>
        </w:rPr>
        <w:t xml:space="preserve"> de transport</w:t>
      </w:r>
    </w:p>
    <w:p w:rsidR="00276332" w:rsidRPr="00BC4B09" w:rsidRDefault="00276332" w:rsidP="00276332">
      <w:pPr>
        <w:widowControl/>
        <w:numPr>
          <w:ilvl w:val="0"/>
          <w:numId w:val="21"/>
        </w:numPr>
        <w:tabs>
          <w:tab w:val="clear" w:pos="360"/>
          <w:tab w:val="left" w:pos="432"/>
        </w:tabs>
        <w:suppressAutoHyphens w:val="0"/>
        <w:autoSpaceDN/>
        <w:spacing w:before="290" w:line="240" w:lineRule="exact"/>
        <w:ind w:left="708" w:right="72"/>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Les</w:t>
      </w:r>
      <w:r w:rsidRPr="00BC4B09">
        <w:rPr>
          <w:rFonts w:asciiTheme="minorHAnsi" w:eastAsia="Verdana" w:hAnsiTheme="minorHAnsi" w:cstheme="minorHAnsi"/>
          <w:i/>
          <w:color w:val="000000"/>
          <w:spacing w:val="-14"/>
          <w:sz w:val="22"/>
          <w:szCs w:val="22"/>
          <w:lang w:val="fr-FR"/>
        </w:rPr>
        <w:t xml:space="preserve"> entreprises</w:t>
      </w:r>
      <w:r w:rsidRPr="00BC4B09">
        <w:rPr>
          <w:rFonts w:asciiTheme="minorHAnsi" w:eastAsia="Verdana" w:hAnsiTheme="minorHAnsi" w:cstheme="minorHAnsi"/>
          <w:i/>
          <w:color w:val="000000"/>
          <w:spacing w:val="-14"/>
          <w:sz w:val="22"/>
          <w:szCs w:val="22"/>
        </w:rPr>
        <w:t xml:space="preserve"> de transport</w:t>
      </w:r>
      <w:r w:rsidRPr="00BC4B09">
        <w:rPr>
          <w:rFonts w:asciiTheme="minorHAnsi" w:eastAsia="Verdana" w:hAnsiTheme="minorHAnsi" w:cstheme="minorHAnsi"/>
          <w:i/>
          <w:color w:val="000000"/>
          <w:spacing w:val="-14"/>
          <w:sz w:val="22"/>
          <w:szCs w:val="22"/>
          <w:lang w:val="fr-FR"/>
        </w:rPr>
        <w:t xml:space="preserve"> sont chargées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veiller à ce que leurs conducteurs soient dûment formés</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aient reçu les instructions appropriées</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ce qui concerne</w:t>
      </w:r>
      <w:r w:rsidRPr="00BC4B09">
        <w:rPr>
          <w:rFonts w:asciiTheme="minorHAnsi" w:eastAsia="Verdana" w:hAnsiTheme="minorHAnsi" w:cstheme="minorHAnsi"/>
          <w:i/>
          <w:color w:val="000000"/>
          <w:spacing w:val="-14"/>
          <w:sz w:val="22"/>
          <w:szCs w:val="22"/>
        </w:rPr>
        <w:t xml:space="preserve"> le bon</w:t>
      </w:r>
      <w:r w:rsidRPr="00BC4B09">
        <w:rPr>
          <w:rFonts w:asciiTheme="minorHAnsi" w:eastAsia="Verdana" w:hAnsiTheme="minorHAnsi" w:cstheme="minorHAnsi"/>
          <w:i/>
          <w:color w:val="000000"/>
          <w:spacing w:val="-14"/>
          <w:sz w:val="22"/>
          <w:szCs w:val="22"/>
          <w:lang w:val="fr-FR"/>
        </w:rPr>
        <w:t xml:space="preserve"> fonctionnement</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tachygraphes, qu'ils soient numériques ou analogiques; elles procèdent</w:t>
      </w:r>
      <w:r w:rsidRPr="00BC4B09">
        <w:rPr>
          <w:rFonts w:asciiTheme="minorHAnsi" w:eastAsia="Verdana" w:hAnsiTheme="minorHAnsi" w:cstheme="minorHAnsi"/>
          <w:i/>
          <w:color w:val="000000"/>
          <w:spacing w:val="-14"/>
          <w:sz w:val="22"/>
          <w:szCs w:val="22"/>
        </w:rPr>
        <w:t xml:space="preserve"> à des</w:t>
      </w:r>
      <w:r w:rsidRPr="00BC4B09">
        <w:rPr>
          <w:rFonts w:asciiTheme="minorHAnsi" w:eastAsia="Verdana" w:hAnsiTheme="minorHAnsi" w:cstheme="minorHAnsi"/>
          <w:i/>
          <w:color w:val="000000"/>
          <w:spacing w:val="-14"/>
          <w:sz w:val="22"/>
          <w:szCs w:val="22"/>
          <w:lang w:val="fr-FR"/>
        </w:rPr>
        <w:t xml:space="preserve"> contrôles réguliers pour s'assurer que leurs conducteurs utilisent correctement les tachygraphes</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elles ne prennent aucune disposition susceptible d'encourager directement ou indirectement leurs conducteurs</w:t>
      </w:r>
      <w:r w:rsidRPr="00BC4B09">
        <w:rPr>
          <w:rFonts w:asciiTheme="minorHAnsi" w:eastAsia="Verdana" w:hAnsiTheme="minorHAnsi" w:cstheme="minorHAnsi"/>
          <w:i/>
          <w:color w:val="000000"/>
          <w:spacing w:val="-14"/>
          <w:sz w:val="22"/>
          <w:szCs w:val="22"/>
        </w:rPr>
        <w:t xml:space="preserve"> ä</w:t>
      </w:r>
      <w:r w:rsidRPr="00BC4B09">
        <w:rPr>
          <w:rFonts w:asciiTheme="minorHAnsi" w:eastAsia="Verdana" w:hAnsiTheme="minorHAnsi" w:cstheme="minorHAnsi"/>
          <w:i/>
          <w:color w:val="000000"/>
          <w:spacing w:val="-14"/>
          <w:sz w:val="22"/>
          <w:szCs w:val="22"/>
          <w:lang w:val="fr-FR"/>
        </w:rPr>
        <w:t xml:space="preserve"> faire une utilisation abusive</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tachygraphes....</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widowControl/>
        <w:numPr>
          <w:ilvl w:val="0"/>
          <w:numId w:val="21"/>
        </w:numPr>
        <w:tabs>
          <w:tab w:val="clear" w:pos="360"/>
          <w:tab w:val="left" w:pos="432"/>
        </w:tabs>
        <w:suppressAutoHyphens w:val="0"/>
        <w:autoSpaceDN/>
        <w:spacing w:before="290" w:after="523" w:line="240" w:lineRule="exact"/>
        <w:ind w:left="708" w:right="72"/>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Les</w:t>
      </w:r>
      <w:r w:rsidRPr="00BC4B09">
        <w:rPr>
          <w:rFonts w:asciiTheme="minorHAnsi" w:eastAsia="Verdana" w:hAnsiTheme="minorHAnsi" w:cstheme="minorHAnsi"/>
          <w:i/>
          <w:color w:val="000000"/>
          <w:spacing w:val="-14"/>
          <w:sz w:val="22"/>
          <w:szCs w:val="22"/>
          <w:lang w:val="fr-FR"/>
        </w:rPr>
        <w:t xml:space="preserve"> entreprises</w:t>
      </w:r>
      <w:r w:rsidRPr="00BC4B09">
        <w:rPr>
          <w:rFonts w:asciiTheme="minorHAnsi" w:eastAsia="Verdana" w:hAnsiTheme="minorHAnsi" w:cstheme="minorHAnsi"/>
          <w:i/>
          <w:color w:val="000000"/>
          <w:spacing w:val="-14"/>
          <w:sz w:val="22"/>
          <w:szCs w:val="22"/>
        </w:rPr>
        <w:t xml:space="preserve"> de transport</w:t>
      </w:r>
      <w:r w:rsidRPr="00BC4B09">
        <w:rPr>
          <w:rFonts w:asciiTheme="minorHAnsi" w:eastAsia="Verdana" w:hAnsiTheme="minorHAnsi" w:cstheme="minorHAnsi"/>
          <w:i/>
          <w:color w:val="000000"/>
          <w:spacing w:val="-14"/>
          <w:sz w:val="22"/>
          <w:szCs w:val="22"/>
          <w:lang w:val="fr-FR"/>
        </w:rPr>
        <w:t xml:space="preserve"> conservent,</w:t>
      </w:r>
      <w:r w:rsidRPr="00BC4B09">
        <w:rPr>
          <w:rFonts w:asciiTheme="minorHAnsi" w:eastAsia="Verdana" w:hAnsiTheme="minorHAnsi" w:cstheme="minorHAnsi"/>
          <w:i/>
          <w:color w:val="000000"/>
          <w:spacing w:val="-14"/>
          <w:sz w:val="22"/>
          <w:szCs w:val="22"/>
        </w:rPr>
        <w:t xml:space="preserve"> par</w:t>
      </w:r>
      <w:r w:rsidRPr="00BC4B09">
        <w:rPr>
          <w:rFonts w:asciiTheme="minorHAnsi" w:eastAsia="Verdana" w:hAnsiTheme="minorHAnsi" w:cstheme="minorHAnsi"/>
          <w:i/>
          <w:color w:val="000000"/>
          <w:spacing w:val="-14"/>
          <w:sz w:val="22"/>
          <w:szCs w:val="22"/>
          <w:lang w:val="fr-FR"/>
        </w:rPr>
        <w:t xml:space="preserve"> ordre chronologique</w:t>
      </w:r>
      <w:r w:rsidRPr="00BC4B09">
        <w:rPr>
          <w:rFonts w:asciiTheme="minorHAnsi" w:eastAsia="Verdana" w:hAnsiTheme="minorHAnsi" w:cstheme="minorHAnsi"/>
          <w:i/>
          <w:color w:val="000000"/>
          <w:spacing w:val="-14"/>
          <w:sz w:val="22"/>
          <w:szCs w:val="22"/>
        </w:rPr>
        <w:t xml:space="preserve"> et sous</w:t>
      </w:r>
      <w:r w:rsidRPr="00BC4B09">
        <w:rPr>
          <w:rFonts w:asciiTheme="minorHAnsi" w:eastAsia="Verdana" w:hAnsiTheme="minorHAnsi" w:cstheme="minorHAnsi"/>
          <w:i/>
          <w:color w:val="000000"/>
          <w:spacing w:val="-14"/>
          <w:sz w:val="22"/>
          <w:szCs w:val="22"/>
          <w:lang w:val="fr-FR"/>
        </w:rPr>
        <w:t xml:space="preserve"> une forme lisible, les feuilles d'enregistrement, ainsi que les données imprimées chaque fois que celles-ci sont produites</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application</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l'article</w:t>
      </w:r>
      <w:r w:rsidRPr="00BC4B09">
        <w:rPr>
          <w:rFonts w:asciiTheme="minorHAnsi" w:eastAsia="Verdana" w:hAnsiTheme="minorHAnsi" w:cstheme="minorHAnsi"/>
          <w:i/>
          <w:color w:val="000000"/>
          <w:spacing w:val="-14"/>
          <w:sz w:val="22"/>
          <w:szCs w:val="22"/>
        </w:rPr>
        <w:t xml:space="preserve"> 35, pendant au</w:t>
      </w:r>
      <w:r w:rsidRPr="00BC4B09">
        <w:rPr>
          <w:rFonts w:asciiTheme="minorHAnsi" w:eastAsia="Verdana" w:hAnsiTheme="minorHAnsi" w:cstheme="minorHAnsi"/>
          <w:i/>
          <w:color w:val="000000"/>
          <w:spacing w:val="-14"/>
          <w:sz w:val="22"/>
          <w:szCs w:val="22"/>
          <w:lang w:val="fr-FR"/>
        </w:rPr>
        <w:t xml:space="preserve"> moins un an après leur utilisation</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elle</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remet une copie aux conducteurs concernés qui</w:t>
      </w:r>
      <w:r w:rsidRPr="00BC4B09">
        <w:rPr>
          <w:rFonts w:asciiTheme="minorHAnsi" w:eastAsia="Verdana" w:hAnsiTheme="minorHAnsi" w:cstheme="minorHAnsi"/>
          <w:i/>
          <w:color w:val="000000"/>
          <w:spacing w:val="-14"/>
          <w:sz w:val="22"/>
          <w:szCs w:val="22"/>
        </w:rPr>
        <w:t xml:space="preserve"> en font la</w:t>
      </w:r>
      <w:r w:rsidRPr="00BC4B09">
        <w:rPr>
          <w:rFonts w:asciiTheme="minorHAnsi" w:eastAsia="Verdana" w:hAnsiTheme="minorHAnsi" w:cstheme="minorHAnsi"/>
          <w:i/>
          <w:color w:val="000000"/>
          <w:spacing w:val="-14"/>
          <w:sz w:val="22"/>
          <w:szCs w:val="22"/>
          <w:lang w:val="fr-FR"/>
        </w:rPr>
        <w:t xml:space="preserve"> demande.</w:t>
      </w:r>
      <w:r w:rsidRPr="00BC4B09">
        <w:rPr>
          <w:rFonts w:asciiTheme="minorHAnsi" w:eastAsia="Verdana" w:hAnsiTheme="minorHAnsi" w:cstheme="minorHAnsi"/>
          <w:i/>
          <w:color w:val="000000"/>
          <w:spacing w:val="-14"/>
          <w:sz w:val="22"/>
          <w:szCs w:val="22"/>
        </w:rPr>
        <w:t xml:space="preserve"> Les</w:t>
      </w:r>
      <w:r w:rsidRPr="00BC4B09">
        <w:rPr>
          <w:rFonts w:asciiTheme="minorHAnsi" w:eastAsia="Verdana" w:hAnsiTheme="minorHAnsi" w:cstheme="minorHAnsi"/>
          <w:i/>
          <w:color w:val="000000"/>
          <w:spacing w:val="-14"/>
          <w:sz w:val="22"/>
          <w:szCs w:val="22"/>
          <w:lang w:val="fr-FR"/>
        </w:rPr>
        <w:t xml:space="preserve"> entreprises</w:t>
      </w:r>
      <w:r w:rsidRPr="00BC4B09">
        <w:rPr>
          <w:rFonts w:asciiTheme="minorHAnsi" w:eastAsia="Verdana" w:hAnsiTheme="minorHAnsi" w:cstheme="minorHAnsi"/>
          <w:i/>
          <w:color w:val="000000"/>
          <w:spacing w:val="-14"/>
          <w:sz w:val="22"/>
          <w:szCs w:val="22"/>
        </w:rPr>
        <w:t xml:space="preserve"> de transport</w:t>
      </w:r>
      <w:r w:rsidRPr="00BC4B09">
        <w:rPr>
          <w:rFonts w:asciiTheme="minorHAnsi" w:eastAsia="Verdana" w:hAnsiTheme="minorHAnsi" w:cstheme="minorHAnsi"/>
          <w:i/>
          <w:color w:val="000000"/>
          <w:spacing w:val="-14"/>
          <w:sz w:val="22"/>
          <w:szCs w:val="22"/>
          <w:lang w:val="fr-FR"/>
        </w:rPr>
        <w:t xml:space="preserve"> remettent également une copie</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données téléchargées depuis les</w:t>
      </w:r>
      <w:r w:rsidRPr="00BC4B09">
        <w:rPr>
          <w:rFonts w:asciiTheme="minorHAnsi" w:eastAsia="Verdana" w:hAnsiTheme="minorHAnsi" w:cstheme="minorHAnsi"/>
          <w:i/>
          <w:color w:val="000000"/>
          <w:spacing w:val="-14"/>
          <w:sz w:val="22"/>
          <w:szCs w:val="22"/>
        </w:rPr>
        <w:t xml:space="preserve"> cartes de</w:t>
      </w:r>
      <w:r w:rsidRPr="00BC4B09">
        <w:rPr>
          <w:rFonts w:asciiTheme="minorHAnsi" w:eastAsia="Verdana" w:hAnsiTheme="minorHAnsi" w:cstheme="minorHAnsi"/>
          <w:i/>
          <w:color w:val="000000"/>
          <w:spacing w:val="-14"/>
          <w:sz w:val="22"/>
          <w:szCs w:val="22"/>
          <w:lang w:val="fr-FR"/>
        </w:rPr>
        <w:t xml:space="preserve"> conducteur aux conducteurs concernés qui</w:t>
      </w:r>
      <w:r w:rsidRPr="00BC4B09">
        <w:rPr>
          <w:rFonts w:asciiTheme="minorHAnsi" w:eastAsia="Verdana" w:hAnsiTheme="minorHAnsi" w:cstheme="minorHAnsi"/>
          <w:i/>
          <w:color w:val="000000"/>
          <w:spacing w:val="-14"/>
          <w:sz w:val="22"/>
          <w:szCs w:val="22"/>
        </w:rPr>
        <w:t xml:space="preserve"> en font la</w:t>
      </w:r>
      <w:r w:rsidRPr="00BC4B09">
        <w:rPr>
          <w:rFonts w:asciiTheme="minorHAnsi" w:eastAsia="Verdana" w:hAnsiTheme="minorHAnsi" w:cstheme="minorHAnsi"/>
          <w:i/>
          <w:color w:val="000000"/>
          <w:spacing w:val="-14"/>
          <w:sz w:val="22"/>
          <w:szCs w:val="22"/>
          <w:lang w:val="fr-FR"/>
        </w:rPr>
        <w:t xml:space="preserve"> demande ainsi que les versions imprimées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ces copies.</w:t>
      </w:r>
      <w:r w:rsidRPr="00BC4B09">
        <w:rPr>
          <w:rFonts w:asciiTheme="minorHAnsi" w:eastAsia="Verdana" w:hAnsiTheme="minorHAnsi" w:cstheme="minorHAnsi"/>
          <w:i/>
          <w:color w:val="000000"/>
          <w:spacing w:val="-14"/>
          <w:sz w:val="22"/>
          <w:szCs w:val="22"/>
        </w:rPr>
        <w:t xml:space="preserve"> Les</w:t>
      </w:r>
      <w:r w:rsidRPr="00BC4B09">
        <w:rPr>
          <w:rFonts w:asciiTheme="minorHAnsi" w:eastAsia="Verdana" w:hAnsiTheme="minorHAnsi" w:cstheme="minorHAnsi"/>
          <w:i/>
          <w:color w:val="000000"/>
          <w:spacing w:val="-14"/>
          <w:sz w:val="22"/>
          <w:szCs w:val="22"/>
          <w:lang w:val="fr-FR"/>
        </w:rPr>
        <w:t xml:space="preserve"> feuilles d'enregistrement, les données imprimées</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les données téléchargées sont présentées ou</w:t>
      </w:r>
      <w:r w:rsidRPr="00BC4B09">
        <w:rPr>
          <w:rFonts w:asciiTheme="minorHAnsi" w:eastAsia="Verdana" w:hAnsiTheme="minorHAnsi" w:cstheme="minorHAnsi"/>
          <w:i/>
          <w:color w:val="000000"/>
          <w:spacing w:val="-14"/>
          <w:sz w:val="22"/>
          <w:szCs w:val="22"/>
        </w:rPr>
        <w:t xml:space="preserve"> remises</w:t>
      </w:r>
      <w:r w:rsidRPr="00BC4B09">
        <w:rPr>
          <w:rFonts w:asciiTheme="minorHAnsi" w:eastAsia="Verdana" w:hAnsiTheme="minorHAnsi" w:cstheme="minorHAnsi"/>
          <w:i/>
          <w:color w:val="000000"/>
          <w:spacing w:val="-14"/>
          <w:sz w:val="22"/>
          <w:szCs w:val="22"/>
          <w:lang w:val="fr-FR"/>
        </w:rPr>
        <w:t xml:space="preserve"> sur demande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tout</w:t>
      </w:r>
      <w:r w:rsidRPr="00BC4B09">
        <w:rPr>
          <w:rFonts w:asciiTheme="minorHAnsi" w:eastAsia="Verdana" w:hAnsiTheme="minorHAnsi" w:cstheme="minorHAnsi"/>
          <w:i/>
          <w:color w:val="000000"/>
          <w:spacing w:val="-14"/>
          <w:sz w:val="22"/>
          <w:szCs w:val="22"/>
        </w:rPr>
        <w:t xml:space="preserve"> agent de</w:t>
      </w:r>
      <w:r w:rsidRPr="00BC4B09">
        <w:rPr>
          <w:rFonts w:asciiTheme="minorHAnsi" w:eastAsia="Verdana" w:hAnsiTheme="minorHAnsi" w:cstheme="minorHAnsi"/>
          <w:i/>
          <w:color w:val="000000"/>
          <w:spacing w:val="-14"/>
          <w:sz w:val="22"/>
          <w:szCs w:val="22"/>
          <w:lang w:val="fr-FR"/>
        </w:rPr>
        <w:t xml:space="preserve"> contrôle habilité...</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spacing w:after="497" w:line="235" w:lineRule="exact"/>
        <w:ind w:left="708"/>
        <w:jc w:val="both"/>
        <w:rPr>
          <w:rFonts w:asciiTheme="minorHAnsi" w:eastAsia="Verdana" w:hAnsiTheme="minorHAnsi" w:cstheme="minorHAnsi"/>
          <w:i/>
          <w:color w:val="000000"/>
          <w:spacing w:val="-2"/>
          <w:sz w:val="22"/>
          <w:szCs w:val="22"/>
          <w:lang w:val="nl-NL"/>
        </w:rPr>
      </w:pPr>
      <w:r w:rsidRPr="00BC4B09">
        <w:rPr>
          <w:rFonts w:asciiTheme="minorHAnsi" w:eastAsia="Verdana" w:hAnsiTheme="minorHAnsi" w:cstheme="minorHAnsi"/>
          <w:i/>
          <w:color w:val="000000"/>
          <w:spacing w:val="-2"/>
          <w:sz w:val="22"/>
          <w:szCs w:val="22"/>
          <w:lang w:val="nl-NL"/>
        </w:rPr>
        <w:t>5. Les conducteurs:</w:t>
      </w:r>
    </w:p>
    <w:p w:rsidR="00276332" w:rsidRPr="00BC4B09" w:rsidRDefault="00276332" w:rsidP="00276332">
      <w:pPr>
        <w:widowControl/>
        <w:numPr>
          <w:ilvl w:val="0"/>
          <w:numId w:val="22"/>
        </w:numPr>
        <w:tabs>
          <w:tab w:val="left" w:pos="288"/>
        </w:tabs>
        <w:suppressAutoHyphens w:val="0"/>
        <w:autoSpaceDN/>
        <w:spacing w:before="13" w:line="241" w:lineRule="exact"/>
        <w:ind w:left="708" w:right="288" w:hanging="144"/>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lang w:val="fr-FR"/>
        </w:rPr>
        <w:t>veillent</w:t>
      </w:r>
      <w:r w:rsidRPr="00BC4B09">
        <w:rPr>
          <w:rFonts w:asciiTheme="minorHAnsi" w:eastAsia="Verdana" w:hAnsiTheme="minorHAnsi" w:cstheme="minorHAnsi"/>
          <w:i/>
          <w:color w:val="000000"/>
          <w:spacing w:val="-13"/>
          <w:sz w:val="22"/>
          <w:szCs w:val="22"/>
        </w:rPr>
        <w:t xml:space="preserve"> à la</w:t>
      </w:r>
      <w:r w:rsidRPr="00BC4B09">
        <w:rPr>
          <w:rFonts w:asciiTheme="minorHAnsi" w:eastAsia="Verdana" w:hAnsiTheme="minorHAnsi" w:cstheme="minorHAnsi"/>
          <w:i/>
          <w:color w:val="000000"/>
          <w:spacing w:val="-13"/>
          <w:sz w:val="22"/>
          <w:szCs w:val="22"/>
          <w:lang w:val="fr-FR"/>
        </w:rPr>
        <w:t xml:space="preserve"> concordance entre</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marquage horaire sur</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feuille d'enregistrement</w:t>
      </w:r>
      <w:r w:rsidRPr="00BC4B09">
        <w:rPr>
          <w:rFonts w:asciiTheme="minorHAnsi" w:eastAsia="Verdana" w:hAnsiTheme="minorHAnsi" w:cstheme="minorHAnsi"/>
          <w:i/>
          <w:color w:val="000000"/>
          <w:spacing w:val="-13"/>
          <w:sz w:val="22"/>
          <w:szCs w:val="22"/>
        </w:rPr>
        <w:t xml:space="preserve"> et</w:t>
      </w:r>
      <w:r w:rsidRPr="00BC4B09">
        <w:rPr>
          <w:rFonts w:asciiTheme="minorHAnsi" w:eastAsia="Verdana" w:hAnsiTheme="minorHAnsi" w:cstheme="minorHAnsi"/>
          <w:i/>
          <w:color w:val="000000"/>
          <w:spacing w:val="-13"/>
          <w:sz w:val="22"/>
          <w:szCs w:val="22"/>
          <w:lang w:val="fr-FR"/>
        </w:rPr>
        <w:t xml:space="preserve"> l'heure légale</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pays d'immatriculation</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véhicule;</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widowControl/>
        <w:numPr>
          <w:ilvl w:val="0"/>
          <w:numId w:val="22"/>
        </w:numPr>
        <w:tabs>
          <w:tab w:val="left" w:pos="288"/>
        </w:tabs>
        <w:suppressAutoHyphens w:val="0"/>
        <w:autoSpaceDN/>
        <w:spacing w:before="13" w:line="241" w:lineRule="exact"/>
        <w:ind w:left="708" w:right="288" w:hanging="144"/>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2"/>
          <w:sz w:val="22"/>
          <w:szCs w:val="22"/>
          <w:lang w:val="fr-FR"/>
        </w:rPr>
        <w:t>actionnent les dispositifs</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commutation permettant d'enregistrer séparément</w:t>
      </w:r>
      <w:r w:rsidRPr="00BC4B09">
        <w:rPr>
          <w:rFonts w:asciiTheme="minorHAnsi" w:eastAsia="Verdana" w:hAnsiTheme="minorHAnsi" w:cstheme="minorHAnsi"/>
          <w:i/>
          <w:color w:val="000000"/>
          <w:spacing w:val="-12"/>
          <w:sz w:val="22"/>
          <w:szCs w:val="22"/>
        </w:rPr>
        <w:t xml:space="preserve"> et</w:t>
      </w:r>
      <w:r w:rsidRPr="00BC4B09">
        <w:rPr>
          <w:rFonts w:asciiTheme="minorHAnsi" w:eastAsia="Verdana" w:hAnsiTheme="minorHAnsi" w:cstheme="minorHAnsi"/>
          <w:i/>
          <w:color w:val="000000"/>
          <w:spacing w:val="-12"/>
          <w:sz w:val="22"/>
          <w:szCs w:val="22"/>
          <w:lang w:val="fr-FR"/>
        </w:rPr>
        <w:t xml:space="preserve"> </w:t>
      </w:r>
      <w:r w:rsidRPr="00BC4B09">
        <w:rPr>
          <w:rFonts w:asciiTheme="minorHAnsi" w:eastAsia="Verdana" w:hAnsiTheme="minorHAnsi" w:cstheme="minorHAnsi"/>
          <w:i/>
          <w:color w:val="000000"/>
          <w:spacing w:val="-13"/>
          <w:sz w:val="22"/>
          <w:szCs w:val="22"/>
          <w:lang w:val="fr-FR"/>
        </w:rPr>
        <w:t>distinctement les périodes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temps suivantes:</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pStyle w:val="Paragraphedeliste"/>
        <w:widowControl/>
        <w:numPr>
          <w:ilvl w:val="0"/>
          <w:numId w:val="14"/>
        </w:numPr>
        <w:suppressAutoHyphens w:val="0"/>
        <w:autoSpaceDN/>
        <w:spacing w:before="13" w:after="160" w:line="241" w:lineRule="exact"/>
        <w:ind w:left="1212"/>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2"/>
          <w:sz w:val="22"/>
          <w:szCs w:val="22"/>
        </w:rPr>
        <w:t>sous le</w:t>
      </w:r>
      <w:r w:rsidRPr="00BC4B09">
        <w:rPr>
          <w:rFonts w:asciiTheme="minorHAnsi" w:eastAsia="Verdana" w:hAnsiTheme="minorHAnsi" w:cstheme="minorHAnsi"/>
          <w:i/>
          <w:color w:val="000000"/>
          <w:spacing w:val="-12"/>
          <w:sz w:val="22"/>
          <w:szCs w:val="22"/>
          <w:lang w:val="fr-FR"/>
        </w:rPr>
        <w:t xml:space="preserve"> signe « VOLANT » </w:t>
      </w:r>
      <w:r w:rsidRPr="00BC4B09">
        <w:rPr>
          <w:rFonts w:asciiTheme="minorHAnsi" w:eastAsia="Verdana" w:hAnsiTheme="minorHAnsi" w:cstheme="minorHAnsi"/>
          <w:i/>
          <w:color w:val="000000"/>
          <w:spacing w:val="-13"/>
          <w:sz w:val="22"/>
          <w:szCs w:val="22"/>
        </w:rPr>
        <w:t xml:space="preserve">: le temps de conduite; </w:t>
      </w:r>
    </w:p>
    <w:p w:rsidR="00276332" w:rsidRPr="00BC4B09" w:rsidRDefault="00276332" w:rsidP="00276332">
      <w:pPr>
        <w:pStyle w:val="Paragraphedeliste"/>
        <w:widowControl/>
        <w:numPr>
          <w:ilvl w:val="0"/>
          <w:numId w:val="14"/>
        </w:numPr>
        <w:suppressAutoHyphens w:val="0"/>
        <w:autoSpaceDN/>
        <w:spacing w:before="13" w:after="160" w:line="241" w:lineRule="exact"/>
        <w:ind w:left="1212"/>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 xml:space="preserve">sous le signe « PETIT MARTEAU CROISES » </w:t>
      </w:r>
      <w:r w:rsidRPr="00BC4B09">
        <w:rPr>
          <w:rFonts w:asciiTheme="minorHAnsi" w:eastAsia="Verdana" w:hAnsiTheme="minorHAnsi" w:cstheme="minorHAnsi"/>
          <w:i/>
          <w:color w:val="000000"/>
          <w:spacing w:val="-14"/>
          <w:sz w:val="22"/>
          <w:szCs w:val="22"/>
          <w:lang w:val="fr-FR"/>
        </w:rPr>
        <w:t>: toute «autre tâche»,</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savoir toute activité autre que</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conduite,</w:t>
      </w:r>
      <w:r w:rsidRPr="00BC4B09">
        <w:rPr>
          <w:rFonts w:asciiTheme="minorHAnsi" w:eastAsia="Verdana" w:hAnsiTheme="minorHAnsi" w:cstheme="minorHAnsi"/>
          <w:i/>
          <w:color w:val="000000"/>
          <w:spacing w:val="-14"/>
          <w:sz w:val="22"/>
          <w:szCs w:val="22"/>
        </w:rPr>
        <w:t xml:space="preserve"> au</w:t>
      </w:r>
      <w:r w:rsidRPr="00BC4B09">
        <w:rPr>
          <w:rFonts w:asciiTheme="minorHAnsi" w:eastAsia="Verdana" w:hAnsiTheme="minorHAnsi" w:cstheme="minorHAnsi"/>
          <w:i/>
          <w:color w:val="000000"/>
          <w:spacing w:val="-14"/>
          <w:sz w:val="22"/>
          <w:szCs w:val="22"/>
          <w:lang w:val="fr-FR"/>
        </w:rPr>
        <w:t xml:space="preserve"> sens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l'article</w:t>
      </w:r>
      <w:r w:rsidRPr="00BC4B09">
        <w:rPr>
          <w:rFonts w:asciiTheme="minorHAnsi" w:eastAsia="Verdana" w:hAnsiTheme="minorHAnsi" w:cstheme="minorHAnsi"/>
          <w:i/>
          <w:color w:val="000000"/>
          <w:spacing w:val="-14"/>
          <w:sz w:val="22"/>
          <w:szCs w:val="22"/>
        </w:rPr>
        <w:t xml:space="preserve"> 3,</w:t>
      </w:r>
      <w:r w:rsidRPr="00BC4B09">
        <w:rPr>
          <w:rFonts w:asciiTheme="minorHAnsi" w:eastAsia="Verdana" w:hAnsiTheme="minorHAnsi" w:cstheme="minorHAnsi"/>
          <w:i/>
          <w:color w:val="000000"/>
          <w:spacing w:val="-14"/>
          <w:sz w:val="22"/>
          <w:szCs w:val="22"/>
          <w:lang w:val="fr-FR"/>
        </w:rPr>
        <w:t xml:space="preserve"> point a),</w:t>
      </w:r>
      <w:r w:rsidRPr="00BC4B09">
        <w:rPr>
          <w:rFonts w:asciiTheme="minorHAnsi" w:eastAsia="Verdana" w:hAnsiTheme="minorHAnsi" w:cstheme="minorHAnsi"/>
          <w:i/>
          <w:color w:val="000000"/>
          <w:spacing w:val="-14"/>
          <w:sz w:val="22"/>
          <w:szCs w:val="22"/>
        </w:rPr>
        <w:t xml:space="preserve"> de la</w:t>
      </w:r>
      <w:r w:rsidRPr="00BC4B09">
        <w:rPr>
          <w:rFonts w:asciiTheme="minorHAnsi" w:eastAsia="Verdana" w:hAnsiTheme="minorHAnsi" w:cstheme="minorHAnsi"/>
          <w:i/>
          <w:color w:val="000000"/>
          <w:spacing w:val="-14"/>
          <w:sz w:val="22"/>
          <w:szCs w:val="22"/>
          <w:lang w:val="fr-FR"/>
        </w:rPr>
        <w:t xml:space="preserve"> directive 2002/15/CE, ainsi que toute activité accomplie pour</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même ou un autre employeur dans</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secteur</w:t>
      </w:r>
      <w:r w:rsidRPr="00BC4B09">
        <w:rPr>
          <w:rFonts w:asciiTheme="minorHAnsi" w:eastAsia="Verdana" w:hAnsiTheme="minorHAnsi" w:cstheme="minorHAnsi"/>
          <w:i/>
          <w:color w:val="000000"/>
          <w:spacing w:val="-14"/>
          <w:sz w:val="22"/>
          <w:szCs w:val="22"/>
        </w:rPr>
        <w:t xml:space="preserve"> du transport</w:t>
      </w:r>
      <w:r w:rsidRPr="00BC4B09">
        <w:rPr>
          <w:rFonts w:asciiTheme="minorHAnsi" w:eastAsia="Verdana" w:hAnsiTheme="minorHAnsi" w:cstheme="minorHAnsi"/>
          <w:i/>
          <w:color w:val="000000"/>
          <w:spacing w:val="-14"/>
          <w:sz w:val="22"/>
          <w:szCs w:val="22"/>
          <w:lang w:val="fr-FR"/>
        </w:rPr>
        <w:t xml:space="preserve"> ou</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dehors ;</w:t>
      </w:r>
    </w:p>
    <w:p w:rsidR="00276332" w:rsidRPr="00BC4B09" w:rsidRDefault="00276332" w:rsidP="00276332">
      <w:pPr>
        <w:pStyle w:val="Paragraphedeliste"/>
        <w:widowControl/>
        <w:numPr>
          <w:ilvl w:val="0"/>
          <w:numId w:val="14"/>
        </w:numPr>
        <w:suppressAutoHyphens w:val="0"/>
        <w:autoSpaceDN/>
        <w:spacing w:before="13" w:after="160" w:line="241" w:lineRule="exact"/>
        <w:ind w:left="1212"/>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5"/>
          <w:sz w:val="22"/>
          <w:szCs w:val="22"/>
        </w:rPr>
        <w:t>sous le</w:t>
      </w:r>
      <w:r w:rsidRPr="00BC4B09">
        <w:rPr>
          <w:rFonts w:asciiTheme="minorHAnsi" w:eastAsia="Verdana" w:hAnsiTheme="minorHAnsi" w:cstheme="minorHAnsi"/>
          <w:i/>
          <w:color w:val="000000"/>
          <w:spacing w:val="-5"/>
          <w:sz w:val="22"/>
          <w:szCs w:val="22"/>
          <w:lang w:val="fr-FR"/>
        </w:rPr>
        <w:t xml:space="preserve"> signe « CARRE BARRE » ;</w:t>
      </w:r>
      <w:r w:rsidRPr="00BC4B09">
        <w:rPr>
          <w:rFonts w:asciiTheme="minorHAnsi" w:eastAsia="Verdana" w:hAnsiTheme="minorHAnsi" w:cstheme="minorHAnsi"/>
          <w:i/>
          <w:color w:val="000000"/>
          <w:spacing w:val="-12"/>
          <w:sz w:val="22"/>
          <w:szCs w:val="22"/>
        </w:rPr>
        <w:t>la</w:t>
      </w:r>
      <w:r w:rsidRPr="00BC4B09">
        <w:rPr>
          <w:rFonts w:asciiTheme="minorHAnsi" w:eastAsia="Verdana" w:hAnsiTheme="minorHAnsi" w:cstheme="minorHAnsi"/>
          <w:i/>
          <w:color w:val="000000"/>
          <w:spacing w:val="-12"/>
          <w:sz w:val="22"/>
          <w:szCs w:val="22"/>
          <w:lang w:val="fr-FR"/>
        </w:rPr>
        <w:t xml:space="preserve"> «disponibilité»,</w:t>
      </w:r>
      <w:r w:rsidRPr="00BC4B09">
        <w:rPr>
          <w:rFonts w:asciiTheme="minorHAnsi" w:eastAsia="Verdana" w:hAnsiTheme="minorHAnsi" w:cstheme="minorHAnsi"/>
          <w:i/>
          <w:color w:val="000000"/>
          <w:spacing w:val="-12"/>
          <w:sz w:val="22"/>
          <w:szCs w:val="22"/>
        </w:rPr>
        <w:t xml:space="preserve"> au</w:t>
      </w:r>
      <w:r w:rsidRPr="00BC4B09">
        <w:rPr>
          <w:rFonts w:asciiTheme="minorHAnsi" w:eastAsia="Verdana" w:hAnsiTheme="minorHAnsi" w:cstheme="minorHAnsi"/>
          <w:i/>
          <w:color w:val="000000"/>
          <w:spacing w:val="-12"/>
          <w:sz w:val="22"/>
          <w:szCs w:val="22"/>
          <w:lang w:val="fr-FR"/>
        </w:rPr>
        <w:t xml:space="preserve"> sens</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l'article</w:t>
      </w:r>
      <w:r w:rsidRPr="00BC4B09">
        <w:rPr>
          <w:rFonts w:asciiTheme="minorHAnsi" w:eastAsia="Verdana" w:hAnsiTheme="minorHAnsi" w:cstheme="minorHAnsi"/>
          <w:i/>
          <w:color w:val="000000"/>
          <w:spacing w:val="-12"/>
          <w:sz w:val="22"/>
          <w:szCs w:val="22"/>
        </w:rPr>
        <w:t xml:space="preserve"> 3, point b), de la</w:t>
      </w:r>
      <w:r w:rsidRPr="00BC4B09">
        <w:rPr>
          <w:rFonts w:asciiTheme="minorHAnsi" w:eastAsia="Verdana" w:hAnsiTheme="minorHAnsi" w:cstheme="minorHAnsi"/>
          <w:i/>
          <w:color w:val="000000"/>
          <w:spacing w:val="-12"/>
          <w:sz w:val="22"/>
          <w:szCs w:val="22"/>
          <w:lang w:val="fr-FR"/>
        </w:rPr>
        <w:t xml:space="preserve"> directive 2002/15/CE;</w:t>
      </w:r>
    </w:p>
    <w:p w:rsidR="00276332" w:rsidRPr="00BC4B09" w:rsidRDefault="00276332" w:rsidP="00276332">
      <w:pPr>
        <w:pStyle w:val="Paragraphedeliste"/>
        <w:widowControl/>
        <w:numPr>
          <w:ilvl w:val="0"/>
          <w:numId w:val="14"/>
        </w:numPr>
        <w:suppressAutoHyphens w:val="0"/>
        <w:autoSpaceDN/>
        <w:spacing w:before="479" w:after="225" w:line="245" w:lineRule="exact"/>
        <w:ind w:left="1212" w:right="72"/>
        <w:jc w:val="both"/>
        <w:rPr>
          <w:rFonts w:asciiTheme="minorHAnsi" w:eastAsia="Verdana" w:hAnsiTheme="minorHAnsi" w:cstheme="minorHAnsi"/>
          <w:color w:val="000000"/>
          <w:spacing w:val="-13"/>
          <w:sz w:val="22"/>
          <w:szCs w:val="22"/>
        </w:rPr>
      </w:pPr>
      <w:r w:rsidRPr="00BC4B09">
        <w:rPr>
          <w:rFonts w:asciiTheme="minorHAnsi" w:eastAsia="Verdana" w:hAnsiTheme="minorHAnsi" w:cstheme="minorHAnsi"/>
          <w:i/>
          <w:color w:val="000000"/>
          <w:spacing w:val="-8"/>
          <w:sz w:val="22"/>
          <w:szCs w:val="22"/>
        </w:rPr>
        <w:t>sous le</w:t>
      </w:r>
      <w:r w:rsidRPr="00BC4B09">
        <w:rPr>
          <w:rFonts w:asciiTheme="minorHAnsi" w:eastAsia="Verdana" w:hAnsiTheme="minorHAnsi" w:cstheme="minorHAnsi"/>
          <w:i/>
          <w:color w:val="000000"/>
          <w:spacing w:val="-8"/>
          <w:sz w:val="22"/>
          <w:szCs w:val="22"/>
          <w:lang w:val="fr-FR"/>
        </w:rPr>
        <w:t xml:space="preserve"> signe</w:t>
      </w:r>
      <w:r w:rsidRPr="00BC4B09">
        <w:rPr>
          <w:rFonts w:asciiTheme="minorHAnsi" w:eastAsia="Verdana" w:hAnsiTheme="minorHAnsi" w:cstheme="minorHAnsi"/>
          <w:i/>
          <w:color w:val="000000"/>
          <w:spacing w:val="-8"/>
          <w:sz w:val="22"/>
          <w:szCs w:val="22"/>
        </w:rPr>
        <w:t xml:space="preserve"> “LIT”;</w:t>
      </w:r>
      <w:r w:rsidRPr="00BC4B09">
        <w:rPr>
          <w:rFonts w:asciiTheme="minorHAnsi" w:eastAsia="Verdana" w:hAnsiTheme="minorHAnsi" w:cstheme="minorHAnsi"/>
          <w:i/>
          <w:color w:val="000000"/>
          <w:spacing w:val="-14"/>
          <w:sz w:val="22"/>
          <w:szCs w:val="22"/>
          <w:lang w:val="fr-FR"/>
        </w:rPr>
        <w:t xml:space="preserve"> les pauses ou repos.</w:t>
      </w:r>
    </w:p>
    <w:p w:rsidR="00276332" w:rsidRPr="0068551B" w:rsidRDefault="00276332" w:rsidP="0068551B">
      <w:pPr>
        <w:jc w:val="both"/>
        <w:rPr>
          <w:rFonts w:asciiTheme="minorHAnsi" w:hAnsiTheme="minorHAnsi" w:cstheme="minorHAnsi"/>
          <w:sz w:val="22"/>
          <w:szCs w:val="22"/>
        </w:rPr>
      </w:pPr>
      <w:r w:rsidRPr="0068551B">
        <w:rPr>
          <w:rFonts w:asciiTheme="minorHAnsi" w:hAnsiTheme="minorHAnsi" w:cstheme="minorHAnsi"/>
          <w:sz w:val="22"/>
          <w:szCs w:val="22"/>
        </w:rPr>
        <w:t>Le</w:t>
      </w:r>
      <w:r w:rsidRPr="0068551B">
        <w:rPr>
          <w:rFonts w:asciiTheme="minorHAnsi" w:hAnsiTheme="minorHAnsi" w:cstheme="minorHAnsi"/>
          <w:sz w:val="22"/>
          <w:szCs w:val="22"/>
          <w:lang w:val="fr-FR"/>
        </w:rPr>
        <w:t xml:space="preserve"> Règlement (CE)</w:t>
      </w:r>
      <w:r w:rsidRPr="0068551B">
        <w:rPr>
          <w:rFonts w:asciiTheme="minorHAnsi" w:hAnsiTheme="minorHAnsi" w:cstheme="minorHAnsi"/>
          <w:sz w:val="22"/>
          <w:szCs w:val="22"/>
        </w:rPr>
        <w:t xml:space="preserve"> n</w:t>
      </w:r>
      <w:r w:rsidR="0068551B">
        <w:rPr>
          <w:rFonts w:asciiTheme="minorHAnsi" w:hAnsiTheme="minorHAnsi" w:cstheme="minorHAnsi"/>
          <w:sz w:val="22"/>
          <w:szCs w:val="22"/>
        </w:rPr>
        <w:t>°</w:t>
      </w:r>
      <w:r w:rsidRPr="0068551B">
        <w:rPr>
          <w:rFonts w:asciiTheme="minorHAnsi" w:hAnsiTheme="minorHAnsi" w:cstheme="minorHAnsi"/>
          <w:sz w:val="22"/>
          <w:szCs w:val="22"/>
        </w:rPr>
        <w:t xml:space="preserve"> 561/2006 du 15 mars 2006</w:t>
      </w:r>
      <w:r w:rsidRPr="0068551B">
        <w:rPr>
          <w:rFonts w:asciiTheme="minorHAnsi" w:hAnsiTheme="minorHAnsi" w:cstheme="minorHAnsi"/>
          <w:sz w:val="22"/>
          <w:szCs w:val="22"/>
          <w:lang w:val="fr-FR"/>
        </w:rPr>
        <w:t xml:space="preserve"> relatif au tachygraphe et aux temps de conduite et de repos définit les diverses périodes comme suit:</w:t>
      </w:r>
    </w:p>
    <w:p w:rsidR="00276332" w:rsidRPr="00BC4B09" w:rsidRDefault="00276332" w:rsidP="00276332">
      <w:pPr>
        <w:spacing w:before="241" w:line="242" w:lineRule="exact"/>
        <w:ind w:left="708" w:right="72"/>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lang w:val="fr-FR"/>
        </w:rPr>
        <w:t>"- «pause»: toute période</w:t>
      </w:r>
      <w:r w:rsidRPr="00BC4B09">
        <w:rPr>
          <w:rFonts w:asciiTheme="minorHAnsi" w:eastAsia="Verdana" w:hAnsiTheme="minorHAnsi" w:cstheme="minorHAnsi"/>
          <w:i/>
          <w:color w:val="000000"/>
          <w:spacing w:val="-13"/>
          <w:sz w:val="22"/>
          <w:szCs w:val="22"/>
        </w:rPr>
        <w:t xml:space="preserve"> pendant</w:t>
      </w:r>
      <w:r w:rsidRPr="00BC4B09">
        <w:rPr>
          <w:rFonts w:asciiTheme="minorHAnsi" w:eastAsia="Verdana" w:hAnsiTheme="minorHAnsi" w:cstheme="minorHAnsi"/>
          <w:i/>
          <w:color w:val="000000"/>
          <w:spacing w:val="-13"/>
          <w:sz w:val="22"/>
          <w:szCs w:val="22"/>
          <w:lang w:val="fr-FR"/>
        </w:rPr>
        <w:t xml:space="preserve"> laquelle un conducteur n'a</w:t>
      </w:r>
      <w:r w:rsidRPr="00BC4B09">
        <w:rPr>
          <w:rFonts w:asciiTheme="minorHAnsi" w:eastAsia="Verdana" w:hAnsiTheme="minorHAnsi" w:cstheme="minorHAnsi"/>
          <w:i/>
          <w:color w:val="000000"/>
          <w:spacing w:val="-13"/>
          <w:sz w:val="22"/>
          <w:szCs w:val="22"/>
        </w:rPr>
        <w:t xml:space="preserve"> pas le</w:t>
      </w:r>
      <w:r w:rsidRPr="00BC4B09">
        <w:rPr>
          <w:rFonts w:asciiTheme="minorHAnsi" w:eastAsia="Verdana" w:hAnsiTheme="minorHAnsi" w:cstheme="minorHAnsi"/>
          <w:i/>
          <w:color w:val="000000"/>
          <w:spacing w:val="-13"/>
          <w:sz w:val="22"/>
          <w:szCs w:val="22"/>
          <w:lang w:val="fr-FR"/>
        </w:rPr>
        <w:t xml:space="preserve"> droit</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conduire ou d'effectuer d'autres tâches,</w:t>
      </w:r>
      <w:r w:rsidRPr="00BC4B09">
        <w:rPr>
          <w:rFonts w:asciiTheme="minorHAnsi" w:eastAsia="Verdana" w:hAnsiTheme="minorHAnsi" w:cstheme="minorHAnsi"/>
          <w:i/>
          <w:color w:val="000000"/>
          <w:spacing w:val="-13"/>
          <w:sz w:val="22"/>
          <w:szCs w:val="22"/>
        </w:rPr>
        <w:t xml:space="preserve"> et</w:t>
      </w:r>
      <w:r w:rsidRPr="00BC4B09">
        <w:rPr>
          <w:rFonts w:asciiTheme="minorHAnsi" w:eastAsia="Verdana" w:hAnsiTheme="minorHAnsi" w:cstheme="minorHAnsi"/>
          <w:i/>
          <w:color w:val="000000"/>
          <w:spacing w:val="-13"/>
          <w:sz w:val="22"/>
          <w:szCs w:val="22"/>
          <w:lang w:val="fr-FR"/>
        </w:rPr>
        <w:t xml:space="preserve"> qui doit uniquement lui permettre</w:t>
      </w:r>
      <w:r w:rsidRPr="00BC4B09">
        <w:rPr>
          <w:rFonts w:asciiTheme="minorHAnsi" w:eastAsia="Verdana" w:hAnsiTheme="minorHAnsi" w:cstheme="minorHAnsi"/>
          <w:i/>
          <w:color w:val="000000"/>
          <w:spacing w:val="-13"/>
          <w:sz w:val="22"/>
          <w:szCs w:val="22"/>
        </w:rPr>
        <w:t xml:space="preserve"> de se</w:t>
      </w:r>
      <w:r w:rsidRPr="00BC4B09">
        <w:rPr>
          <w:rFonts w:asciiTheme="minorHAnsi" w:eastAsia="Verdana" w:hAnsiTheme="minorHAnsi" w:cstheme="minorHAnsi"/>
          <w:i/>
          <w:color w:val="000000"/>
          <w:spacing w:val="-13"/>
          <w:sz w:val="22"/>
          <w:szCs w:val="22"/>
          <w:lang w:val="fr-FR"/>
        </w:rPr>
        <w:t xml:space="preserve"> reposer;</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spacing w:before="241" w:line="242" w:lineRule="exact"/>
        <w:ind w:left="708" w:right="72"/>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4"/>
          <w:sz w:val="22"/>
          <w:szCs w:val="22"/>
          <w:lang w:val="fr-FR"/>
        </w:rPr>
        <w:t>«autre tâche»: toute activité,</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l'exception</w:t>
      </w:r>
      <w:r w:rsidRPr="00BC4B09">
        <w:rPr>
          <w:rFonts w:asciiTheme="minorHAnsi" w:eastAsia="Verdana" w:hAnsiTheme="minorHAnsi" w:cstheme="minorHAnsi"/>
          <w:i/>
          <w:color w:val="000000"/>
          <w:spacing w:val="-14"/>
          <w:sz w:val="22"/>
          <w:szCs w:val="22"/>
        </w:rPr>
        <w:t xml:space="preserve"> de la</w:t>
      </w:r>
      <w:r w:rsidRPr="00BC4B09">
        <w:rPr>
          <w:rFonts w:asciiTheme="minorHAnsi" w:eastAsia="Verdana" w:hAnsiTheme="minorHAnsi" w:cstheme="minorHAnsi"/>
          <w:i/>
          <w:color w:val="000000"/>
          <w:spacing w:val="-14"/>
          <w:sz w:val="22"/>
          <w:szCs w:val="22"/>
          <w:lang w:val="fr-FR"/>
        </w:rPr>
        <w:t xml:space="preserve"> conduite, définie comme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l'article</w:t>
      </w:r>
      <w:r w:rsidRPr="00BC4B09">
        <w:rPr>
          <w:rFonts w:asciiTheme="minorHAnsi" w:eastAsia="Verdana" w:hAnsiTheme="minorHAnsi" w:cstheme="minorHAnsi"/>
          <w:i/>
          <w:color w:val="000000"/>
          <w:spacing w:val="-14"/>
          <w:sz w:val="22"/>
          <w:szCs w:val="22"/>
        </w:rPr>
        <w:t xml:space="preserve"> 3, point a), de la</w:t>
      </w:r>
      <w:r w:rsidRPr="00BC4B09">
        <w:rPr>
          <w:rFonts w:asciiTheme="minorHAnsi" w:eastAsia="Verdana" w:hAnsiTheme="minorHAnsi" w:cstheme="minorHAnsi"/>
          <w:i/>
          <w:color w:val="000000"/>
          <w:spacing w:val="-14"/>
          <w:sz w:val="22"/>
          <w:szCs w:val="22"/>
          <w:lang w:val="fr-FR"/>
        </w:rPr>
        <w:t xml:space="preserve"> directive 2002/15/CE, y compris toute activité accomplie pour</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même ou un autre employeur dans</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secteur</w:t>
      </w:r>
      <w:r w:rsidRPr="00BC4B09">
        <w:rPr>
          <w:rFonts w:asciiTheme="minorHAnsi" w:eastAsia="Verdana" w:hAnsiTheme="minorHAnsi" w:cstheme="minorHAnsi"/>
          <w:i/>
          <w:color w:val="000000"/>
          <w:spacing w:val="-14"/>
          <w:sz w:val="22"/>
          <w:szCs w:val="22"/>
        </w:rPr>
        <w:t xml:space="preserve"> du transport</w:t>
      </w:r>
      <w:r w:rsidRPr="00BC4B09">
        <w:rPr>
          <w:rFonts w:asciiTheme="minorHAnsi" w:eastAsia="Verdana" w:hAnsiTheme="minorHAnsi" w:cstheme="minorHAnsi"/>
          <w:i/>
          <w:color w:val="000000"/>
          <w:spacing w:val="-14"/>
          <w:sz w:val="22"/>
          <w:szCs w:val="22"/>
          <w:lang w:val="fr-FR"/>
        </w:rPr>
        <w:t xml:space="preserve"> ou</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dehors;</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pStyle w:val="Paragraphedeliste"/>
        <w:tabs>
          <w:tab w:val="left" w:pos="360"/>
        </w:tabs>
        <w:spacing w:before="278" w:line="242" w:lineRule="exact"/>
        <w:ind w:right="72"/>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«repos»: toute période ininterrompue</w:t>
      </w:r>
      <w:r w:rsidRPr="00BC4B09">
        <w:rPr>
          <w:rFonts w:asciiTheme="minorHAnsi" w:eastAsia="Verdana" w:hAnsiTheme="minorHAnsi" w:cstheme="minorHAnsi"/>
          <w:i/>
          <w:color w:val="000000"/>
          <w:spacing w:val="-13"/>
          <w:sz w:val="22"/>
          <w:szCs w:val="22"/>
        </w:rPr>
        <w:t xml:space="preserve"> pendant</w:t>
      </w:r>
      <w:r w:rsidRPr="00BC4B09">
        <w:rPr>
          <w:rFonts w:asciiTheme="minorHAnsi" w:eastAsia="Verdana" w:hAnsiTheme="minorHAnsi" w:cstheme="minorHAnsi"/>
          <w:i/>
          <w:color w:val="000000"/>
          <w:spacing w:val="-13"/>
          <w:sz w:val="22"/>
          <w:szCs w:val="22"/>
          <w:lang w:val="fr-FR"/>
        </w:rPr>
        <w:t xml:space="preserve"> laquelle un conducteur peut disposer librement</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son temps;"(article</w:t>
      </w:r>
      <w:r w:rsidRPr="00BC4B09">
        <w:rPr>
          <w:rFonts w:asciiTheme="minorHAnsi" w:eastAsia="Verdana" w:hAnsiTheme="minorHAnsi" w:cstheme="minorHAnsi"/>
          <w:color w:val="000000"/>
          <w:spacing w:val="-13"/>
          <w:sz w:val="22"/>
          <w:szCs w:val="22"/>
        </w:rPr>
        <w:t xml:space="preserve"> 4)</w:t>
      </w:r>
    </w:p>
    <w:p w:rsidR="00276332" w:rsidRPr="00BC4B09" w:rsidRDefault="00276332" w:rsidP="00276332">
      <w:pPr>
        <w:spacing w:before="276" w:line="242" w:lineRule="exact"/>
        <w:ind w:left="708" w:right="72"/>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"Un conducteur enregistre comme autre tâche tout temps tel qu'il est défini</w:t>
      </w:r>
      <w:r w:rsidRPr="00BC4B09">
        <w:rPr>
          <w:rFonts w:asciiTheme="minorHAnsi" w:eastAsia="Verdana" w:hAnsiTheme="minorHAnsi" w:cstheme="minorHAnsi"/>
          <w:i/>
          <w:color w:val="000000"/>
          <w:spacing w:val="-14"/>
          <w:sz w:val="22"/>
          <w:szCs w:val="22"/>
        </w:rPr>
        <w:t xml:space="preserve"> à </w:t>
      </w:r>
      <w:r w:rsidRPr="00BC4B09">
        <w:rPr>
          <w:rFonts w:asciiTheme="minorHAnsi" w:eastAsia="Verdana" w:hAnsiTheme="minorHAnsi" w:cstheme="minorHAnsi"/>
          <w:i/>
          <w:color w:val="000000"/>
          <w:spacing w:val="-14"/>
          <w:sz w:val="22"/>
          <w:szCs w:val="22"/>
          <w:lang w:val="fr-FR"/>
        </w:rPr>
        <w:t>l'article</w:t>
      </w:r>
      <w:r w:rsidRPr="00BC4B09">
        <w:rPr>
          <w:rFonts w:asciiTheme="minorHAnsi" w:eastAsia="Verdana" w:hAnsiTheme="minorHAnsi" w:cstheme="minorHAnsi"/>
          <w:i/>
          <w:color w:val="000000"/>
          <w:spacing w:val="-14"/>
          <w:sz w:val="22"/>
          <w:szCs w:val="22"/>
        </w:rPr>
        <w:t xml:space="preserve"> 4, point e),</w:t>
      </w:r>
      <w:r w:rsidRPr="00BC4B09">
        <w:rPr>
          <w:rFonts w:asciiTheme="minorHAnsi" w:eastAsia="Verdana" w:hAnsiTheme="minorHAnsi" w:cstheme="minorHAnsi"/>
          <w:i/>
          <w:color w:val="000000"/>
          <w:spacing w:val="-14"/>
          <w:sz w:val="22"/>
          <w:szCs w:val="22"/>
          <w:lang w:val="fr-FR"/>
        </w:rPr>
        <w:t xml:space="preserve"> ainsi que tout temps</w:t>
      </w:r>
      <w:r w:rsidRPr="00BC4B09">
        <w:rPr>
          <w:rFonts w:asciiTheme="minorHAnsi" w:eastAsia="Verdana" w:hAnsiTheme="minorHAnsi" w:cstheme="minorHAnsi"/>
          <w:i/>
          <w:color w:val="000000"/>
          <w:spacing w:val="-14"/>
          <w:sz w:val="22"/>
          <w:szCs w:val="22"/>
        </w:rPr>
        <w:t xml:space="preserve"> passé à</w:t>
      </w:r>
      <w:r w:rsidRPr="00BC4B09">
        <w:rPr>
          <w:rFonts w:asciiTheme="minorHAnsi" w:eastAsia="Verdana" w:hAnsiTheme="minorHAnsi" w:cstheme="minorHAnsi"/>
          <w:i/>
          <w:color w:val="000000"/>
          <w:spacing w:val="-14"/>
          <w:sz w:val="22"/>
          <w:szCs w:val="22"/>
          <w:lang w:val="fr-FR"/>
        </w:rPr>
        <w:t xml:space="preserve"> conduire un véhicule utilisé pour</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opérations commerciales n'en</w:t>
      </w:r>
      <w:r w:rsidRPr="00BC4B09">
        <w:rPr>
          <w:rFonts w:asciiTheme="minorHAnsi" w:eastAsia="Verdana" w:hAnsiTheme="minorHAnsi" w:cstheme="minorHAnsi"/>
          <w:i/>
          <w:color w:val="000000"/>
          <w:spacing w:val="-14"/>
          <w:sz w:val="22"/>
          <w:szCs w:val="22"/>
          <w:lang w:val="fr-FR"/>
        </w:rPr>
        <w:softHyphen/>
        <w:t>trant</w:t>
      </w:r>
      <w:r w:rsidRPr="00BC4B09">
        <w:rPr>
          <w:rFonts w:asciiTheme="minorHAnsi" w:eastAsia="Verdana" w:hAnsiTheme="minorHAnsi" w:cstheme="minorHAnsi"/>
          <w:i/>
          <w:color w:val="000000"/>
          <w:spacing w:val="-14"/>
          <w:sz w:val="22"/>
          <w:szCs w:val="22"/>
        </w:rPr>
        <w:t xml:space="preserve"> pas</w:t>
      </w:r>
      <w:r w:rsidRPr="00BC4B09">
        <w:rPr>
          <w:rFonts w:asciiTheme="minorHAnsi" w:eastAsia="Verdana" w:hAnsiTheme="minorHAnsi" w:cstheme="minorHAnsi"/>
          <w:i/>
          <w:color w:val="000000"/>
          <w:spacing w:val="-14"/>
          <w:sz w:val="22"/>
          <w:szCs w:val="22"/>
          <w:lang w:val="fr-FR"/>
        </w:rPr>
        <w:t xml:space="preserve"> dans</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champ d'application</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présent règlement,</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w:t>
      </w:r>
      <w:r w:rsidRPr="00BC4B09">
        <w:rPr>
          <w:rFonts w:asciiTheme="minorHAnsi" w:eastAsia="Verdana" w:hAnsiTheme="minorHAnsi" w:cstheme="minorHAnsi"/>
          <w:b/>
          <w:i/>
          <w:color w:val="000000"/>
          <w:spacing w:val="-14"/>
          <w:sz w:val="22"/>
          <w:szCs w:val="22"/>
          <w:u w:val="single"/>
          <w:lang w:val="fr-FR"/>
        </w:rPr>
        <w:t>enregistre tout temps</w:t>
      </w:r>
      <w:r w:rsidRPr="00BC4B09">
        <w:rPr>
          <w:rFonts w:asciiTheme="minorHAnsi" w:eastAsia="Verdana" w:hAnsiTheme="minorHAnsi" w:cstheme="minorHAnsi"/>
          <w:b/>
          <w:i/>
          <w:color w:val="000000"/>
          <w:spacing w:val="-14"/>
          <w:sz w:val="22"/>
          <w:szCs w:val="22"/>
          <w:u w:val="single"/>
        </w:rPr>
        <w:t xml:space="preserve"> de</w:t>
      </w:r>
      <w:r w:rsidRPr="00BC4B09">
        <w:rPr>
          <w:rFonts w:asciiTheme="minorHAnsi" w:eastAsia="Verdana" w:hAnsiTheme="minorHAnsi" w:cstheme="minorHAnsi"/>
          <w:b/>
          <w:i/>
          <w:color w:val="000000"/>
          <w:spacing w:val="-14"/>
          <w:sz w:val="22"/>
          <w:szCs w:val="22"/>
          <w:u w:val="single"/>
          <w:lang w:val="fr-FR"/>
        </w:rPr>
        <w:t xml:space="preserve"> disponi</w:t>
      </w:r>
      <w:r w:rsidRPr="00BC4B09">
        <w:rPr>
          <w:rFonts w:asciiTheme="minorHAnsi" w:eastAsia="Verdana" w:hAnsiTheme="minorHAnsi" w:cstheme="minorHAnsi"/>
          <w:b/>
          <w:i/>
          <w:color w:val="000000"/>
          <w:spacing w:val="-14"/>
          <w:sz w:val="22"/>
          <w:szCs w:val="22"/>
          <w:u w:val="single"/>
          <w:lang w:val="fr-FR"/>
        </w:rPr>
        <w:softHyphen/>
        <w:t>bilité,</w:t>
      </w:r>
      <w:r w:rsidRPr="00BC4B09">
        <w:rPr>
          <w:rFonts w:asciiTheme="minorHAnsi" w:eastAsia="Verdana" w:hAnsiTheme="minorHAnsi" w:cstheme="minorHAnsi"/>
          <w:i/>
          <w:color w:val="000000"/>
          <w:spacing w:val="-14"/>
          <w:sz w:val="22"/>
          <w:szCs w:val="22"/>
          <w:lang w:val="fr-FR"/>
        </w:rPr>
        <w:t xml:space="preserve"> tel qu'il est défini</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l'article</w:t>
      </w:r>
      <w:r w:rsidRPr="00BC4B09">
        <w:rPr>
          <w:rFonts w:asciiTheme="minorHAnsi" w:eastAsia="Verdana" w:hAnsiTheme="minorHAnsi" w:cstheme="minorHAnsi"/>
          <w:i/>
          <w:color w:val="000000"/>
          <w:spacing w:val="-14"/>
          <w:sz w:val="22"/>
          <w:szCs w:val="22"/>
        </w:rPr>
        <w:t xml:space="preserve"> 3, point b), de la</w:t>
      </w:r>
      <w:r w:rsidRPr="00BC4B09">
        <w:rPr>
          <w:rFonts w:asciiTheme="minorHAnsi" w:eastAsia="Verdana" w:hAnsiTheme="minorHAnsi" w:cstheme="minorHAnsi"/>
          <w:i/>
          <w:color w:val="000000"/>
          <w:spacing w:val="-14"/>
          <w:sz w:val="22"/>
          <w:szCs w:val="22"/>
          <w:lang w:val="fr-FR"/>
        </w:rPr>
        <w:t xml:space="preserve"> directive 2002/15/CE, conformément</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l'ar</w:t>
      </w:r>
      <w:r w:rsidRPr="00BC4B09">
        <w:rPr>
          <w:rFonts w:asciiTheme="minorHAnsi" w:eastAsia="Verdana" w:hAnsiTheme="minorHAnsi" w:cstheme="minorHAnsi"/>
          <w:i/>
          <w:color w:val="000000"/>
          <w:spacing w:val="-14"/>
          <w:sz w:val="22"/>
          <w:szCs w:val="22"/>
          <w:lang w:val="fr-FR"/>
        </w:rPr>
        <w:softHyphen/>
        <w:t>ticle</w:t>
      </w:r>
      <w:r w:rsidRPr="00BC4B09">
        <w:rPr>
          <w:rFonts w:asciiTheme="minorHAnsi" w:eastAsia="Verdana" w:hAnsiTheme="minorHAnsi" w:cstheme="minorHAnsi"/>
          <w:i/>
          <w:color w:val="000000"/>
          <w:spacing w:val="-14"/>
          <w:sz w:val="22"/>
          <w:szCs w:val="22"/>
        </w:rPr>
        <w:t xml:space="preserve"> 34,</w:t>
      </w:r>
      <w:r w:rsidRPr="00BC4B09">
        <w:rPr>
          <w:rFonts w:asciiTheme="minorHAnsi" w:eastAsia="Verdana" w:hAnsiTheme="minorHAnsi" w:cstheme="minorHAnsi"/>
          <w:i/>
          <w:color w:val="000000"/>
          <w:spacing w:val="-14"/>
          <w:sz w:val="22"/>
          <w:szCs w:val="22"/>
          <w:lang w:val="fr-FR"/>
        </w:rPr>
        <w:t xml:space="preserve"> paragraphe</w:t>
      </w:r>
      <w:r w:rsidRPr="00BC4B09">
        <w:rPr>
          <w:rFonts w:asciiTheme="minorHAnsi" w:eastAsia="Verdana" w:hAnsiTheme="minorHAnsi" w:cstheme="minorHAnsi"/>
          <w:i/>
          <w:color w:val="000000"/>
          <w:spacing w:val="-14"/>
          <w:sz w:val="22"/>
          <w:szCs w:val="22"/>
        </w:rPr>
        <w:t xml:space="preserve"> 5, point b)</w:t>
      </w:r>
      <w:r w:rsidRPr="00BC4B09">
        <w:rPr>
          <w:rFonts w:asciiTheme="minorHAnsi" w:eastAsia="Verdana" w:hAnsiTheme="minorHAnsi" w:cstheme="minorHAnsi"/>
          <w:i/>
          <w:color w:val="000000"/>
          <w:spacing w:val="-14"/>
          <w:sz w:val="22"/>
          <w:szCs w:val="22"/>
          <w:lang w:val="fr-FR"/>
        </w:rPr>
        <w:t xml:space="preserve"> iii),</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règlement (UE)</w:t>
      </w:r>
      <w:r w:rsidRPr="00BC4B09">
        <w:rPr>
          <w:rFonts w:asciiTheme="minorHAnsi" w:eastAsia="Verdana" w:hAnsiTheme="minorHAnsi" w:cstheme="minorHAnsi"/>
          <w:i/>
          <w:color w:val="000000"/>
          <w:spacing w:val="-14"/>
          <w:sz w:val="22"/>
          <w:szCs w:val="22"/>
        </w:rPr>
        <w:t xml:space="preserve"> no 165/2014 du</w:t>
      </w:r>
      <w:r w:rsidRPr="00BC4B09">
        <w:rPr>
          <w:rFonts w:asciiTheme="minorHAnsi" w:eastAsia="Verdana" w:hAnsiTheme="minorHAnsi" w:cstheme="minorHAnsi"/>
          <w:i/>
          <w:color w:val="000000"/>
          <w:spacing w:val="-14"/>
          <w:sz w:val="22"/>
          <w:szCs w:val="22"/>
          <w:lang w:val="fr-FR"/>
        </w:rPr>
        <w:t xml:space="preserve"> Parlement européen</w:t>
      </w:r>
      <w:r w:rsidRPr="00BC4B09">
        <w:rPr>
          <w:rFonts w:asciiTheme="minorHAnsi" w:eastAsia="Verdana" w:hAnsiTheme="minorHAnsi" w:cstheme="minorHAnsi"/>
          <w:i/>
          <w:color w:val="000000"/>
          <w:spacing w:val="-14"/>
          <w:sz w:val="22"/>
          <w:szCs w:val="22"/>
        </w:rPr>
        <w:t xml:space="preserve"> et du</w:t>
      </w:r>
      <w:r w:rsidRPr="00BC4B09">
        <w:rPr>
          <w:rFonts w:asciiTheme="minorHAnsi" w:eastAsia="Verdana" w:hAnsiTheme="minorHAnsi" w:cstheme="minorHAnsi"/>
          <w:i/>
          <w:color w:val="000000"/>
          <w:spacing w:val="-14"/>
          <w:sz w:val="22"/>
          <w:szCs w:val="22"/>
          <w:lang w:val="fr-FR"/>
        </w:rPr>
        <w:t xml:space="preserve"> Conseil. Cet enregistrement est effectué manuellement sur une feuille d'enregistrement, sur une</w:t>
      </w:r>
      <w:r w:rsidRPr="00BC4B09">
        <w:rPr>
          <w:rFonts w:asciiTheme="minorHAnsi" w:eastAsia="Verdana" w:hAnsiTheme="minorHAnsi" w:cstheme="minorHAnsi"/>
          <w:i/>
          <w:color w:val="000000"/>
          <w:spacing w:val="-14"/>
          <w:sz w:val="22"/>
          <w:szCs w:val="22"/>
        </w:rPr>
        <w:t xml:space="preserve"> sortie</w:t>
      </w:r>
      <w:r w:rsidRPr="00BC4B09">
        <w:rPr>
          <w:rFonts w:asciiTheme="minorHAnsi" w:eastAsia="Verdana" w:hAnsiTheme="minorHAnsi" w:cstheme="minorHAnsi"/>
          <w:i/>
          <w:color w:val="000000"/>
          <w:spacing w:val="-14"/>
          <w:sz w:val="22"/>
          <w:szCs w:val="22"/>
          <w:lang w:val="fr-FR"/>
        </w:rPr>
        <w:t xml:space="preserve"> imprimée ou</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l'aide</w:t>
      </w:r>
      <w:r w:rsidRPr="00BC4B09">
        <w:rPr>
          <w:rFonts w:asciiTheme="minorHAnsi" w:eastAsia="Verdana" w:hAnsiTheme="minorHAnsi" w:cstheme="minorHAnsi"/>
          <w:i/>
          <w:color w:val="000000"/>
          <w:spacing w:val="-14"/>
          <w:sz w:val="22"/>
          <w:szCs w:val="22"/>
        </w:rPr>
        <w:t xml:space="preserve"> de la</w:t>
      </w:r>
      <w:r w:rsidRPr="00BC4B09">
        <w:rPr>
          <w:rFonts w:asciiTheme="minorHAnsi" w:eastAsia="Verdana" w:hAnsiTheme="minorHAnsi" w:cstheme="minorHAnsi"/>
          <w:i/>
          <w:color w:val="000000"/>
          <w:spacing w:val="-14"/>
          <w:sz w:val="22"/>
          <w:szCs w:val="22"/>
          <w:lang w:val="fr-FR"/>
        </w:rPr>
        <w:t xml:space="preserve"> fonction</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saisie manuelle offerte</w:t>
      </w:r>
      <w:r w:rsidRPr="00BC4B09">
        <w:rPr>
          <w:rFonts w:asciiTheme="minorHAnsi" w:eastAsia="Verdana" w:hAnsiTheme="minorHAnsi" w:cstheme="minorHAnsi"/>
          <w:i/>
          <w:color w:val="000000"/>
          <w:spacing w:val="-14"/>
          <w:sz w:val="22"/>
          <w:szCs w:val="22"/>
        </w:rPr>
        <w:t xml:space="preserve"> par</w:t>
      </w:r>
      <w:r w:rsidRPr="00BC4B09">
        <w:rPr>
          <w:rFonts w:asciiTheme="minorHAnsi" w:eastAsia="Verdana" w:hAnsiTheme="minorHAnsi" w:cstheme="minorHAnsi"/>
          <w:i/>
          <w:color w:val="000000"/>
          <w:spacing w:val="-14"/>
          <w:sz w:val="22"/>
          <w:szCs w:val="22"/>
          <w:lang w:val="fr-FR"/>
        </w:rPr>
        <w:t xml:space="preserve"> l'appareil</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contrôle." </w:t>
      </w:r>
      <w:r w:rsidRPr="00BC4B09">
        <w:rPr>
          <w:rFonts w:asciiTheme="minorHAnsi" w:eastAsia="Verdana" w:hAnsiTheme="minorHAnsi" w:cstheme="minorHAnsi"/>
          <w:color w:val="000000"/>
          <w:spacing w:val="-14"/>
          <w:sz w:val="22"/>
          <w:szCs w:val="22"/>
          <w:lang w:val="fr-FR"/>
        </w:rPr>
        <w:t>Article</w:t>
      </w:r>
      <w:r w:rsidRPr="00BC4B09">
        <w:rPr>
          <w:rFonts w:asciiTheme="minorHAnsi" w:eastAsia="Verdana" w:hAnsiTheme="minorHAnsi" w:cstheme="minorHAnsi"/>
          <w:color w:val="000000"/>
          <w:spacing w:val="-14"/>
          <w:sz w:val="22"/>
          <w:szCs w:val="22"/>
        </w:rPr>
        <w:t xml:space="preserve"> 6, 5)</w:t>
      </w:r>
    </w:p>
    <w:p w:rsidR="00276332" w:rsidRPr="00BC4B09" w:rsidRDefault="00276332" w:rsidP="00276332">
      <w:pPr>
        <w:spacing w:before="239" w:line="242" w:lineRule="exact"/>
        <w:ind w:left="708" w:right="72"/>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3)</w:t>
      </w:r>
      <w:r w:rsidRPr="00BC4B09">
        <w:rPr>
          <w:rFonts w:asciiTheme="minorHAnsi" w:eastAsia="Verdana" w:hAnsiTheme="minorHAnsi" w:cstheme="minorHAnsi"/>
          <w:i/>
          <w:color w:val="000000"/>
          <w:spacing w:val="-14"/>
          <w:sz w:val="22"/>
          <w:szCs w:val="22"/>
          <w:lang w:val="fr-FR"/>
        </w:rPr>
        <w:t xml:space="preserve"> Toute entreprise</w:t>
      </w:r>
      <w:r w:rsidRPr="00BC4B09">
        <w:rPr>
          <w:rFonts w:asciiTheme="minorHAnsi" w:eastAsia="Verdana" w:hAnsiTheme="minorHAnsi" w:cstheme="minorHAnsi"/>
          <w:i/>
          <w:color w:val="000000"/>
          <w:spacing w:val="-14"/>
          <w:sz w:val="22"/>
          <w:szCs w:val="22"/>
        </w:rPr>
        <w:t xml:space="preserve"> de transport</w:t>
      </w:r>
      <w:r w:rsidRPr="00BC4B09">
        <w:rPr>
          <w:rFonts w:asciiTheme="minorHAnsi" w:eastAsia="Verdana" w:hAnsiTheme="minorHAnsi" w:cstheme="minorHAnsi"/>
          <w:i/>
          <w:color w:val="000000"/>
          <w:spacing w:val="-14"/>
          <w:sz w:val="22"/>
          <w:szCs w:val="22"/>
          <w:lang w:val="fr-FR"/>
        </w:rPr>
        <w:t xml:space="preserve"> exploitant</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véhicules équipés d'un appareil</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contrôle conforme</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l'annexe</w:t>
      </w:r>
      <w:r w:rsidRPr="00BC4B09">
        <w:rPr>
          <w:rFonts w:asciiTheme="minorHAnsi" w:eastAsia="Verdana" w:hAnsiTheme="minorHAnsi" w:cstheme="minorHAnsi"/>
          <w:i/>
          <w:color w:val="000000"/>
          <w:spacing w:val="-14"/>
          <w:sz w:val="22"/>
          <w:szCs w:val="22"/>
        </w:rPr>
        <w:t xml:space="preserve"> I B du</w:t>
      </w:r>
      <w:r w:rsidRPr="00BC4B09">
        <w:rPr>
          <w:rFonts w:asciiTheme="minorHAnsi" w:eastAsia="Verdana" w:hAnsiTheme="minorHAnsi" w:cstheme="minorHAnsi"/>
          <w:i/>
          <w:color w:val="000000"/>
          <w:spacing w:val="-14"/>
          <w:sz w:val="22"/>
          <w:szCs w:val="22"/>
          <w:lang w:val="fr-FR"/>
        </w:rPr>
        <w:t xml:space="preserve"> règlement (CEE)</w:t>
      </w:r>
      <w:r w:rsidRPr="00BC4B09">
        <w:rPr>
          <w:rFonts w:asciiTheme="minorHAnsi" w:eastAsia="Verdana" w:hAnsiTheme="minorHAnsi" w:cstheme="minorHAnsi"/>
          <w:i/>
          <w:color w:val="000000"/>
          <w:spacing w:val="-14"/>
          <w:sz w:val="22"/>
          <w:szCs w:val="22"/>
        </w:rPr>
        <w:t xml:space="preserve"> no 3821/85 et</w:t>
      </w:r>
      <w:r w:rsidRPr="00BC4B09">
        <w:rPr>
          <w:rFonts w:asciiTheme="minorHAnsi" w:eastAsia="Verdana" w:hAnsiTheme="minorHAnsi" w:cstheme="minorHAnsi"/>
          <w:i/>
          <w:color w:val="000000"/>
          <w:spacing w:val="-14"/>
          <w:sz w:val="22"/>
          <w:szCs w:val="22"/>
          <w:lang w:val="fr-FR"/>
        </w:rPr>
        <w:t xml:space="preserve"> entrant dans</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champ d'application</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présent règlement:</w:t>
      </w:r>
    </w:p>
    <w:p w:rsidR="00276332" w:rsidRPr="00BC4B09" w:rsidRDefault="00276332" w:rsidP="00276332">
      <w:pPr>
        <w:spacing w:line="241" w:lineRule="exact"/>
        <w:ind w:left="708" w:right="72" w:firstLine="144"/>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lang w:val="fr-FR"/>
        </w:rPr>
        <w:t>ii) veille</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ce que toutes les données téléchargées à partir</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l'unité embarquée</w:t>
      </w:r>
      <w:r w:rsidRPr="00BC4B09">
        <w:rPr>
          <w:rFonts w:asciiTheme="minorHAnsi" w:eastAsia="Verdana" w:hAnsiTheme="minorHAnsi" w:cstheme="minorHAnsi"/>
          <w:i/>
          <w:color w:val="000000"/>
          <w:spacing w:val="-13"/>
          <w:sz w:val="22"/>
          <w:szCs w:val="22"/>
        </w:rPr>
        <w:t xml:space="preserve"> et de la carte de</w:t>
      </w:r>
      <w:r w:rsidRPr="00BC4B09">
        <w:rPr>
          <w:rFonts w:asciiTheme="minorHAnsi" w:eastAsia="Verdana" w:hAnsiTheme="minorHAnsi" w:cstheme="minorHAnsi"/>
          <w:i/>
          <w:color w:val="000000"/>
          <w:spacing w:val="-13"/>
          <w:sz w:val="22"/>
          <w:szCs w:val="22"/>
          <w:lang w:val="fr-FR"/>
        </w:rPr>
        <w:t xml:space="preserve"> conducteur soient conservées</w:t>
      </w:r>
      <w:r w:rsidRPr="00BC4B09">
        <w:rPr>
          <w:rFonts w:asciiTheme="minorHAnsi" w:eastAsia="Verdana" w:hAnsiTheme="minorHAnsi" w:cstheme="minorHAnsi"/>
          <w:i/>
          <w:color w:val="000000"/>
          <w:spacing w:val="-13"/>
          <w:sz w:val="22"/>
          <w:szCs w:val="22"/>
        </w:rPr>
        <w:t xml:space="preserve"> au</w:t>
      </w:r>
      <w:r w:rsidRPr="00BC4B09">
        <w:rPr>
          <w:rFonts w:asciiTheme="minorHAnsi" w:eastAsia="Verdana" w:hAnsiTheme="minorHAnsi" w:cstheme="minorHAnsi"/>
          <w:i/>
          <w:color w:val="000000"/>
          <w:spacing w:val="-13"/>
          <w:sz w:val="22"/>
          <w:szCs w:val="22"/>
          <w:lang w:val="fr-FR"/>
        </w:rPr>
        <w:t xml:space="preserve"> moins douze mois après l'enregistrement</w:t>
      </w:r>
      <w:r w:rsidRPr="00BC4B09">
        <w:rPr>
          <w:rFonts w:asciiTheme="minorHAnsi" w:eastAsia="Verdana" w:hAnsiTheme="minorHAnsi" w:cstheme="minorHAnsi"/>
          <w:i/>
          <w:color w:val="000000"/>
          <w:spacing w:val="-13"/>
          <w:sz w:val="22"/>
          <w:szCs w:val="22"/>
        </w:rPr>
        <w:t xml:space="preserve"> et</w:t>
      </w:r>
      <w:r w:rsidRPr="00BC4B09">
        <w:rPr>
          <w:rFonts w:asciiTheme="minorHAnsi" w:eastAsia="Verdana" w:hAnsiTheme="minorHAnsi" w:cstheme="minorHAnsi"/>
          <w:i/>
          <w:color w:val="000000"/>
          <w:spacing w:val="-13"/>
          <w:sz w:val="22"/>
          <w:szCs w:val="22"/>
          <w:lang w:val="fr-FR"/>
        </w:rPr>
        <w:t xml:space="preserve"> qu'</w:t>
      </w:r>
      <w:r w:rsidRPr="00BC4B09">
        <w:rPr>
          <w:rFonts w:asciiTheme="minorHAnsi" w:eastAsia="Verdana" w:hAnsiTheme="minorHAnsi" w:cstheme="minorHAnsi"/>
          <w:i/>
          <w:color w:val="000000"/>
          <w:spacing w:val="-13"/>
          <w:sz w:val="22"/>
          <w:szCs w:val="22"/>
        </w:rPr>
        <w:t xml:space="preserve"> au</w:t>
      </w:r>
      <w:r w:rsidRPr="00BC4B09">
        <w:rPr>
          <w:rFonts w:asciiTheme="minorHAnsi" w:eastAsia="Verdana" w:hAnsiTheme="minorHAnsi" w:cstheme="minorHAnsi"/>
          <w:i/>
          <w:color w:val="000000"/>
          <w:spacing w:val="-13"/>
          <w:sz w:val="22"/>
          <w:szCs w:val="22"/>
          <w:lang w:val="fr-FR"/>
        </w:rPr>
        <w:t xml:space="preserve"> cas où un</w:t>
      </w:r>
      <w:r w:rsidRPr="00BC4B09">
        <w:rPr>
          <w:rFonts w:asciiTheme="minorHAnsi" w:eastAsia="Verdana" w:hAnsiTheme="minorHAnsi" w:cstheme="minorHAnsi"/>
          <w:i/>
          <w:color w:val="000000"/>
          <w:spacing w:val="-13"/>
          <w:sz w:val="22"/>
          <w:szCs w:val="22"/>
        </w:rPr>
        <w:t xml:space="preserve"> agent de</w:t>
      </w:r>
      <w:r w:rsidRPr="00BC4B09">
        <w:rPr>
          <w:rFonts w:asciiTheme="minorHAnsi" w:eastAsia="Verdana" w:hAnsiTheme="minorHAnsi" w:cstheme="minorHAnsi"/>
          <w:i/>
          <w:color w:val="000000"/>
          <w:spacing w:val="-13"/>
          <w:sz w:val="22"/>
          <w:szCs w:val="22"/>
          <w:lang w:val="fr-FR"/>
        </w:rPr>
        <w:t xml:space="preserve"> contrôle</w:t>
      </w:r>
      <w:r w:rsidRPr="00BC4B09">
        <w:rPr>
          <w:rFonts w:asciiTheme="minorHAnsi" w:eastAsia="Verdana" w:hAnsiTheme="minorHAnsi" w:cstheme="minorHAnsi"/>
          <w:i/>
          <w:color w:val="000000"/>
          <w:spacing w:val="-13"/>
          <w:sz w:val="22"/>
          <w:szCs w:val="22"/>
        </w:rPr>
        <w:t xml:space="preserve"> en</w:t>
      </w:r>
      <w:r w:rsidRPr="00BC4B09">
        <w:rPr>
          <w:rFonts w:asciiTheme="minorHAnsi" w:eastAsia="Verdana" w:hAnsiTheme="minorHAnsi" w:cstheme="minorHAnsi"/>
          <w:i/>
          <w:color w:val="000000"/>
          <w:spacing w:val="-13"/>
          <w:sz w:val="22"/>
          <w:szCs w:val="22"/>
          <w:lang w:val="fr-FR"/>
        </w:rPr>
        <w:t xml:space="preserve"> ferait</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demande, ces données soient consultables, directement ou</w:t>
      </w:r>
      <w:r w:rsidRPr="00BC4B09">
        <w:rPr>
          <w:rFonts w:asciiTheme="minorHAnsi" w:eastAsia="Verdana" w:hAnsiTheme="minorHAnsi" w:cstheme="minorHAnsi"/>
          <w:i/>
          <w:color w:val="000000"/>
          <w:spacing w:val="-13"/>
          <w:sz w:val="22"/>
          <w:szCs w:val="22"/>
        </w:rPr>
        <w:t xml:space="preserve"> ä</w:t>
      </w:r>
      <w:r w:rsidRPr="00BC4B09">
        <w:rPr>
          <w:rFonts w:asciiTheme="minorHAnsi" w:eastAsia="Verdana" w:hAnsiTheme="minorHAnsi" w:cstheme="minorHAnsi"/>
          <w:i/>
          <w:color w:val="000000"/>
          <w:spacing w:val="-13"/>
          <w:sz w:val="22"/>
          <w:szCs w:val="22"/>
          <w:lang w:val="fr-FR"/>
        </w:rPr>
        <w:t xml:space="preserve"> distance, dans les locaux</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l'entreprise.</w:t>
      </w:r>
      <w:r w:rsidRPr="00BC4B09">
        <w:rPr>
          <w:rFonts w:asciiTheme="minorHAnsi" w:eastAsia="Verdana" w:hAnsiTheme="minorHAnsi" w:cstheme="minorHAnsi"/>
          <w:i/>
          <w:color w:val="000000"/>
          <w:spacing w:val="-13"/>
          <w:sz w:val="22"/>
          <w:szCs w:val="22"/>
        </w:rPr>
        <w:t xml:space="preserve"> </w:t>
      </w:r>
    </w:p>
    <w:p w:rsidR="00F450A5" w:rsidRPr="00BC4B09" w:rsidRDefault="00F450A5" w:rsidP="00276332">
      <w:pPr>
        <w:spacing w:line="241" w:lineRule="exact"/>
        <w:ind w:right="72"/>
        <w:jc w:val="both"/>
        <w:rPr>
          <w:rFonts w:asciiTheme="minorHAnsi" w:eastAsia="Verdana" w:hAnsiTheme="minorHAnsi" w:cstheme="minorHAnsi"/>
          <w:color w:val="000000"/>
          <w:spacing w:val="-13"/>
          <w:sz w:val="22"/>
          <w:szCs w:val="22"/>
        </w:rPr>
      </w:pPr>
    </w:p>
    <w:p w:rsidR="00276332" w:rsidRDefault="00276332" w:rsidP="0068551B">
      <w:pPr>
        <w:jc w:val="both"/>
        <w:rPr>
          <w:rFonts w:asciiTheme="minorHAnsi" w:hAnsiTheme="minorHAnsi" w:cstheme="minorHAnsi"/>
          <w:sz w:val="22"/>
          <w:szCs w:val="22"/>
        </w:rPr>
      </w:pPr>
      <w:r w:rsidRPr="0068551B">
        <w:rPr>
          <w:rFonts w:asciiTheme="minorHAnsi" w:hAnsiTheme="minorHAnsi" w:cstheme="minorHAnsi"/>
          <w:sz w:val="22"/>
          <w:szCs w:val="22"/>
        </w:rPr>
        <w:t xml:space="preserve">La législation belge applicable est l’Arrêté royal du 17 octobre 2016 portant exécution dudit règlement n°561/2006 et du Règlement ° 165/2014 du 4 février 2014 relatif aux tachygraphes dans les transports routiers. En vertu de l’article 35 de cet arrêté royal, les données téléchargées sont conservées au moins 5 ans. </w:t>
      </w:r>
    </w:p>
    <w:p w:rsidR="0068551B" w:rsidRPr="0068551B" w:rsidRDefault="0068551B" w:rsidP="0068551B">
      <w:pPr>
        <w:jc w:val="both"/>
        <w:rPr>
          <w:rFonts w:asciiTheme="minorHAnsi" w:hAnsiTheme="minorHAnsi" w:cstheme="minorHAnsi"/>
          <w:sz w:val="22"/>
          <w:szCs w:val="22"/>
        </w:rPr>
      </w:pPr>
    </w:p>
    <w:p w:rsidR="00276332" w:rsidRPr="0068551B" w:rsidRDefault="00276332" w:rsidP="0068551B">
      <w:pPr>
        <w:jc w:val="both"/>
        <w:rPr>
          <w:rFonts w:asciiTheme="minorHAnsi" w:hAnsiTheme="minorHAnsi" w:cstheme="minorHAnsi"/>
          <w:sz w:val="22"/>
          <w:szCs w:val="22"/>
        </w:rPr>
      </w:pPr>
      <w:r w:rsidRPr="0068551B">
        <w:rPr>
          <w:rFonts w:asciiTheme="minorHAnsi" w:hAnsiTheme="minorHAnsi" w:cstheme="minorHAnsi"/>
          <w:sz w:val="22"/>
          <w:szCs w:val="22"/>
        </w:rPr>
        <w:t xml:space="preserve">La concertation syndicale a également donné lieu à une Convention collective de travail, conclue le 27 janvier 2005 au sein de la commission paritaire de transport, laquelle fixe les conditions de travail et les salaires du personnel roulant occupé dans les entreprises de transport de choses par voie terrestre pour compte de tiers et de la manutention des choses pour compte de tiers, rendue obligatoire par l’Arrêté royal du 24 septembre 2006. </w:t>
      </w:r>
    </w:p>
    <w:p w:rsidR="00F450A5" w:rsidRPr="0068551B" w:rsidRDefault="00F450A5" w:rsidP="0068551B">
      <w:pPr>
        <w:jc w:val="both"/>
        <w:rPr>
          <w:rFonts w:asciiTheme="minorHAnsi" w:hAnsiTheme="minorHAnsi" w:cstheme="minorHAnsi"/>
          <w:sz w:val="22"/>
          <w:szCs w:val="22"/>
        </w:rPr>
      </w:pPr>
    </w:p>
    <w:p w:rsidR="00276332" w:rsidRPr="0068551B" w:rsidRDefault="00276332" w:rsidP="0068551B">
      <w:pPr>
        <w:jc w:val="both"/>
        <w:rPr>
          <w:rFonts w:asciiTheme="minorHAnsi" w:hAnsiTheme="minorHAnsi" w:cstheme="minorHAnsi"/>
          <w:sz w:val="22"/>
          <w:szCs w:val="22"/>
        </w:rPr>
      </w:pPr>
      <w:r w:rsidRPr="0068551B">
        <w:rPr>
          <w:rFonts w:asciiTheme="minorHAnsi" w:hAnsiTheme="minorHAnsi" w:cstheme="minorHAnsi"/>
          <w:sz w:val="22"/>
          <w:szCs w:val="22"/>
        </w:rPr>
        <w:t>En vertu de l’Arrêté royal du 24 septembre 2006 :</w:t>
      </w:r>
    </w:p>
    <w:p w:rsidR="0068551B" w:rsidRPr="00BC4B09" w:rsidRDefault="0068551B" w:rsidP="00CB537E">
      <w:pPr>
        <w:ind w:right="72"/>
        <w:jc w:val="both"/>
        <w:rPr>
          <w:rFonts w:asciiTheme="minorHAnsi" w:eastAsia="Verdana" w:hAnsiTheme="minorHAnsi" w:cstheme="minorHAnsi"/>
          <w:color w:val="000000"/>
          <w:spacing w:val="-13"/>
          <w:sz w:val="22"/>
          <w:szCs w:val="22"/>
        </w:rPr>
      </w:pPr>
    </w:p>
    <w:p w:rsidR="00276332" w:rsidRPr="00BC4B09" w:rsidRDefault="00276332" w:rsidP="00276332">
      <w:pPr>
        <w:spacing w:after="253" w:line="245" w:lineRule="exact"/>
        <w:ind w:left="708"/>
        <w:jc w:val="both"/>
        <w:rPr>
          <w:rFonts w:asciiTheme="minorHAnsi" w:eastAsia="Verdana" w:hAnsiTheme="minorHAnsi" w:cstheme="minorHAnsi"/>
          <w:i/>
          <w:color w:val="000000"/>
          <w:spacing w:val="-6"/>
          <w:sz w:val="22"/>
          <w:szCs w:val="22"/>
        </w:rPr>
      </w:pPr>
      <w:r w:rsidRPr="00BC4B09">
        <w:rPr>
          <w:rFonts w:asciiTheme="minorHAnsi" w:eastAsia="Verdana" w:hAnsiTheme="minorHAnsi" w:cstheme="minorHAnsi"/>
          <w:i/>
          <w:color w:val="000000"/>
          <w:spacing w:val="-6"/>
          <w:sz w:val="22"/>
          <w:szCs w:val="22"/>
        </w:rPr>
        <w:t>"</w:t>
      </w:r>
      <w:r w:rsidRPr="00BC4B09">
        <w:rPr>
          <w:rFonts w:asciiTheme="minorHAnsi" w:eastAsia="Verdana" w:hAnsiTheme="minorHAnsi" w:cstheme="minorHAnsi"/>
          <w:i/>
          <w:color w:val="000000"/>
          <w:spacing w:val="-6"/>
          <w:sz w:val="22"/>
          <w:szCs w:val="22"/>
          <w:u w:val="single"/>
        </w:rPr>
        <w:t>Art. 2.</w:t>
      </w:r>
    </w:p>
    <w:p w:rsidR="00276332" w:rsidRPr="00BC4B09" w:rsidRDefault="00276332" w:rsidP="00276332">
      <w:pPr>
        <w:spacing w:before="9" w:line="242" w:lineRule="exact"/>
        <w:ind w:left="708"/>
        <w:jc w:val="both"/>
        <w:rPr>
          <w:rFonts w:asciiTheme="minorHAnsi" w:eastAsia="Verdana" w:hAnsiTheme="minorHAnsi" w:cstheme="minorHAnsi"/>
          <w:i/>
          <w:color w:val="000000"/>
          <w:spacing w:val="-11"/>
          <w:sz w:val="22"/>
          <w:szCs w:val="22"/>
          <w:lang w:val="fr-FR"/>
        </w:rPr>
      </w:pPr>
      <w:r w:rsidRPr="00BC4B09">
        <w:rPr>
          <w:rFonts w:asciiTheme="minorHAnsi" w:eastAsia="Verdana" w:hAnsiTheme="minorHAnsi" w:cstheme="minorHAnsi"/>
          <w:i/>
          <w:color w:val="000000"/>
          <w:spacing w:val="-11"/>
          <w:sz w:val="22"/>
          <w:szCs w:val="22"/>
          <w:lang w:val="fr-FR"/>
        </w:rPr>
        <w:t>Pour l'application</w:t>
      </w:r>
      <w:r w:rsidRPr="00BC4B09">
        <w:rPr>
          <w:rFonts w:asciiTheme="minorHAnsi" w:eastAsia="Verdana" w:hAnsiTheme="minorHAnsi" w:cstheme="minorHAnsi"/>
          <w:i/>
          <w:color w:val="000000"/>
          <w:spacing w:val="-11"/>
          <w:sz w:val="22"/>
          <w:szCs w:val="22"/>
        </w:rPr>
        <w:t xml:space="preserve"> de la</w:t>
      </w:r>
      <w:r w:rsidRPr="00BC4B09">
        <w:rPr>
          <w:rFonts w:asciiTheme="minorHAnsi" w:eastAsia="Verdana" w:hAnsiTheme="minorHAnsi" w:cstheme="minorHAnsi"/>
          <w:i/>
          <w:color w:val="000000"/>
          <w:spacing w:val="-11"/>
          <w:sz w:val="22"/>
          <w:szCs w:val="22"/>
          <w:lang w:val="fr-FR"/>
        </w:rPr>
        <w:t xml:space="preserve"> présente convention collective</w:t>
      </w:r>
      <w:r w:rsidRPr="00BC4B09">
        <w:rPr>
          <w:rFonts w:asciiTheme="minorHAnsi" w:eastAsia="Verdana" w:hAnsiTheme="minorHAnsi" w:cstheme="minorHAnsi"/>
          <w:i/>
          <w:color w:val="000000"/>
          <w:spacing w:val="-11"/>
          <w:sz w:val="22"/>
          <w:szCs w:val="22"/>
        </w:rPr>
        <w:t xml:space="preserve"> de</w:t>
      </w:r>
      <w:r w:rsidRPr="00BC4B09">
        <w:rPr>
          <w:rFonts w:asciiTheme="minorHAnsi" w:eastAsia="Verdana" w:hAnsiTheme="minorHAnsi" w:cstheme="minorHAnsi"/>
          <w:i/>
          <w:color w:val="000000"/>
          <w:spacing w:val="-11"/>
          <w:sz w:val="22"/>
          <w:szCs w:val="22"/>
          <w:lang w:val="fr-FR"/>
        </w:rPr>
        <w:t xml:space="preserve"> travail, une distinction est faite entre:</w:t>
      </w:r>
    </w:p>
    <w:p w:rsidR="00276332" w:rsidRPr="00BC4B09" w:rsidRDefault="00276332" w:rsidP="00276332">
      <w:pPr>
        <w:spacing w:before="9" w:line="248" w:lineRule="exact"/>
        <w:ind w:left="708"/>
        <w:jc w:val="both"/>
        <w:rPr>
          <w:rFonts w:asciiTheme="minorHAnsi" w:eastAsia="Verdana" w:hAnsiTheme="minorHAnsi" w:cstheme="minorHAnsi"/>
          <w:i/>
          <w:color w:val="000000"/>
          <w:spacing w:val="-10"/>
          <w:sz w:val="22"/>
          <w:szCs w:val="22"/>
        </w:rPr>
      </w:pPr>
      <w:r w:rsidRPr="00BC4B09">
        <w:rPr>
          <w:rFonts w:asciiTheme="minorHAnsi" w:eastAsia="Verdana" w:hAnsiTheme="minorHAnsi" w:cstheme="minorHAnsi"/>
          <w:i/>
          <w:color w:val="000000"/>
          <w:spacing w:val="-10"/>
          <w:sz w:val="22"/>
          <w:szCs w:val="22"/>
        </w:rPr>
        <w:t>2.1. le</w:t>
      </w:r>
      <w:r w:rsidRPr="00BC4B09">
        <w:rPr>
          <w:rFonts w:asciiTheme="minorHAnsi" w:eastAsia="Verdana" w:hAnsiTheme="minorHAnsi" w:cstheme="minorHAnsi"/>
          <w:i/>
          <w:color w:val="000000"/>
          <w:spacing w:val="-10"/>
          <w:sz w:val="22"/>
          <w:szCs w:val="22"/>
          <w:lang w:val="fr-FR"/>
        </w:rPr>
        <w:t xml:space="preserve"> temps</w:t>
      </w:r>
      <w:r w:rsidRPr="00BC4B09">
        <w:rPr>
          <w:rFonts w:asciiTheme="minorHAnsi" w:eastAsia="Verdana" w:hAnsiTheme="minorHAnsi" w:cstheme="minorHAnsi"/>
          <w:i/>
          <w:color w:val="000000"/>
          <w:spacing w:val="-10"/>
          <w:sz w:val="22"/>
          <w:szCs w:val="22"/>
        </w:rPr>
        <w:t xml:space="preserve"> de</w:t>
      </w:r>
      <w:r w:rsidRPr="00BC4B09">
        <w:rPr>
          <w:rFonts w:asciiTheme="minorHAnsi" w:eastAsia="Verdana" w:hAnsiTheme="minorHAnsi" w:cstheme="minorHAnsi"/>
          <w:i/>
          <w:color w:val="000000"/>
          <w:spacing w:val="-10"/>
          <w:sz w:val="22"/>
          <w:szCs w:val="22"/>
          <w:lang w:val="fr-FR"/>
        </w:rPr>
        <w:t xml:space="preserve"> trayait</w:t>
      </w:r>
      <w:r w:rsidRPr="00BC4B09">
        <w:rPr>
          <w:rFonts w:asciiTheme="minorHAnsi" w:eastAsia="Verdana" w:hAnsiTheme="minorHAnsi" w:cstheme="minorHAnsi"/>
          <w:i/>
          <w:color w:val="000000"/>
          <w:spacing w:val="-10"/>
          <w:sz w:val="22"/>
          <w:szCs w:val="22"/>
        </w:rPr>
        <w:t xml:space="preserve"> </w:t>
      </w:r>
    </w:p>
    <w:p w:rsidR="00276332" w:rsidRPr="00BC4B09" w:rsidRDefault="00276332" w:rsidP="00276332">
      <w:pPr>
        <w:spacing w:line="242" w:lineRule="exact"/>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2.2. le</w:t>
      </w:r>
      <w:r w:rsidRPr="00BC4B09">
        <w:rPr>
          <w:rFonts w:asciiTheme="minorHAnsi" w:eastAsia="Verdana" w:hAnsiTheme="minorHAnsi" w:cstheme="minorHAnsi"/>
          <w:i/>
          <w:color w:val="000000"/>
          <w:spacing w:val="-12"/>
          <w:sz w:val="22"/>
          <w:szCs w:val="22"/>
          <w:lang w:val="fr-FR"/>
        </w:rPr>
        <w:t xml:space="preserve"> temps</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disponibilité;</w:t>
      </w:r>
      <w:r w:rsidRPr="00BC4B09">
        <w:rPr>
          <w:rFonts w:asciiTheme="minorHAnsi" w:eastAsia="Verdana" w:hAnsiTheme="minorHAnsi" w:cstheme="minorHAnsi"/>
          <w:i/>
          <w:color w:val="000000"/>
          <w:spacing w:val="-12"/>
          <w:sz w:val="22"/>
          <w:szCs w:val="22"/>
        </w:rPr>
        <w:t xml:space="preserve"> </w:t>
      </w:r>
    </w:p>
    <w:p w:rsidR="00276332" w:rsidRPr="00BC4B09" w:rsidRDefault="00276332" w:rsidP="00276332">
      <w:pPr>
        <w:spacing w:line="243"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2.3. le</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de service;</w:t>
      </w:r>
    </w:p>
    <w:p w:rsidR="00276332" w:rsidRPr="00BC4B09" w:rsidRDefault="00276332" w:rsidP="00276332">
      <w:pPr>
        <w:spacing w:line="240"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2.4.</w:t>
      </w:r>
      <w:r w:rsidRPr="00BC4B09">
        <w:rPr>
          <w:rFonts w:asciiTheme="minorHAnsi" w:eastAsia="Verdana" w:hAnsiTheme="minorHAnsi" w:cstheme="minorHAnsi"/>
          <w:i/>
          <w:color w:val="000000"/>
          <w:spacing w:val="-13"/>
          <w:sz w:val="22"/>
          <w:szCs w:val="22"/>
          <w:lang w:val="fr-FR"/>
        </w:rPr>
        <w:t xml:space="preserve"> les interruptions</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travail;</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spacing w:line="245"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2.5.</w:t>
      </w:r>
      <w:r w:rsidRPr="00BC4B09">
        <w:rPr>
          <w:rFonts w:asciiTheme="minorHAnsi" w:eastAsia="Verdana" w:hAnsiTheme="minorHAnsi" w:cstheme="minorHAnsi"/>
          <w:i/>
          <w:color w:val="000000"/>
          <w:spacing w:val="-13"/>
          <w:sz w:val="22"/>
          <w:szCs w:val="22"/>
          <w:lang w:val="fr-FR"/>
        </w:rPr>
        <w:t xml:space="preserve"> les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repos;</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spacing w:line="240"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2.6. le</w:t>
      </w:r>
      <w:r w:rsidRPr="00BC4B09">
        <w:rPr>
          <w:rFonts w:asciiTheme="minorHAnsi" w:eastAsia="Verdana" w:hAnsiTheme="minorHAnsi" w:cstheme="minorHAnsi"/>
          <w:i/>
          <w:color w:val="000000"/>
          <w:spacing w:val="-13"/>
          <w:sz w:val="22"/>
          <w:szCs w:val="22"/>
          <w:lang w:val="fr-FR"/>
        </w:rPr>
        <w:t xml:space="preserve"> travail supplémentaire;</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spacing w:line="245"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2.7. le</w:t>
      </w:r>
      <w:r w:rsidRPr="00BC4B09">
        <w:rPr>
          <w:rFonts w:asciiTheme="minorHAnsi" w:eastAsia="Verdana" w:hAnsiTheme="minorHAnsi" w:cstheme="minorHAnsi"/>
          <w:i/>
          <w:color w:val="000000"/>
          <w:spacing w:val="-13"/>
          <w:sz w:val="22"/>
          <w:szCs w:val="22"/>
          <w:lang w:val="fr-FR"/>
        </w:rPr>
        <w:t xml:space="preserve"> séjour fixe.</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spacing w:before="272" w:after="271" w:line="248" w:lineRule="exact"/>
        <w:ind w:left="708"/>
        <w:jc w:val="both"/>
        <w:rPr>
          <w:rFonts w:asciiTheme="minorHAnsi" w:eastAsia="Verdana" w:hAnsiTheme="minorHAnsi" w:cstheme="minorHAnsi"/>
          <w:i/>
          <w:color w:val="000000"/>
          <w:spacing w:val="-11"/>
          <w:sz w:val="22"/>
          <w:szCs w:val="22"/>
          <w:u w:val="single"/>
        </w:rPr>
      </w:pPr>
      <w:r w:rsidRPr="00BC4B09">
        <w:rPr>
          <w:rFonts w:asciiTheme="minorHAnsi" w:eastAsia="Verdana" w:hAnsiTheme="minorHAnsi" w:cstheme="minorHAnsi"/>
          <w:i/>
          <w:color w:val="000000"/>
          <w:spacing w:val="-11"/>
          <w:sz w:val="22"/>
          <w:szCs w:val="22"/>
          <w:u w:val="single"/>
        </w:rPr>
        <w:t>Art. 3.</w:t>
      </w:r>
      <w:r w:rsidRPr="00BC4B09">
        <w:rPr>
          <w:rFonts w:asciiTheme="minorHAnsi" w:eastAsia="Verdana" w:hAnsiTheme="minorHAnsi" w:cstheme="minorHAnsi"/>
          <w:i/>
          <w:color w:val="000000"/>
          <w:spacing w:val="-11"/>
          <w:sz w:val="22"/>
          <w:szCs w:val="22"/>
          <w:u w:val="single"/>
          <w:lang w:val="fr-FR"/>
        </w:rPr>
        <w:t xml:space="preserve"> Définitions</w:t>
      </w:r>
      <w:r w:rsidRPr="00BC4B09">
        <w:rPr>
          <w:rFonts w:asciiTheme="minorHAnsi" w:eastAsia="Verdana" w:hAnsiTheme="minorHAnsi" w:cstheme="minorHAnsi"/>
          <w:i/>
          <w:color w:val="000000"/>
          <w:spacing w:val="-11"/>
          <w:sz w:val="22"/>
          <w:szCs w:val="22"/>
          <w:u w:val="single"/>
        </w:rPr>
        <w:t xml:space="preserve"> </w:t>
      </w:r>
    </w:p>
    <w:p w:rsidR="00276332" w:rsidRPr="00BC4B09" w:rsidRDefault="00276332" w:rsidP="00276332">
      <w:pPr>
        <w:spacing w:after="254" w:line="242" w:lineRule="exact"/>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3.1. Temps de travail</w:t>
      </w:r>
    </w:p>
    <w:p w:rsidR="00276332" w:rsidRPr="00BC4B09" w:rsidRDefault="00276332" w:rsidP="00276332">
      <w:pPr>
        <w:spacing w:before="25" w:line="241" w:lineRule="exact"/>
        <w:ind w:left="708" w:right="432" w:firstLine="144"/>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3.1.1. Le</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 comme prévu</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l'article</w:t>
      </w:r>
      <w:r w:rsidRPr="00BC4B09">
        <w:rPr>
          <w:rFonts w:asciiTheme="minorHAnsi" w:eastAsia="Verdana" w:hAnsiTheme="minorHAnsi" w:cstheme="minorHAnsi"/>
          <w:i/>
          <w:color w:val="000000"/>
          <w:spacing w:val="-14"/>
          <w:sz w:val="22"/>
          <w:szCs w:val="22"/>
        </w:rPr>
        <w:t xml:space="preserve"> 3, a)</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w:t>
      </w:r>
      <w:r w:rsidRPr="00BC4B09">
        <w:rPr>
          <w:rFonts w:asciiTheme="minorHAnsi" w:eastAsia="Verdana" w:hAnsiTheme="minorHAnsi" w:cstheme="minorHAnsi"/>
          <w:i/>
          <w:color w:val="000000"/>
          <w:spacing w:val="-14"/>
          <w:sz w:val="22"/>
          <w:szCs w:val="22"/>
        </w:rPr>
        <w:t xml:space="preserve"> 1. et 2. de la directive et du </w:t>
      </w:r>
      <w:r w:rsidRPr="00BC4B09">
        <w:rPr>
          <w:rFonts w:asciiTheme="minorHAnsi" w:eastAsia="Verdana" w:hAnsiTheme="minorHAnsi" w:cstheme="minorHAnsi"/>
          <w:i/>
          <w:color w:val="000000"/>
          <w:spacing w:val="-14"/>
          <w:sz w:val="22"/>
          <w:szCs w:val="22"/>
          <w:lang w:val="fr-FR"/>
        </w:rPr>
        <w:t>Conseil C.E. 2002/15/CE</w:t>
      </w:r>
      <w:r w:rsidRPr="00BC4B09">
        <w:rPr>
          <w:rFonts w:asciiTheme="minorHAnsi" w:eastAsia="Verdana" w:hAnsiTheme="minorHAnsi" w:cstheme="minorHAnsi"/>
          <w:i/>
          <w:color w:val="000000"/>
          <w:spacing w:val="-14"/>
          <w:sz w:val="22"/>
          <w:szCs w:val="22"/>
        </w:rPr>
        <w:t xml:space="preserve"> du 11 mars 2002, à</w:t>
      </w:r>
      <w:r w:rsidRPr="00BC4B09">
        <w:rPr>
          <w:rFonts w:asciiTheme="minorHAnsi" w:eastAsia="Verdana" w:hAnsiTheme="minorHAnsi" w:cstheme="minorHAnsi"/>
          <w:i/>
          <w:color w:val="000000"/>
          <w:spacing w:val="-14"/>
          <w:sz w:val="22"/>
          <w:szCs w:val="22"/>
          <w:lang w:val="fr-FR"/>
        </w:rPr>
        <w:t xml:space="preserve"> savoir</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temps consacré :</w:t>
      </w:r>
    </w:p>
    <w:p w:rsidR="00276332" w:rsidRPr="00BC4B09" w:rsidRDefault="00276332" w:rsidP="00276332">
      <w:pPr>
        <w:widowControl/>
        <w:numPr>
          <w:ilvl w:val="0"/>
          <w:numId w:val="25"/>
        </w:numPr>
        <w:tabs>
          <w:tab w:val="clear" w:pos="144"/>
          <w:tab w:val="left" w:pos="216"/>
        </w:tabs>
        <w:suppressAutoHyphens w:val="0"/>
        <w:autoSpaceDN/>
        <w:spacing w:line="242"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à la</w:t>
      </w:r>
      <w:r w:rsidRPr="00BC4B09">
        <w:rPr>
          <w:rFonts w:asciiTheme="minorHAnsi" w:eastAsia="Verdana" w:hAnsiTheme="minorHAnsi" w:cstheme="minorHAnsi"/>
          <w:i/>
          <w:color w:val="000000"/>
          <w:spacing w:val="-13"/>
          <w:sz w:val="22"/>
          <w:szCs w:val="22"/>
          <w:lang w:val="fr-FR"/>
        </w:rPr>
        <w:t xml:space="preserve"> conduite,</w:t>
      </w:r>
      <w:r w:rsidRPr="00BC4B09">
        <w:rPr>
          <w:rFonts w:asciiTheme="minorHAnsi" w:eastAsia="Verdana" w:hAnsiTheme="minorHAnsi" w:cstheme="minorHAnsi"/>
          <w:i/>
          <w:color w:val="000000"/>
          <w:spacing w:val="-13"/>
          <w:sz w:val="22"/>
          <w:szCs w:val="22"/>
        </w:rPr>
        <w:t xml:space="preserve"> </w:t>
      </w:r>
      <w:r w:rsidRPr="00BC4B09">
        <w:rPr>
          <w:rFonts w:asciiTheme="minorHAnsi" w:eastAsia="Verdana" w:hAnsiTheme="minorHAnsi" w:cstheme="minorHAnsi"/>
          <w:i/>
          <w:color w:val="000000"/>
          <w:spacing w:val="-13"/>
          <w:sz w:val="22"/>
          <w:szCs w:val="22"/>
          <w:u w:val="single"/>
        </w:rPr>
        <w:t>au</w:t>
      </w:r>
      <w:r w:rsidRPr="00BC4B09">
        <w:rPr>
          <w:rFonts w:asciiTheme="minorHAnsi" w:eastAsia="Verdana" w:hAnsiTheme="minorHAnsi" w:cstheme="minorHAnsi"/>
          <w:i/>
          <w:color w:val="000000"/>
          <w:spacing w:val="-13"/>
          <w:sz w:val="22"/>
          <w:szCs w:val="22"/>
          <w:u w:val="single"/>
          <w:lang w:val="fr-FR"/>
        </w:rPr>
        <w:t xml:space="preserve"> chargement</w:t>
      </w:r>
      <w:r w:rsidRPr="00BC4B09">
        <w:rPr>
          <w:rFonts w:asciiTheme="minorHAnsi" w:eastAsia="Verdana" w:hAnsiTheme="minorHAnsi" w:cstheme="minorHAnsi"/>
          <w:i/>
          <w:color w:val="000000"/>
          <w:spacing w:val="-13"/>
          <w:sz w:val="22"/>
          <w:szCs w:val="22"/>
          <w:u w:val="single"/>
        </w:rPr>
        <w:t xml:space="preserve"> et au</w:t>
      </w:r>
      <w:r w:rsidRPr="00BC4B09">
        <w:rPr>
          <w:rFonts w:asciiTheme="minorHAnsi" w:eastAsia="Verdana" w:hAnsiTheme="minorHAnsi" w:cstheme="minorHAnsi"/>
          <w:i/>
          <w:color w:val="000000"/>
          <w:spacing w:val="-13"/>
          <w:sz w:val="22"/>
          <w:szCs w:val="22"/>
          <w:u w:val="single"/>
          <w:lang w:val="fr-FR"/>
        </w:rPr>
        <w:t xml:space="preserve"> déchargement</w:t>
      </w:r>
      <w:r w:rsidRPr="00BC4B09">
        <w:rPr>
          <w:rFonts w:asciiTheme="minorHAnsi" w:eastAsia="Verdana" w:hAnsiTheme="minorHAnsi" w:cstheme="minorHAnsi"/>
          <w:i/>
          <w:color w:val="000000"/>
          <w:spacing w:val="-13"/>
          <w:sz w:val="22"/>
          <w:szCs w:val="22"/>
          <w:lang w:val="fr-FR"/>
        </w:rPr>
        <w:t>;</w:t>
      </w:r>
    </w:p>
    <w:p w:rsidR="00276332" w:rsidRPr="00BC4B09" w:rsidRDefault="00276332" w:rsidP="00276332">
      <w:pPr>
        <w:widowControl/>
        <w:numPr>
          <w:ilvl w:val="0"/>
          <w:numId w:val="25"/>
        </w:numPr>
        <w:tabs>
          <w:tab w:val="clear" w:pos="144"/>
          <w:tab w:val="left" w:pos="216"/>
        </w:tabs>
        <w:suppressAutoHyphens w:val="0"/>
        <w:autoSpaceDN/>
        <w:spacing w:line="243" w:lineRule="exact"/>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au</w:t>
      </w:r>
      <w:r w:rsidRPr="00BC4B09">
        <w:rPr>
          <w:rFonts w:asciiTheme="minorHAnsi" w:eastAsia="Verdana" w:hAnsiTheme="minorHAnsi" w:cstheme="minorHAnsi"/>
          <w:i/>
          <w:color w:val="000000"/>
          <w:spacing w:val="-13"/>
          <w:sz w:val="22"/>
          <w:szCs w:val="22"/>
          <w:lang w:val="fr-FR"/>
        </w:rPr>
        <w:t xml:space="preserve"> nettoyage</w:t>
      </w:r>
      <w:r w:rsidRPr="00BC4B09">
        <w:rPr>
          <w:rFonts w:asciiTheme="minorHAnsi" w:eastAsia="Verdana" w:hAnsiTheme="minorHAnsi" w:cstheme="minorHAnsi"/>
          <w:i/>
          <w:color w:val="000000"/>
          <w:spacing w:val="-13"/>
          <w:sz w:val="22"/>
          <w:szCs w:val="22"/>
        </w:rPr>
        <w:t xml:space="preserve"> et à</w:t>
      </w:r>
      <w:r w:rsidRPr="00BC4B09">
        <w:rPr>
          <w:rFonts w:asciiTheme="minorHAnsi" w:eastAsia="Verdana" w:hAnsiTheme="minorHAnsi" w:cstheme="minorHAnsi"/>
          <w:i/>
          <w:color w:val="000000"/>
          <w:spacing w:val="-13"/>
          <w:sz w:val="22"/>
          <w:szCs w:val="22"/>
          <w:lang w:val="fr-FR"/>
        </w:rPr>
        <w:t xml:space="preserve"> l'entretien technique</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véhicule;</w:t>
      </w:r>
    </w:p>
    <w:p w:rsidR="00276332" w:rsidRPr="00BC4B09" w:rsidRDefault="00276332" w:rsidP="00276332">
      <w:pPr>
        <w:widowControl/>
        <w:numPr>
          <w:ilvl w:val="0"/>
          <w:numId w:val="25"/>
        </w:numPr>
        <w:tabs>
          <w:tab w:val="clear" w:pos="144"/>
          <w:tab w:val="left" w:pos="216"/>
        </w:tabs>
        <w:suppressAutoHyphens w:val="0"/>
        <w:autoSpaceDN/>
        <w:spacing w:line="240"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aux travaux visant à assurer</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sécurité</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véhicule ou</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chargement;</w:t>
      </w:r>
    </w:p>
    <w:p w:rsidR="00276332" w:rsidRPr="00BC4B09" w:rsidRDefault="00276332" w:rsidP="00276332">
      <w:pPr>
        <w:spacing w:before="4" w:line="242" w:lineRule="exact"/>
        <w:ind w:left="708" w:right="72"/>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aux travaux visant</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remplir les obligations légales ou réglementaires liées</w:t>
      </w:r>
      <w:r w:rsidRPr="00BC4B09">
        <w:rPr>
          <w:rFonts w:asciiTheme="minorHAnsi" w:eastAsia="Verdana" w:hAnsiTheme="minorHAnsi" w:cstheme="minorHAnsi"/>
          <w:i/>
          <w:color w:val="000000"/>
          <w:spacing w:val="-14"/>
          <w:sz w:val="22"/>
          <w:szCs w:val="22"/>
        </w:rPr>
        <w:t xml:space="preserve"> au transport,</w:t>
      </w:r>
      <w:r w:rsidRPr="00BC4B09">
        <w:rPr>
          <w:rFonts w:asciiTheme="minorHAnsi" w:eastAsia="Verdana" w:hAnsiTheme="minorHAnsi" w:cstheme="minorHAnsi"/>
          <w:i/>
          <w:color w:val="000000"/>
          <w:spacing w:val="-14"/>
          <w:sz w:val="22"/>
          <w:szCs w:val="22"/>
          <w:lang w:val="fr-FR"/>
        </w:rPr>
        <w:t xml:space="preserve"> y com</w:t>
      </w:r>
      <w:r w:rsidRPr="00BC4B09">
        <w:rPr>
          <w:rFonts w:asciiTheme="minorHAnsi" w:eastAsia="Verdana" w:hAnsiTheme="minorHAnsi" w:cstheme="minorHAnsi"/>
          <w:i/>
          <w:color w:val="000000"/>
          <w:spacing w:val="-14"/>
          <w:sz w:val="22"/>
          <w:szCs w:val="22"/>
          <w:lang w:val="fr-FR"/>
        </w:rPr>
        <w:softHyphen/>
        <w:t>pris</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contrôle</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opérations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chargement</w:t>
      </w:r>
      <w:r w:rsidRPr="00BC4B09">
        <w:rPr>
          <w:rFonts w:asciiTheme="minorHAnsi" w:eastAsia="Verdana" w:hAnsiTheme="minorHAnsi" w:cstheme="minorHAnsi"/>
          <w:i/>
          <w:color w:val="000000"/>
          <w:spacing w:val="-14"/>
          <w:sz w:val="22"/>
          <w:szCs w:val="22"/>
        </w:rPr>
        <w:t xml:space="preserve"> et de</w:t>
      </w:r>
      <w:r w:rsidRPr="00BC4B09">
        <w:rPr>
          <w:rFonts w:asciiTheme="minorHAnsi" w:eastAsia="Verdana" w:hAnsiTheme="minorHAnsi" w:cstheme="minorHAnsi"/>
          <w:i/>
          <w:color w:val="000000"/>
          <w:spacing w:val="-14"/>
          <w:sz w:val="22"/>
          <w:szCs w:val="22"/>
          <w:lang w:val="fr-FR"/>
        </w:rPr>
        <w:t xml:space="preserve"> déchargement, les formalités administratives avec les autorités policières, douanières, etc.</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spacing w:line="241" w:lineRule="exact"/>
        <w:ind w:left="708" w:right="288" w:firstLine="144"/>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3.1.2.</w:t>
      </w:r>
      <w:r w:rsidRPr="00BC4B09">
        <w:rPr>
          <w:rFonts w:asciiTheme="minorHAnsi" w:eastAsia="Verdana" w:hAnsiTheme="minorHAnsi" w:cstheme="minorHAnsi"/>
          <w:i/>
          <w:color w:val="000000"/>
          <w:spacing w:val="-14"/>
          <w:sz w:val="22"/>
          <w:szCs w:val="22"/>
          <w:lang w:val="fr-FR"/>
        </w:rPr>
        <w:t xml:space="preserve"> Pour certains transports spécifiques, certaines formes d'opérations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chargement</w:t>
      </w:r>
      <w:r w:rsidRPr="00BC4B09">
        <w:rPr>
          <w:rFonts w:asciiTheme="minorHAnsi" w:eastAsia="Verdana" w:hAnsiTheme="minorHAnsi" w:cstheme="minorHAnsi"/>
          <w:i/>
          <w:color w:val="000000"/>
          <w:spacing w:val="-14"/>
          <w:sz w:val="22"/>
          <w:szCs w:val="22"/>
        </w:rPr>
        <w:t xml:space="preserve"> et de</w:t>
      </w:r>
      <w:r w:rsidRPr="00BC4B09">
        <w:rPr>
          <w:rFonts w:asciiTheme="minorHAnsi" w:eastAsia="Verdana" w:hAnsiTheme="minorHAnsi" w:cstheme="minorHAnsi"/>
          <w:i/>
          <w:color w:val="000000"/>
          <w:spacing w:val="-14"/>
          <w:sz w:val="22"/>
          <w:szCs w:val="22"/>
          <w:lang w:val="fr-FR"/>
        </w:rPr>
        <w:t xml:space="preserve"> déchargement peuvent faire l'objet d'une dérogation à l'article</w:t>
      </w:r>
      <w:r w:rsidRPr="00BC4B09">
        <w:rPr>
          <w:rFonts w:asciiTheme="minorHAnsi" w:eastAsia="Verdana" w:hAnsiTheme="minorHAnsi" w:cstheme="minorHAnsi"/>
          <w:i/>
          <w:color w:val="000000"/>
          <w:spacing w:val="-14"/>
          <w:sz w:val="22"/>
          <w:szCs w:val="22"/>
        </w:rPr>
        <w:t xml:space="preserve"> 3.1.1.</w:t>
      </w:r>
      <w:r w:rsidRPr="00BC4B09">
        <w:rPr>
          <w:rFonts w:asciiTheme="minorHAnsi" w:eastAsia="Verdana" w:hAnsiTheme="minorHAnsi" w:cstheme="minorHAnsi"/>
          <w:i/>
          <w:color w:val="000000"/>
          <w:spacing w:val="-14"/>
          <w:sz w:val="22"/>
          <w:szCs w:val="22"/>
          <w:lang w:val="fr-FR"/>
        </w:rPr>
        <w:t xml:space="preserve"> moyennant un accord préalable</w:t>
      </w:r>
      <w:r w:rsidRPr="00BC4B09">
        <w:rPr>
          <w:rFonts w:asciiTheme="minorHAnsi" w:eastAsia="Verdana" w:hAnsiTheme="minorHAnsi" w:cstheme="minorHAnsi"/>
          <w:i/>
          <w:color w:val="000000"/>
          <w:spacing w:val="-14"/>
          <w:sz w:val="22"/>
          <w:szCs w:val="22"/>
        </w:rPr>
        <w:t xml:space="preserve"> de la</w:t>
      </w:r>
      <w:r w:rsidRPr="00BC4B09">
        <w:rPr>
          <w:rFonts w:asciiTheme="minorHAnsi" w:eastAsia="Verdana" w:hAnsiTheme="minorHAnsi" w:cstheme="minorHAnsi"/>
          <w:i/>
          <w:color w:val="000000"/>
          <w:spacing w:val="-14"/>
          <w:sz w:val="22"/>
          <w:szCs w:val="22"/>
          <w:lang w:val="fr-FR"/>
        </w:rPr>
        <w:t xml:space="preserve"> Commission paritaire</w:t>
      </w:r>
      <w:r w:rsidRPr="00BC4B09">
        <w:rPr>
          <w:rFonts w:asciiTheme="minorHAnsi" w:eastAsia="Verdana" w:hAnsiTheme="minorHAnsi" w:cstheme="minorHAnsi"/>
          <w:i/>
          <w:color w:val="000000"/>
          <w:spacing w:val="-14"/>
          <w:sz w:val="22"/>
          <w:szCs w:val="22"/>
        </w:rPr>
        <w:t xml:space="preserve"> du transport.</w:t>
      </w:r>
    </w:p>
    <w:p w:rsidR="00276332" w:rsidRPr="00BC4B09" w:rsidRDefault="00276332" w:rsidP="00276332">
      <w:pPr>
        <w:spacing w:line="242" w:lineRule="exact"/>
        <w:ind w:left="708" w:right="288" w:firstLine="144"/>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3.1.3. Les</w:t>
      </w:r>
      <w:r w:rsidRPr="00BC4B09">
        <w:rPr>
          <w:rFonts w:asciiTheme="minorHAnsi" w:eastAsia="Verdana" w:hAnsiTheme="minorHAnsi" w:cstheme="minorHAnsi"/>
          <w:i/>
          <w:color w:val="000000"/>
          <w:spacing w:val="-14"/>
          <w:sz w:val="22"/>
          <w:szCs w:val="22"/>
          <w:lang w:val="fr-FR"/>
        </w:rPr>
        <w:t xml:space="preserve"> temps d'attente lors</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chargement et/ou</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déchargement dont</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durée présu-mée/prévisible est dépassée.</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spacing w:line="239" w:lineRule="exact"/>
        <w:ind w:left="708" w:right="144" w:firstLine="144"/>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3.1.4. Les</w:t>
      </w:r>
      <w:r w:rsidRPr="00BC4B09">
        <w:rPr>
          <w:rFonts w:asciiTheme="minorHAnsi" w:eastAsia="Verdana" w:hAnsiTheme="minorHAnsi" w:cstheme="minorHAnsi"/>
          <w:i/>
          <w:color w:val="000000"/>
          <w:spacing w:val="-14"/>
          <w:sz w:val="22"/>
          <w:szCs w:val="22"/>
          <w:lang w:val="fr-FR"/>
        </w:rPr>
        <w:t xml:space="preserve"> autres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 physique dans</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cadre</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travail</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travailleur sont égale</w:t>
      </w:r>
      <w:r w:rsidRPr="00BC4B09">
        <w:rPr>
          <w:rFonts w:asciiTheme="minorHAnsi" w:eastAsia="Verdana" w:hAnsiTheme="minorHAnsi" w:cstheme="minorHAnsi"/>
          <w:i/>
          <w:color w:val="000000"/>
          <w:spacing w:val="-14"/>
          <w:sz w:val="22"/>
          <w:szCs w:val="22"/>
          <w:lang w:val="fr-FR"/>
        </w:rPr>
        <w:softHyphen/>
        <w:t>ment considérés comme</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exécution</w:t>
      </w:r>
      <w:r w:rsidRPr="00BC4B09">
        <w:rPr>
          <w:rFonts w:asciiTheme="minorHAnsi" w:eastAsia="Verdana" w:hAnsiTheme="minorHAnsi" w:cstheme="minorHAnsi"/>
          <w:i/>
          <w:color w:val="000000"/>
          <w:spacing w:val="-14"/>
          <w:sz w:val="22"/>
          <w:szCs w:val="22"/>
        </w:rPr>
        <w:t xml:space="preserve"> de la</w:t>
      </w:r>
      <w:r w:rsidRPr="00BC4B09">
        <w:rPr>
          <w:rFonts w:asciiTheme="minorHAnsi" w:eastAsia="Verdana" w:hAnsiTheme="minorHAnsi" w:cstheme="minorHAnsi"/>
          <w:i/>
          <w:color w:val="000000"/>
          <w:spacing w:val="-14"/>
          <w:sz w:val="22"/>
          <w:szCs w:val="22"/>
          <w:lang w:val="fr-FR"/>
        </w:rPr>
        <w:t xml:space="preserve"> législation générale</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travail.</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spacing w:line="243" w:lineRule="exact"/>
        <w:ind w:left="708" w:right="144" w:firstLine="144"/>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3,1.5.</w:t>
      </w:r>
      <w:r w:rsidRPr="00BC4B09">
        <w:rPr>
          <w:rFonts w:asciiTheme="minorHAnsi" w:eastAsia="Verdana" w:hAnsiTheme="minorHAnsi" w:cstheme="minorHAnsi"/>
          <w:i/>
          <w:color w:val="000000"/>
          <w:spacing w:val="-13"/>
          <w:sz w:val="22"/>
          <w:szCs w:val="22"/>
          <w:lang w:val="fr-FR"/>
        </w:rPr>
        <w:t xml:space="preserve"> Seul</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travail tel que défini ci-dessus est pris</w:t>
      </w:r>
      <w:r w:rsidRPr="00BC4B09">
        <w:rPr>
          <w:rFonts w:asciiTheme="minorHAnsi" w:eastAsia="Verdana" w:hAnsiTheme="minorHAnsi" w:cstheme="minorHAnsi"/>
          <w:i/>
          <w:color w:val="000000"/>
          <w:spacing w:val="-13"/>
          <w:sz w:val="22"/>
          <w:szCs w:val="22"/>
        </w:rPr>
        <w:t xml:space="preserve"> en</w:t>
      </w:r>
      <w:r w:rsidRPr="00BC4B09">
        <w:rPr>
          <w:rFonts w:asciiTheme="minorHAnsi" w:eastAsia="Verdana" w:hAnsiTheme="minorHAnsi" w:cstheme="minorHAnsi"/>
          <w:i/>
          <w:color w:val="000000"/>
          <w:spacing w:val="-13"/>
          <w:sz w:val="22"/>
          <w:szCs w:val="22"/>
          <w:lang w:val="fr-FR"/>
        </w:rPr>
        <w:t xml:space="preserve"> considération pour</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calcul</w:t>
      </w:r>
      <w:r w:rsidRPr="00BC4B09">
        <w:rPr>
          <w:rFonts w:asciiTheme="minorHAnsi" w:eastAsia="Verdana" w:hAnsiTheme="minorHAnsi" w:cstheme="minorHAnsi"/>
          <w:i/>
          <w:color w:val="000000"/>
          <w:spacing w:val="-13"/>
          <w:sz w:val="22"/>
          <w:szCs w:val="22"/>
        </w:rPr>
        <w:t xml:space="preserve"> de la</w:t>
      </w:r>
      <w:r w:rsidRPr="00BC4B09">
        <w:rPr>
          <w:rFonts w:asciiTheme="minorHAnsi" w:eastAsia="Verdana" w:hAnsiTheme="minorHAnsi" w:cstheme="minorHAnsi"/>
          <w:i/>
          <w:color w:val="000000"/>
          <w:spacing w:val="-13"/>
          <w:sz w:val="22"/>
          <w:szCs w:val="22"/>
          <w:lang w:val="fr-FR"/>
        </w:rPr>
        <w:t xml:space="preserve"> durée moyenne</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travail dont il est question dans</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loi sur</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travail.</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spacing w:before="237" w:line="248" w:lineRule="exact"/>
        <w:ind w:left="708"/>
        <w:jc w:val="both"/>
        <w:rPr>
          <w:rFonts w:asciiTheme="minorHAnsi" w:eastAsia="Verdana" w:hAnsiTheme="minorHAnsi" w:cstheme="minorHAnsi"/>
          <w:i/>
          <w:color w:val="000000"/>
          <w:spacing w:val="-11"/>
          <w:sz w:val="22"/>
          <w:szCs w:val="22"/>
        </w:rPr>
      </w:pPr>
      <w:r w:rsidRPr="00BC4B09">
        <w:rPr>
          <w:rFonts w:asciiTheme="minorHAnsi" w:eastAsia="Verdana" w:hAnsiTheme="minorHAnsi" w:cstheme="minorHAnsi"/>
          <w:i/>
          <w:color w:val="000000"/>
          <w:spacing w:val="-11"/>
          <w:sz w:val="22"/>
          <w:szCs w:val="22"/>
        </w:rPr>
        <w:t>3.2.</w:t>
      </w:r>
      <w:r w:rsidRPr="00BC4B09">
        <w:rPr>
          <w:rFonts w:asciiTheme="minorHAnsi" w:eastAsia="Verdana" w:hAnsiTheme="minorHAnsi" w:cstheme="minorHAnsi"/>
          <w:i/>
          <w:color w:val="000000"/>
          <w:spacing w:val="-11"/>
          <w:sz w:val="22"/>
          <w:szCs w:val="22"/>
          <w:lang w:val="fr-FR"/>
        </w:rPr>
        <w:t xml:space="preserve"> </w:t>
      </w:r>
      <w:r w:rsidRPr="00BC4B09">
        <w:rPr>
          <w:rFonts w:asciiTheme="minorHAnsi" w:eastAsia="Verdana" w:hAnsiTheme="minorHAnsi" w:cstheme="minorHAnsi"/>
          <w:i/>
          <w:color w:val="000000"/>
          <w:spacing w:val="-11"/>
          <w:sz w:val="22"/>
          <w:szCs w:val="22"/>
          <w:u w:val="single"/>
          <w:lang w:val="fr-FR"/>
        </w:rPr>
        <w:t>Temps</w:t>
      </w:r>
      <w:r w:rsidRPr="00BC4B09">
        <w:rPr>
          <w:rFonts w:asciiTheme="minorHAnsi" w:eastAsia="Verdana" w:hAnsiTheme="minorHAnsi" w:cstheme="minorHAnsi"/>
          <w:i/>
          <w:color w:val="000000"/>
          <w:spacing w:val="-11"/>
          <w:sz w:val="22"/>
          <w:szCs w:val="22"/>
          <w:u w:val="single"/>
        </w:rPr>
        <w:t xml:space="preserve"> de</w:t>
      </w:r>
      <w:r w:rsidRPr="00BC4B09">
        <w:rPr>
          <w:rFonts w:asciiTheme="minorHAnsi" w:eastAsia="Verdana" w:hAnsiTheme="minorHAnsi" w:cstheme="minorHAnsi"/>
          <w:i/>
          <w:color w:val="000000"/>
          <w:spacing w:val="-11"/>
          <w:sz w:val="22"/>
          <w:szCs w:val="22"/>
          <w:u w:val="single"/>
          <w:lang w:val="fr-FR"/>
        </w:rPr>
        <w:t xml:space="preserve"> disponibilité</w:t>
      </w:r>
      <w:r w:rsidRPr="00BC4B09">
        <w:rPr>
          <w:rFonts w:asciiTheme="minorHAnsi" w:eastAsia="Verdana" w:hAnsiTheme="minorHAnsi" w:cstheme="minorHAnsi"/>
          <w:i/>
          <w:color w:val="000000"/>
          <w:spacing w:val="-11"/>
          <w:sz w:val="22"/>
          <w:szCs w:val="22"/>
          <w:u w:val="single"/>
        </w:rPr>
        <w:t xml:space="preserve"> </w:t>
      </w:r>
    </w:p>
    <w:p w:rsidR="00276332" w:rsidRPr="00BC4B09" w:rsidRDefault="00276332" w:rsidP="00276332">
      <w:pPr>
        <w:spacing w:line="240"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2"/>
          <w:sz w:val="22"/>
          <w:szCs w:val="22"/>
        </w:rPr>
        <w:t>3.2.1. Le</w:t>
      </w:r>
      <w:r w:rsidRPr="00BC4B09">
        <w:rPr>
          <w:rFonts w:asciiTheme="minorHAnsi" w:eastAsia="Verdana" w:hAnsiTheme="minorHAnsi" w:cstheme="minorHAnsi"/>
          <w:i/>
          <w:color w:val="000000"/>
          <w:spacing w:val="-12"/>
          <w:sz w:val="22"/>
          <w:szCs w:val="22"/>
          <w:lang w:val="fr-FR"/>
        </w:rPr>
        <w:t xml:space="preserve"> temps</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disponibilité comme prévu</w:t>
      </w:r>
      <w:r w:rsidRPr="00BC4B09">
        <w:rPr>
          <w:rFonts w:asciiTheme="minorHAnsi" w:eastAsia="Verdana" w:hAnsiTheme="minorHAnsi" w:cstheme="minorHAnsi"/>
          <w:i/>
          <w:color w:val="000000"/>
          <w:spacing w:val="-12"/>
          <w:sz w:val="22"/>
          <w:szCs w:val="22"/>
        </w:rPr>
        <w:t xml:space="preserve"> à </w:t>
      </w:r>
      <w:r w:rsidRPr="00BC4B09">
        <w:rPr>
          <w:rFonts w:asciiTheme="minorHAnsi" w:eastAsia="Verdana" w:hAnsiTheme="minorHAnsi" w:cstheme="minorHAnsi"/>
          <w:i/>
          <w:color w:val="000000"/>
          <w:spacing w:val="-12"/>
          <w:sz w:val="22"/>
          <w:szCs w:val="22"/>
          <w:lang w:val="fr-FR"/>
        </w:rPr>
        <w:t>l'article</w:t>
      </w:r>
      <w:r w:rsidRPr="00BC4B09">
        <w:rPr>
          <w:rFonts w:asciiTheme="minorHAnsi" w:eastAsia="Verdana" w:hAnsiTheme="minorHAnsi" w:cstheme="minorHAnsi"/>
          <w:i/>
          <w:color w:val="000000"/>
          <w:spacing w:val="-12"/>
          <w:sz w:val="22"/>
          <w:szCs w:val="22"/>
        </w:rPr>
        <w:t xml:space="preserve"> 3, b)</w:t>
      </w:r>
      <w:r w:rsidRPr="00BC4B09">
        <w:rPr>
          <w:rFonts w:asciiTheme="minorHAnsi" w:eastAsia="Verdana" w:hAnsiTheme="minorHAnsi" w:cstheme="minorHAnsi"/>
          <w:i/>
          <w:color w:val="000000"/>
          <w:spacing w:val="-12"/>
          <w:sz w:val="22"/>
          <w:szCs w:val="22"/>
          <w:lang w:val="fr-FR"/>
        </w:rPr>
        <w:t xml:space="preserve"> "temps</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disponibilité"</w:t>
      </w:r>
      <w:r w:rsidRPr="00BC4B09">
        <w:rPr>
          <w:rFonts w:asciiTheme="minorHAnsi" w:eastAsia="Verdana" w:hAnsiTheme="minorHAnsi" w:cstheme="minorHAnsi"/>
          <w:i/>
          <w:color w:val="000000"/>
          <w:spacing w:val="-12"/>
          <w:sz w:val="22"/>
          <w:szCs w:val="22"/>
        </w:rPr>
        <w:t xml:space="preserve"> de la directive du Parlement européen et du conseil </w:t>
      </w:r>
      <w:r w:rsidRPr="00BC4B09">
        <w:rPr>
          <w:rFonts w:asciiTheme="minorHAnsi" w:eastAsia="Verdana" w:hAnsiTheme="minorHAnsi" w:cstheme="minorHAnsi"/>
          <w:i/>
          <w:color w:val="000000"/>
          <w:spacing w:val="-13"/>
          <w:sz w:val="22"/>
          <w:szCs w:val="22"/>
          <w:lang w:val="fr-FR"/>
        </w:rPr>
        <w:t>2002/15/CE</w:t>
      </w:r>
      <w:r w:rsidRPr="00BC4B09">
        <w:rPr>
          <w:rFonts w:asciiTheme="minorHAnsi" w:eastAsia="Verdana" w:hAnsiTheme="minorHAnsi" w:cstheme="minorHAnsi"/>
          <w:i/>
          <w:color w:val="000000"/>
          <w:spacing w:val="-13"/>
          <w:sz w:val="22"/>
          <w:szCs w:val="22"/>
        </w:rPr>
        <w:t xml:space="preserve"> du 11 mars 2002, à</w:t>
      </w:r>
      <w:r w:rsidRPr="00BC4B09">
        <w:rPr>
          <w:rFonts w:asciiTheme="minorHAnsi" w:eastAsia="Verdana" w:hAnsiTheme="minorHAnsi" w:cstheme="minorHAnsi"/>
          <w:i/>
          <w:color w:val="000000"/>
          <w:spacing w:val="-13"/>
          <w:sz w:val="22"/>
          <w:szCs w:val="22"/>
          <w:lang w:val="fr-FR"/>
        </w:rPr>
        <w:t xml:space="preserve"> au voir:</w:t>
      </w:r>
    </w:p>
    <w:p w:rsidR="00276332" w:rsidRPr="00BC4B09" w:rsidRDefault="00276332" w:rsidP="00276332">
      <w:pPr>
        <w:widowControl/>
        <w:numPr>
          <w:ilvl w:val="0"/>
          <w:numId w:val="25"/>
        </w:numPr>
        <w:tabs>
          <w:tab w:val="clear" w:pos="144"/>
          <w:tab w:val="left" w:pos="216"/>
        </w:tabs>
        <w:suppressAutoHyphens w:val="0"/>
        <w:autoSpaceDN/>
        <w:spacing w:line="241" w:lineRule="exact"/>
        <w:ind w:left="708" w:right="72"/>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les périodes autres que celles relatives aux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pause</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aux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repos durant les</w:t>
      </w:r>
      <w:r w:rsidRPr="00BC4B09">
        <w:rPr>
          <w:rFonts w:asciiTheme="minorHAnsi" w:eastAsia="Verdana" w:hAnsiTheme="minorHAnsi" w:cstheme="minorHAnsi"/>
          <w:i/>
          <w:color w:val="000000"/>
          <w:spacing w:val="-14"/>
          <w:sz w:val="22"/>
          <w:szCs w:val="22"/>
          <w:lang w:val="fr-FR"/>
        </w:rPr>
        <w:softHyphen/>
        <w:t>quelles</w:t>
      </w:r>
      <w:r w:rsidRPr="00BC4B09">
        <w:rPr>
          <w:rFonts w:asciiTheme="minorHAnsi" w:eastAsia="Verdana" w:hAnsiTheme="minorHAnsi" w:cstheme="minorHAnsi"/>
          <w:i/>
          <w:color w:val="000000"/>
          <w:spacing w:val="-14"/>
          <w:sz w:val="22"/>
          <w:szCs w:val="22"/>
        </w:rPr>
        <w:t xml:space="preserve"> le chauffeur</w:t>
      </w:r>
      <w:r w:rsidRPr="00BC4B09">
        <w:rPr>
          <w:rFonts w:asciiTheme="minorHAnsi" w:eastAsia="Verdana" w:hAnsiTheme="minorHAnsi" w:cstheme="minorHAnsi"/>
          <w:i/>
          <w:color w:val="000000"/>
          <w:spacing w:val="-14"/>
          <w:sz w:val="22"/>
          <w:szCs w:val="22"/>
          <w:lang w:val="fr-FR"/>
        </w:rPr>
        <w:t xml:space="preserve"> n'est</w:t>
      </w:r>
      <w:r w:rsidRPr="00BC4B09">
        <w:rPr>
          <w:rFonts w:asciiTheme="minorHAnsi" w:eastAsia="Verdana" w:hAnsiTheme="minorHAnsi" w:cstheme="minorHAnsi"/>
          <w:i/>
          <w:color w:val="000000"/>
          <w:spacing w:val="-14"/>
          <w:sz w:val="22"/>
          <w:szCs w:val="22"/>
        </w:rPr>
        <w:t xml:space="preserve"> pas</w:t>
      </w:r>
      <w:r w:rsidRPr="00BC4B09">
        <w:rPr>
          <w:rFonts w:asciiTheme="minorHAnsi" w:eastAsia="Verdana" w:hAnsiTheme="minorHAnsi" w:cstheme="minorHAnsi"/>
          <w:i/>
          <w:color w:val="000000"/>
          <w:spacing w:val="-14"/>
          <w:sz w:val="22"/>
          <w:szCs w:val="22"/>
          <w:lang w:val="fr-FR"/>
        </w:rPr>
        <w:t xml:space="preserve"> tenu</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rester</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son</w:t>
      </w:r>
      <w:r w:rsidRPr="00BC4B09">
        <w:rPr>
          <w:rFonts w:asciiTheme="minorHAnsi" w:eastAsia="Verdana" w:hAnsiTheme="minorHAnsi" w:cstheme="minorHAnsi"/>
          <w:i/>
          <w:color w:val="000000"/>
          <w:spacing w:val="-14"/>
          <w:sz w:val="22"/>
          <w:szCs w:val="22"/>
        </w:rPr>
        <w:t xml:space="preserve"> poste de</w:t>
      </w:r>
      <w:r w:rsidRPr="00BC4B09">
        <w:rPr>
          <w:rFonts w:asciiTheme="minorHAnsi" w:eastAsia="Verdana" w:hAnsiTheme="minorHAnsi" w:cstheme="minorHAnsi"/>
          <w:i/>
          <w:color w:val="000000"/>
          <w:spacing w:val="-14"/>
          <w:sz w:val="22"/>
          <w:szCs w:val="22"/>
          <w:lang w:val="fr-FR"/>
        </w:rPr>
        <w:t xml:space="preserve"> travail, mais doit être disponible pour répondre</w:t>
      </w:r>
      <w:r w:rsidRPr="00BC4B09">
        <w:rPr>
          <w:rFonts w:asciiTheme="minorHAnsi" w:eastAsia="Verdana" w:hAnsiTheme="minorHAnsi" w:cstheme="minorHAnsi"/>
          <w:i/>
          <w:color w:val="000000"/>
          <w:spacing w:val="-14"/>
          <w:sz w:val="22"/>
          <w:szCs w:val="22"/>
        </w:rPr>
        <w:t xml:space="preserve"> à des</w:t>
      </w:r>
      <w:r w:rsidRPr="00BC4B09">
        <w:rPr>
          <w:rFonts w:asciiTheme="minorHAnsi" w:eastAsia="Verdana" w:hAnsiTheme="minorHAnsi" w:cstheme="minorHAnsi"/>
          <w:i/>
          <w:color w:val="000000"/>
          <w:spacing w:val="-14"/>
          <w:sz w:val="22"/>
          <w:szCs w:val="22"/>
          <w:lang w:val="fr-FR"/>
        </w:rPr>
        <w:t xml:space="preserve"> appels éventuels lui demandant d'entreprendre ou</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reprendre</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conduite ou d'effectuer d'autres travaux;</w:t>
      </w:r>
    </w:p>
    <w:p w:rsidR="00276332" w:rsidRPr="00BC4B09" w:rsidRDefault="00276332" w:rsidP="00276332">
      <w:pPr>
        <w:widowControl/>
        <w:numPr>
          <w:ilvl w:val="0"/>
          <w:numId w:val="25"/>
        </w:numPr>
        <w:tabs>
          <w:tab w:val="clear" w:pos="144"/>
          <w:tab w:val="left" w:pos="216"/>
        </w:tabs>
        <w:suppressAutoHyphens w:val="0"/>
        <w:autoSpaceDN/>
        <w:spacing w:line="247"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les périodes</w:t>
      </w:r>
      <w:r w:rsidRPr="00BC4B09">
        <w:rPr>
          <w:rFonts w:asciiTheme="minorHAnsi" w:eastAsia="Verdana" w:hAnsiTheme="minorHAnsi" w:cstheme="minorHAnsi"/>
          <w:i/>
          <w:color w:val="000000"/>
          <w:spacing w:val="-13"/>
          <w:sz w:val="22"/>
          <w:szCs w:val="22"/>
        </w:rPr>
        <w:t xml:space="preserve"> pendant</w:t>
      </w:r>
      <w:r w:rsidRPr="00BC4B09">
        <w:rPr>
          <w:rFonts w:asciiTheme="minorHAnsi" w:eastAsia="Verdana" w:hAnsiTheme="minorHAnsi" w:cstheme="minorHAnsi"/>
          <w:i/>
          <w:color w:val="000000"/>
          <w:spacing w:val="-13"/>
          <w:sz w:val="22"/>
          <w:szCs w:val="22"/>
          <w:lang w:val="fr-FR"/>
        </w:rPr>
        <w:t xml:space="preserve"> lesquelles</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travailleur accompagne un véhicule transporté</w:t>
      </w:r>
      <w:r w:rsidRPr="00BC4B09">
        <w:rPr>
          <w:rFonts w:asciiTheme="minorHAnsi" w:eastAsia="Verdana" w:hAnsiTheme="minorHAnsi" w:cstheme="minorHAnsi"/>
          <w:i/>
          <w:color w:val="000000"/>
          <w:spacing w:val="-13"/>
          <w:sz w:val="22"/>
          <w:szCs w:val="22"/>
        </w:rPr>
        <w:t xml:space="preserve"> par</w:t>
      </w:r>
      <w:r w:rsidRPr="00BC4B09">
        <w:rPr>
          <w:rFonts w:asciiTheme="minorHAnsi" w:eastAsia="Verdana" w:hAnsiTheme="minorHAnsi" w:cstheme="minorHAnsi"/>
          <w:i/>
          <w:color w:val="000000"/>
          <w:spacing w:val="-13"/>
          <w:sz w:val="22"/>
          <w:szCs w:val="22"/>
          <w:lang w:val="fr-FR"/>
        </w:rPr>
        <w:t xml:space="preserve"> ferry-boat</w:t>
      </w:r>
    </w:p>
    <w:p w:rsidR="00276332" w:rsidRPr="00BC4B09" w:rsidRDefault="00276332" w:rsidP="00276332">
      <w:pPr>
        <w:spacing w:line="244"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ou</w:t>
      </w:r>
      <w:r w:rsidRPr="00BC4B09">
        <w:rPr>
          <w:rFonts w:asciiTheme="minorHAnsi" w:eastAsia="Verdana" w:hAnsiTheme="minorHAnsi" w:cstheme="minorHAnsi"/>
          <w:i/>
          <w:color w:val="000000"/>
          <w:spacing w:val="-13"/>
          <w:sz w:val="22"/>
          <w:szCs w:val="22"/>
        </w:rPr>
        <w:t xml:space="preserve"> par train;</w:t>
      </w:r>
      <w:r w:rsidRPr="00BC4B09">
        <w:rPr>
          <w:rFonts w:asciiTheme="minorHAnsi" w:eastAsia="Verdana" w:hAnsiTheme="minorHAnsi" w:cstheme="minorHAnsi"/>
          <w:i/>
          <w:color w:val="000000"/>
          <w:spacing w:val="-13"/>
          <w:sz w:val="22"/>
          <w:szCs w:val="22"/>
          <w:lang w:val="fr-FR"/>
        </w:rPr>
        <w:t xml:space="preserve"> </w:t>
      </w:r>
    </w:p>
    <w:p w:rsidR="00276332" w:rsidRPr="00BC4B09" w:rsidRDefault="00276332" w:rsidP="00276332">
      <w:pPr>
        <w:spacing w:line="244"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 xml:space="preserve">- </w:t>
      </w:r>
      <w:r w:rsidRPr="00BC4B09">
        <w:rPr>
          <w:rFonts w:asciiTheme="minorHAnsi" w:eastAsia="Verdana" w:hAnsiTheme="minorHAnsi" w:cstheme="minorHAnsi"/>
          <w:i/>
          <w:color w:val="000000"/>
          <w:spacing w:val="-13"/>
          <w:sz w:val="22"/>
          <w:szCs w:val="22"/>
          <w:u w:val="single"/>
          <w:lang w:val="fr-FR"/>
        </w:rPr>
        <w:t>deux heures</w:t>
      </w:r>
      <w:r w:rsidRPr="00BC4B09">
        <w:rPr>
          <w:rFonts w:asciiTheme="minorHAnsi" w:eastAsia="Verdana" w:hAnsiTheme="minorHAnsi" w:cstheme="minorHAnsi"/>
          <w:i/>
          <w:color w:val="000000"/>
          <w:spacing w:val="-13"/>
          <w:sz w:val="22"/>
          <w:szCs w:val="22"/>
          <w:u w:val="single"/>
        </w:rPr>
        <w:t xml:space="preserve"> par</w:t>
      </w:r>
      <w:r w:rsidRPr="00BC4B09">
        <w:rPr>
          <w:rFonts w:asciiTheme="minorHAnsi" w:eastAsia="Verdana" w:hAnsiTheme="minorHAnsi" w:cstheme="minorHAnsi"/>
          <w:i/>
          <w:color w:val="000000"/>
          <w:spacing w:val="-13"/>
          <w:sz w:val="22"/>
          <w:szCs w:val="22"/>
          <w:u w:val="single"/>
          <w:lang w:val="fr-FR"/>
        </w:rPr>
        <w:t xml:space="preserve"> opération</w:t>
      </w:r>
      <w:r w:rsidRPr="00BC4B09">
        <w:rPr>
          <w:rFonts w:asciiTheme="minorHAnsi" w:eastAsia="Verdana" w:hAnsiTheme="minorHAnsi" w:cstheme="minorHAnsi"/>
          <w:i/>
          <w:color w:val="000000"/>
          <w:spacing w:val="-13"/>
          <w:sz w:val="22"/>
          <w:szCs w:val="22"/>
          <w:u w:val="single"/>
        </w:rPr>
        <w:t xml:space="preserve"> de</w:t>
      </w:r>
      <w:r w:rsidRPr="00BC4B09">
        <w:rPr>
          <w:rFonts w:asciiTheme="minorHAnsi" w:eastAsia="Verdana" w:hAnsiTheme="minorHAnsi" w:cstheme="minorHAnsi"/>
          <w:i/>
          <w:color w:val="000000"/>
          <w:spacing w:val="-13"/>
          <w:sz w:val="22"/>
          <w:szCs w:val="22"/>
          <w:u w:val="single"/>
          <w:lang w:val="fr-FR"/>
        </w:rPr>
        <w:t xml:space="preserve"> chargement et/ou</w:t>
      </w:r>
      <w:r w:rsidRPr="00BC4B09">
        <w:rPr>
          <w:rFonts w:asciiTheme="minorHAnsi" w:eastAsia="Verdana" w:hAnsiTheme="minorHAnsi" w:cstheme="minorHAnsi"/>
          <w:i/>
          <w:color w:val="000000"/>
          <w:spacing w:val="-13"/>
          <w:sz w:val="22"/>
          <w:szCs w:val="22"/>
          <w:u w:val="single"/>
        </w:rPr>
        <w:t xml:space="preserve"> de</w:t>
      </w:r>
      <w:r w:rsidRPr="00BC4B09">
        <w:rPr>
          <w:rFonts w:asciiTheme="minorHAnsi" w:eastAsia="Verdana" w:hAnsiTheme="minorHAnsi" w:cstheme="minorHAnsi"/>
          <w:i/>
          <w:color w:val="000000"/>
          <w:spacing w:val="-13"/>
          <w:sz w:val="22"/>
          <w:szCs w:val="22"/>
          <w:u w:val="single"/>
          <w:lang w:val="fr-FR"/>
        </w:rPr>
        <w:t xml:space="preserve"> déchargement</w:t>
      </w:r>
      <w:r w:rsidRPr="00BC4B09">
        <w:rPr>
          <w:rFonts w:asciiTheme="minorHAnsi" w:eastAsia="Verdana" w:hAnsiTheme="minorHAnsi" w:cstheme="minorHAnsi"/>
          <w:i/>
          <w:color w:val="000000"/>
          <w:spacing w:val="-13"/>
          <w:sz w:val="22"/>
          <w:szCs w:val="22"/>
          <w:u w:val="single"/>
        </w:rPr>
        <w:t xml:space="preserve"> en transport</w:t>
      </w:r>
      <w:r w:rsidRPr="00BC4B09">
        <w:rPr>
          <w:rFonts w:asciiTheme="minorHAnsi" w:eastAsia="Verdana" w:hAnsiTheme="minorHAnsi" w:cstheme="minorHAnsi"/>
          <w:i/>
          <w:color w:val="000000"/>
          <w:spacing w:val="-13"/>
          <w:sz w:val="22"/>
          <w:szCs w:val="22"/>
          <w:u w:val="single"/>
          <w:lang w:val="fr-FR"/>
        </w:rPr>
        <w:t xml:space="preserve"> national</w:t>
      </w:r>
      <w:r w:rsidRPr="00BC4B09">
        <w:rPr>
          <w:rFonts w:asciiTheme="minorHAnsi" w:eastAsia="Verdana" w:hAnsiTheme="minorHAnsi" w:cstheme="minorHAnsi"/>
          <w:i/>
          <w:color w:val="000000"/>
          <w:spacing w:val="-13"/>
          <w:sz w:val="22"/>
          <w:szCs w:val="22"/>
          <w:lang w:val="fr-FR"/>
        </w:rPr>
        <w:t>;</w:t>
      </w:r>
    </w:p>
    <w:p w:rsidR="00276332" w:rsidRPr="00BC4B09" w:rsidRDefault="00276332" w:rsidP="00CB537E">
      <w:pPr>
        <w:spacing w:line="245"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 quatre heures</w:t>
      </w:r>
      <w:r w:rsidRPr="00BC4B09">
        <w:rPr>
          <w:rFonts w:asciiTheme="minorHAnsi" w:eastAsia="Verdana" w:hAnsiTheme="minorHAnsi" w:cstheme="minorHAnsi"/>
          <w:i/>
          <w:color w:val="000000"/>
          <w:spacing w:val="-12"/>
          <w:sz w:val="22"/>
          <w:szCs w:val="22"/>
        </w:rPr>
        <w:t xml:space="preserve"> par</w:t>
      </w:r>
      <w:r w:rsidRPr="00BC4B09">
        <w:rPr>
          <w:rFonts w:asciiTheme="minorHAnsi" w:eastAsia="Verdana" w:hAnsiTheme="minorHAnsi" w:cstheme="minorHAnsi"/>
          <w:i/>
          <w:color w:val="000000"/>
          <w:spacing w:val="-12"/>
          <w:sz w:val="22"/>
          <w:szCs w:val="22"/>
          <w:lang w:val="fr-FR"/>
        </w:rPr>
        <w:t xml:space="preserve"> opération</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chargement et/ou</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déchargement</w:t>
      </w:r>
      <w:r w:rsidR="00CB537E" w:rsidRPr="00BC4B09">
        <w:rPr>
          <w:rFonts w:asciiTheme="minorHAnsi" w:eastAsia="Verdana" w:hAnsiTheme="minorHAnsi" w:cstheme="minorHAnsi"/>
          <w:i/>
          <w:color w:val="000000"/>
          <w:spacing w:val="-12"/>
          <w:sz w:val="22"/>
          <w:szCs w:val="22"/>
        </w:rPr>
        <w:t xml:space="preserve"> en transport internatio</w:t>
      </w:r>
      <w:r w:rsidRPr="00BC4B09">
        <w:rPr>
          <w:rFonts w:asciiTheme="minorHAnsi" w:eastAsia="Verdana" w:hAnsiTheme="minorHAnsi" w:cstheme="minorHAnsi"/>
          <w:i/>
          <w:color w:val="000000"/>
          <w:spacing w:val="-14"/>
          <w:sz w:val="22"/>
          <w:szCs w:val="22"/>
        </w:rPr>
        <w:t>nal;</w:t>
      </w:r>
      <w:r w:rsidRPr="00BC4B09">
        <w:rPr>
          <w:rFonts w:asciiTheme="minorHAnsi" w:eastAsia="Verdana" w:hAnsiTheme="minorHAnsi" w:cstheme="minorHAnsi"/>
          <w:i/>
          <w:color w:val="000000"/>
          <w:spacing w:val="-14"/>
          <w:sz w:val="22"/>
          <w:szCs w:val="22"/>
          <w:lang w:val="fr-FR"/>
        </w:rPr>
        <w:t xml:space="preserve"> </w:t>
      </w:r>
    </w:p>
    <w:p w:rsidR="00276332" w:rsidRPr="00BC4B09" w:rsidRDefault="00276332" w:rsidP="00276332">
      <w:pPr>
        <w:spacing w:line="238"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 deux heures pour les périodes d'attente aux frontières; sauf si l'employeur</w:t>
      </w:r>
      <w:r w:rsidRPr="00BC4B09">
        <w:rPr>
          <w:rFonts w:asciiTheme="minorHAnsi" w:eastAsia="Verdana" w:hAnsiTheme="minorHAnsi" w:cstheme="minorHAnsi"/>
          <w:i/>
          <w:color w:val="000000"/>
          <w:spacing w:val="-12"/>
          <w:sz w:val="22"/>
          <w:szCs w:val="22"/>
        </w:rPr>
        <w:t xml:space="preserve"> a fait</w:t>
      </w:r>
      <w:r w:rsidRPr="00BC4B09">
        <w:rPr>
          <w:rFonts w:asciiTheme="minorHAnsi" w:eastAsia="Verdana" w:hAnsiTheme="minorHAnsi" w:cstheme="minorHAnsi"/>
          <w:i/>
          <w:color w:val="000000"/>
          <w:spacing w:val="-12"/>
          <w:sz w:val="22"/>
          <w:szCs w:val="22"/>
          <w:lang w:val="fr-FR"/>
        </w:rPr>
        <w:t xml:space="preserve"> connaître</w:t>
      </w:r>
      <w:r w:rsidRPr="00BC4B09">
        <w:rPr>
          <w:rFonts w:asciiTheme="minorHAnsi" w:eastAsia="Verdana" w:hAnsiTheme="minorHAnsi" w:cstheme="minorHAnsi"/>
          <w:i/>
          <w:color w:val="000000"/>
          <w:spacing w:val="-12"/>
          <w:sz w:val="22"/>
          <w:szCs w:val="22"/>
        </w:rPr>
        <w:t xml:space="preserve"> au</w:t>
      </w:r>
      <w:r w:rsidRPr="00BC4B09">
        <w:rPr>
          <w:rFonts w:asciiTheme="minorHAnsi" w:eastAsia="Verdana" w:hAnsiTheme="minorHAnsi" w:cstheme="minorHAnsi"/>
          <w:i/>
          <w:color w:val="000000"/>
          <w:spacing w:val="-12"/>
          <w:sz w:val="22"/>
          <w:szCs w:val="22"/>
          <w:lang w:val="fr-FR"/>
        </w:rPr>
        <w:t xml:space="preserve"> </w:t>
      </w:r>
    </w:p>
    <w:p w:rsidR="00276332" w:rsidRPr="00BC4B09" w:rsidRDefault="00276332" w:rsidP="00276332">
      <w:pPr>
        <w:spacing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travailleur une autre durée prévisible, soit</w:t>
      </w:r>
      <w:r w:rsidRPr="00BC4B09">
        <w:rPr>
          <w:rFonts w:asciiTheme="minorHAnsi" w:eastAsia="Verdana" w:hAnsiTheme="minorHAnsi" w:cstheme="minorHAnsi"/>
          <w:i/>
          <w:color w:val="000000"/>
          <w:spacing w:val="-12"/>
          <w:sz w:val="22"/>
          <w:szCs w:val="22"/>
        </w:rPr>
        <w:t xml:space="preserve"> avant le</w:t>
      </w:r>
      <w:r w:rsidRPr="00BC4B09">
        <w:rPr>
          <w:rFonts w:asciiTheme="minorHAnsi" w:eastAsia="Verdana" w:hAnsiTheme="minorHAnsi" w:cstheme="minorHAnsi"/>
          <w:i/>
          <w:color w:val="000000"/>
          <w:spacing w:val="-12"/>
          <w:sz w:val="22"/>
          <w:szCs w:val="22"/>
          <w:lang w:val="fr-FR"/>
        </w:rPr>
        <w:t xml:space="preserve"> départ, soit juste</w:t>
      </w:r>
      <w:r w:rsidRPr="00BC4B09">
        <w:rPr>
          <w:rFonts w:asciiTheme="minorHAnsi" w:eastAsia="Verdana" w:hAnsiTheme="minorHAnsi" w:cstheme="minorHAnsi"/>
          <w:i/>
          <w:color w:val="000000"/>
          <w:spacing w:val="-12"/>
          <w:sz w:val="22"/>
          <w:szCs w:val="22"/>
        </w:rPr>
        <w:t xml:space="preserve"> avant le</w:t>
      </w:r>
      <w:r w:rsidRPr="00BC4B09">
        <w:rPr>
          <w:rFonts w:asciiTheme="minorHAnsi" w:eastAsia="Verdana" w:hAnsiTheme="minorHAnsi" w:cstheme="minorHAnsi"/>
          <w:i/>
          <w:color w:val="000000"/>
          <w:spacing w:val="-12"/>
          <w:sz w:val="22"/>
          <w:szCs w:val="22"/>
          <w:lang w:val="fr-FR"/>
        </w:rPr>
        <w:t xml:space="preserve"> début effectif</w:t>
      </w:r>
      <w:r w:rsidRPr="00BC4B09">
        <w:rPr>
          <w:rFonts w:asciiTheme="minorHAnsi" w:eastAsia="Verdana" w:hAnsiTheme="minorHAnsi" w:cstheme="minorHAnsi"/>
          <w:i/>
          <w:color w:val="000000"/>
          <w:spacing w:val="-12"/>
          <w:sz w:val="22"/>
          <w:szCs w:val="22"/>
        </w:rPr>
        <w:t xml:space="preserve"> de la</w:t>
      </w:r>
      <w:r w:rsidRPr="00BC4B09">
        <w:rPr>
          <w:rFonts w:asciiTheme="minorHAnsi" w:eastAsia="Verdana" w:hAnsiTheme="minorHAnsi" w:cstheme="minorHAnsi"/>
          <w:i/>
          <w:color w:val="000000"/>
          <w:spacing w:val="-12"/>
          <w:sz w:val="22"/>
          <w:szCs w:val="22"/>
          <w:lang w:val="fr-FR"/>
        </w:rPr>
        <w:t xml:space="preserve"> </w:t>
      </w:r>
    </w:p>
    <w:p w:rsidR="00276332" w:rsidRPr="00BC4B09" w:rsidRDefault="00276332" w:rsidP="00276332">
      <w:pPr>
        <w:spacing w:before="2" w:line="248"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période</w:t>
      </w:r>
      <w:r w:rsidRPr="00BC4B09">
        <w:rPr>
          <w:rFonts w:asciiTheme="minorHAnsi" w:eastAsia="Verdana" w:hAnsiTheme="minorHAnsi" w:cstheme="minorHAnsi"/>
          <w:i/>
          <w:color w:val="000000"/>
          <w:spacing w:val="-13"/>
          <w:sz w:val="22"/>
          <w:szCs w:val="22"/>
        </w:rPr>
        <w:t xml:space="preserve"> en</w:t>
      </w:r>
      <w:r w:rsidRPr="00BC4B09">
        <w:rPr>
          <w:rFonts w:asciiTheme="minorHAnsi" w:eastAsia="Verdana" w:hAnsiTheme="minorHAnsi" w:cstheme="minorHAnsi"/>
          <w:i/>
          <w:color w:val="000000"/>
          <w:spacing w:val="-13"/>
          <w:sz w:val="22"/>
          <w:szCs w:val="22"/>
          <w:lang w:val="fr-FR"/>
        </w:rPr>
        <w:t xml:space="preserve"> question;</w:t>
      </w:r>
    </w:p>
    <w:p w:rsidR="00276332" w:rsidRPr="00BC4B09" w:rsidRDefault="00276332" w:rsidP="00276332">
      <w:pPr>
        <w:spacing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 les périodes d'attente dues</w:t>
      </w:r>
      <w:r w:rsidRPr="00BC4B09">
        <w:rPr>
          <w:rFonts w:asciiTheme="minorHAnsi" w:eastAsia="Verdana" w:hAnsiTheme="minorHAnsi" w:cstheme="minorHAnsi"/>
          <w:i/>
          <w:color w:val="000000"/>
          <w:spacing w:val="-12"/>
          <w:sz w:val="22"/>
          <w:szCs w:val="22"/>
        </w:rPr>
        <w:t xml:space="preserve"> à des</w:t>
      </w:r>
      <w:r w:rsidRPr="00BC4B09">
        <w:rPr>
          <w:rFonts w:asciiTheme="minorHAnsi" w:eastAsia="Verdana" w:hAnsiTheme="minorHAnsi" w:cstheme="minorHAnsi"/>
          <w:i/>
          <w:color w:val="000000"/>
          <w:spacing w:val="-12"/>
          <w:sz w:val="22"/>
          <w:szCs w:val="22"/>
          <w:lang w:val="fr-FR"/>
        </w:rPr>
        <w:t xml:space="preserve"> interdictions</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circuler;</w:t>
      </w:r>
    </w:p>
    <w:p w:rsidR="00276332" w:rsidRPr="00BC4B09" w:rsidRDefault="00276332" w:rsidP="00276332">
      <w:pPr>
        <w:spacing w:line="240"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passé pendant la</w:t>
      </w:r>
      <w:r w:rsidRPr="00BC4B09">
        <w:rPr>
          <w:rFonts w:asciiTheme="minorHAnsi" w:eastAsia="Verdana" w:hAnsiTheme="minorHAnsi" w:cstheme="minorHAnsi"/>
          <w:i/>
          <w:color w:val="000000"/>
          <w:spacing w:val="-13"/>
          <w:sz w:val="22"/>
          <w:szCs w:val="22"/>
          <w:lang w:val="fr-FR"/>
        </w:rPr>
        <w:t xml:space="preserve"> marche</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véhicule</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côté</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conducteur ou sur une couchette;</w:t>
      </w:r>
    </w:p>
    <w:p w:rsidR="00276332" w:rsidRPr="00BC4B09" w:rsidRDefault="00276332" w:rsidP="00276332">
      <w:pPr>
        <w:spacing w:line="235" w:lineRule="exact"/>
        <w:ind w:left="708"/>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temps supplémentaire dont</w:t>
      </w:r>
      <w:r w:rsidRPr="00BC4B09">
        <w:rPr>
          <w:rFonts w:asciiTheme="minorHAnsi" w:eastAsia="Verdana" w:hAnsiTheme="minorHAnsi" w:cstheme="minorHAnsi"/>
          <w:i/>
          <w:color w:val="000000"/>
          <w:spacing w:val="-14"/>
          <w:sz w:val="22"/>
          <w:szCs w:val="22"/>
        </w:rPr>
        <w:t xml:space="preserve"> le chauffeur a</w:t>
      </w:r>
      <w:r w:rsidRPr="00BC4B09">
        <w:rPr>
          <w:rFonts w:asciiTheme="minorHAnsi" w:eastAsia="Verdana" w:hAnsiTheme="minorHAnsi" w:cstheme="minorHAnsi"/>
          <w:i/>
          <w:color w:val="000000"/>
          <w:spacing w:val="-14"/>
          <w:sz w:val="22"/>
          <w:szCs w:val="22"/>
          <w:lang w:val="fr-FR"/>
        </w:rPr>
        <w:t xml:space="preserve"> besoin pour parcourir les distances</w:t>
      </w:r>
      <w:r w:rsidRPr="00BC4B09">
        <w:rPr>
          <w:rFonts w:asciiTheme="minorHAnsi" w:eastAsia="Verdana" w:hAnsiTheme="minorHAnsi" w:cstheme="minorHAnsi"/>
          <w:i/>
          <w:color w:val="000000"/>
          <w:spacing w:val="-14"/>
          <w:sz w:val="22"/>
          <w:szCs w:val="22"/>
        </w:rPr>
        <w:t xml:space="preserve"> de et</w:t>
      </w:r>
      <w:r w:rsidRPr="00BC4B09">
        <w:rPr>
          <w:rFonts w:asciiTheme="minorHAnsi" w:eastAsia="Verdana" w:hAnsiTheme="minorHAnsi" w:cstheme="minorHAnsi"/>
          <w:i/>
          <w:color w:val="000000"/>
          <w:spacing w:val="-14"/>
          <w:sz w:val="22"/>
          <w:szCs w:val="22"/>
          <w:lang w:val="fr-FR"/>
        </w:rPr>
        <w:t xml:space="preserve"> vers l'en-</w:t>
      </w:r>
      <w:r w:rsidRPr="00BC4B09">
        <w:rPr>
          <w:rFonts w:asciiTheme="minorHAnsi" w:eastAsia="Verdana" w:hAnsiTheme="minorHAnsi" w:cstheme="minorHAnsi"/>
          <w:color w:val="000000"/>
          <w:sz w:val="22"/>
          <w:szCs w:val="22"/>
        </w:rPr>
        <w:t xml:space="preserve"> </w:t>
      </w:r>
    </w:p>
    <w:p w:rsidR="00276332" w:rsidRPr="00BC4B09" w:rsidRDefault="00276332" w:rsidP="00276332">
      <w:pPr>
        <w:spacing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droit où</w:t>
      </w:r>
      <w:r w:rsidRPr="00BC4B09">
        <w:rPr>
          <w:rFonts w:asciiTheme="minorHAnsi" w:eastAsia="Verdana" w:hAnsiTheme="minorHAnsi" w:cstheme="minorHAnsi"/>
          <w:i/>
          <w:color w:val="000000"/>
          <w:spacing w:val="-12"/>
          <w:sz w:val="22"/>
          <w:szCs w:val="22"/>
        </w:rPr>
        <w:t xml:space="preserve"> le</w:t>
      </w:r>
      <w:r w:rsidRPr="00BC4B09">
        <w:rPr>
          <w:rFonts w:asciiTheme="minorHAnsi" w:eastAsia="Verdana" w:hAnsiTheme="minorHAnsi" w:cstheme="minorHAnsi"/>
          <w:i/>
          <w:color w:val="000000"/>
          <w:spacing w:val="-12"/>
          <w:sz w:val="22"/>
          <w:szCs w:val="22"/>
          <w:lang w:val="fr-FR"/>
        </w:rPr>
        <w:t xml:space="preserve"> véhicule</w:t>
      </w:r>
      <w:r w:rsidRPr="00BC4B09">
        <w:rPr>
          <w:rFonts w:asciiTheme="minorHAnsi" w:eastAsia="Verdana" w:hAnsiTheme="minorHAnsi" w:cstheme="minorHAnsi"/>
          <w:i/>
          <w:color w:val="000000"/>
          <w:spacing w:val="-12"/>
          <w:sz w:val="22"/>
          <w:szCs w:val="22"/>
        </w:rPr>
        <w:t xml:space="preserve"> se</w:t>
      </w:r>
      <w:r w:rsidRPr="00BC4B09">
        <w:rPr>
          <w:rFonts w:asciiTheme="minorHAnsi" w:eastAsia="Verdana" w:hAnsiTheme="minorHAnsi" w:cstheme="minorHAnsi"/>
          <w:i/>
          <w:color w:val="000000"/>
          <w:spacing w:val="-12"/>
          <w:sz w:val="22"/>
          <w:szCs w:val="22"/>
          <w:lang w:val="fr-FR"/>
        </w:rPr>
        <w:t xml:space="preserve"> trouve s'il n'est</w:t>
      </w:r>
      <w:r w:rsidRPr="00BC4B09">
        <w:rPr>
          <w:rFonts w:asciiTheme="minorHAnsi" w:eastAsia="Verdana" w:hAnsiTheme="minorHAnsi" w:cstheme="minorHAnsi"/>
          <w:i/>
          <w:color w:val="000000"/>
          <w:spacing w:val="-12"/>
          <w:sz w:val="22"/>
          <w:szCs w:val="22"/>
        </w:rPr>
        <w:t xml:space="preserve"> pas</w:t>
      </w:r>
      <w:r w:rsidRPr="00BC4B09">
        <w:rPr>
          <w:rFonts w:asciiTheme="minorHAnsi" w:eastAsia="Verdana" w:hAnsiTheme="minorHAnsi" w:cstheme="minorHAnsi"/>
          <w:i/>
          <w:color w:val="000000"/>
          <w:spacing w:val="-12"/>
          <w:sz w:val="22"/>
          <w:szCs w:val="22"/>
          <w:lang w:val="fr-FR"/>
        </w:rPr>
        <w:t xml:space="preserve"> placé</w:t>
      </w:r>
      <w:r w:rsidRPr="00BC4B09">
        <w:rPr>
          <w:rFonts w:asciiTheme="minorHAnsi" w:eastAsia="Verdana" w:hAnsiTheme="minorHAnsi" w:cstheme="minorHAnsi"/>
          <w:i/>
          <w:color w:val="000000"/>
          <w:spacing w:val="-12"/>
          <w:sz w:val="22"/>
          <w:szCs w:val="22"/>
        </w:rPr>
        <w:t xml:space="preserve"> à</w:t>
      </w:r>
      <w:r w:rsidRPr="00BC4B09">
        <w:rPr>
          <w:rFonts w:asciiTheme="minorHAnsi" w:eastAsia="Verdana" w:hAnsiTheme="minorHAnsi" w:cstheme="minorHAnsi"/>
          <w:i/>
          <w:color w:val="000000"/>
          <w:spacing w:val="-12"/>
          <w:sz w:val="22"/>
          <w:szCs w:val="22"/>
          <w:lang w:val="fr-FR"/>
        </w:rPr>
        <w:t xml:space="preserve"> l'endroit habituel;</w:t>
      </w:r>
    </w:p>
    <w:p w:rsidR="00276332" w:rsidRPr="00BC4B09" w:rsidRDefault="00276332" w:rsidP="00276332">
      <w:pPr>
        <w:spacing w:before="2" w:line="248" w:lineRule="exact"/>
        <w:ind w:left="852"/>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 les temps d'attente</w:t>
      </w:r>
      <w:r w:rsidRPr="00BC4B09">
        <w:rPr>
          <w:rFonts w:asciiTheme="minorHAnsi" w:eastAsia="Verdana" w:hAnsiTheme="minorHAnsi" w:cstheme="minorHAnsi"/>
          <w:i/>
          <w:color w:val="000000"/>
          <w:spacing w:val="-14"/>
          <w:sz w:val="22"/>
          <w:szCs w:val="22"/>
        </w:rPr>
        <w:t xml:space="preserve"> se</w:t>
      </w:r>
      <w:r w:rsidRPr="00BC4B09">
        <w:rPr>
          <w:rFonts w:asciiTheme="minorHAnsi" w:eastAsia="Verdana" w:hAnsiTheme="minorHAnsi" w:cstheme="minorHAnsi"/>
          <w:i/>
          <w:color w:val="000000"/>
          <w:spacing w:val="-14"/>
          <w:sz w:val="22"/>
          <w:szCs w:val="22"/>
          <w:lang w:val="fr-FR"/>
        </w:rPr>
        <w:t xml:space="preserve"> rapportant aux faits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douane,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quarantaine ou médicaux;</w:t>
      </w:r>
    </w:p>
    <w:p w:rsidR="00276332" w:rsidRPr="00BC4B09" w:rsidRDefault="00276332" w:rsidP="00276332">
      <w:pPr>
        <w:widowControl/>
        <w:numPr>
          <w:ilvl w:val="0"/>
          <w:numId w:val="25"/>
        </w:numPr>
        <w:tabs>
          <w:tab w:val="clear" w:pos="144"/>
          <w:tab w:val="left" w:pos="216"/>
        </w:tabs>
        <w:suppressAutoHyphens w:val="0"/>
        <w:autoSpaceDN/>
        <w:spacing w:line="236" w:lineRule="exact"/>
        <w:ind w:left="708" w:right="72"/>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le</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pendant</w:t>
      </w:r>
      <w:r w:rsidRPr="00BC4B09">
        <w:rPr>
          <w:rFonts w:asciiTheme="minorHAnsi" w:eastAsia="Verdana" w:hAnsiTheme="minorHAnsi" w:cstheme="minorHAnsi"/>
          <w:i/>
          <w:color w:val="000000"/>
          <w:spacing w:val="-13"/>
          <w:sz w:val="22"/>
          <w:szCs w:val="22"/>
          <w:lang w:val="fr-FR"/>
        </w:rPr>
        <w:t xml:space="preserve"> lequel l'ouvrier reste</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bord ou</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proximité</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véhicule,</w:t>
      </w:r>
      <w:r w:rsidRPr="00BC4B09">
        <w:rPr>
          <w:rFonts w:asciiTheme="minorHAnsi" w:eastAsia="Verdana" w:hAnsiTheme="minorHAnsi" w:cstheme="minorHAnsi"/>
          <w:i/>
          <w:color w:val="000000"/>
          <w:spacing w:val="-13"/>
          <w:sz w:val="22"/>
          <w:szCs w:val="22"/>
        </w:rPr>
        <w:t xml:space="preserve"> en</w:t>
      </w:r>
      <w:r w:rsidRPr="00BC4B09">
        <w:rPr>
          <w:rFonts w:asciiTheme="minorHAnsi" w:eastAsia="Verdana" w:hAnsiTheme="minorHAnsi" w:cstheme="minorHAnsi"/>
          <w:i/>
          <w:color w:val="000000"/>
          <w:spacing w:val="-13"/>
          <w:sz w:val="22"/>
          <w:szCs w:val="22"/>
          <w:lang w:val="fr-FR"/>
        </w:rPr>
        <w:t xml:space="preserve"> vue d'assurer</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sécurité</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véhicule</w:t>
      </w:r>
      <w:r w:rsidRPr="00BC4B09">
        <w:rPr>
          <w:rFonts w:asciiTheme="minorHAnsi" w:eastAsia="Verdana" w:hAnsiTheme="minorHAnsi" w:cstheme="minorHAnsi"/>
          <w:i/>
          <w:color w:val="000000"/>
          <w:spacing w:val="-13"/>
          <w:sz w:val="22"/>
          <w:szCs w:val="22"/>
        </w:rPr>
        <w:t xml:space="preserve"> et des</w:t>
      </w:r>
      <w:r w:rsidRPr="00BC4B09">
        <w:rPr>
          <w:rFonts w:asciiTheme="minorHAnsi" w:eastAsia="Verdana" w:hAnsiTheme="minorHAnsi" w:cstheme="minorHAnsi"/>
          <w:i/>
          <w:color w:val="000000"/>
          <w:spacing w:val="-13"/>
          <w:sz w:val="22"/>
          <w:szCs w:val="22"/>
          <w:lang w:val="fr-FR"/>
        </w:rPr>
        <w:t xml:space="preserve"> marchandises, mais ne fournit aucun travail;</w:t>
      </w:r>
    </w:p>
    <w:p w:rsidR="00276332" w:rsidRPr="00BC4B09" w:rsidRDefault="00276332" w:rsidP="00276332">
      <w:pPr>
        <w:spacing w:line="241" w:lineRule="exact"/>
        <w:ind w:left="708" w:right="72"/>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pendant</w:t>
      </w:r>
      <w:r w:rsidRPr="00BC4B09">
        <w:rPr>
          <w:rFonts w:asciiTheme="minorHAnsi" w:eastAsia="Verdana" w:hAnsiTheme="minorHAnsi" w:cstheme="minorHAnsi"/>
          <w:i/>
          <w:color w:val="000000"/>
          <w:spacing w:val="-14"/>
          <w:sz w:val="22"/>
          <w:szCs w:val="22"/>
          <w:lang w:val="fr-FR"/>
        </w:rPr>
        <w:t xml:space="preserve"> lequel aucun travail n'est effectué mais</w:t>
      </w:r>
      <w:r w:rsidRPr="00BC4B09">
        <w:rPr>
          <w:rFonts w:asciiTheme="minorHAnsi" w:eastAsia="Verdana" w:hAnsiTheme="minorHAnsi" w:cstheme="minorHAnsi"/>
          <w:i/>
          <w:color w:val="000000"/>
          <w:spacing w:val="-14"/>
          <w:sz w:val="22"/>
          <w:szCs w:val="22"/>
        </w:rPr>
        <w:t xml:space="preserve"> au</w:t>
      </w:r>
      <w:r w:rsidRPr="00BC4B09">
        <w:rPr>
          <w:rFonts w:asciiTheme="minorHAnsi" w:eastAsia="Verdana" w:hAnsiTheme="minorHAnsi" w:cstheme="minorHAnsi"/>
          <w:i/>
          <w:color w:val="000000"/>
          <w:spacing w:val="-14"/>
          <w:sz w:val="22"/>
          <w:szCs w:val="22"/>
          <w:lang w:val="fr-FR"/>
        </w:rPr>
        <w:t xml:space="preserve"> cours duquel</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présence</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bord ou</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proximité</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véhicule est requise aux fins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respecter les règlements sur</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circulation ou d'assurer</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sécurité routière.</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spacing w:line="246" w:lineRule="exact"/>
        <w:ind w:left="708" w:right="72"/>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6"/>
          <w:sz w:val="22"/>
          <w:szCs w:val="22"/>
        </w:rPr>
        <w:t>La</w:t>
      </w:r>
      <w:r w:rsidRPr="00BC4B09">
        <w:rPr>
          <w:rFonts w:asciiTheme="minorHAnsi" w:eastAsia="Verdana" w:hAnsiTheme="minorHAnsi" w:cstheme="minorHAnsi"/>
          <w:i/>
          <w:color w:val="000000"/>
          <w:spacing w:val="-16"/>
          <w:sz w:val="22"/>
          <w:szCs w:val="22"/>
          <w:lang w:val="fr-FR"/>
        </w:rPr>
        <w:t xml:space="preserve"> durée prévisible</w:t>
      </w:r>
      <w:r w:rsidRPr="00BC4B09">
        <w:rPr>
          <w:rFonts w:asciiTheme="minorHAnsi" w:eastAsia="Verdana" w:hAnsiTheme="minorHAnsi" w:cstheme="minorHAnsi"/>
          <w:i/>
          <w:color w:val="000000"/>
          <w:spacing w:val="-16"/>
          <w:sz w:val="22"/>
          <w:szCs w:val="22"/>
        </w:rPr>
        <w:t xml:space="preserve"> des</w:t>
      </w:r>
      <w:r w:rsidRPr="00BC4B09">
        <w:rPr>
          <w:rFonts w:asciiTheme="minorHAnsi" w:eastAsia="Verdana" w:hAnsiTheme="minorHAnsi" w:cstheme="minorHAnsi"/>
          <w:i/>
          <w:color w:val="000000"/>
          <w:spacing w:val="-16"/>
          <w:sz w:val="22"/>
          <w:szCs w:val="22"/>
          <w:lang w:val="fr-FR"/>
        </w:rPr>
        <w:t xml:space="preserve"> deux derniers temps mentionnés d</w:t>
      </w:r>
      <w:r w:rsidRPr="00BC4B09">
        <w:rPr>
          <w:rFonts w:asciiTheme="minorHAnsi" w:eastAsia="Verdana" w:hAnsiTheme="minorHAnsi" w:cstheme="minorHAnsi"/>
          <w:i/>
          <w:color w:val="000000"/>
          <w:spacing w:val="-16"/>
          <w:sz w:val="22"/>
          <w:szCs w:val="22"/>
        </w:rPr>
        <w:t>-avant</w:t>
      </w:r>
      <w:r w:rsidRPr="00BC4B09">
        <w:rPr>
          <w:rFonts w:asciiTheme="minorHAnsi" w:eastAsia="Verdana" w:hAnsiTheme="minorHAnsi" w:cstheme="minorHAnsi"/>
          <w:i/>
          <w:color w:val="000000"/>
          <w:spacing w:val="-16"/>
          <w:sz w:val="22"/>
          <w:szCs w:val="22"/>
          <w:lang w:val="fr-FR"/>
        </w:rPr>
        <w:t xml:space="preserve"> est présumée être</w:t>
      </w:r>
      <w:r w:rsidRPr="00BC4B09">
        <w:rPr>
          <w:rFonts w:asciiTheme="minorHAnsi" w:eastAsia="Verdana" w:hAnsiTheme="minorHAnsi" w:cstheme="minorHAnsi"/>
          <w:i/>
          <w:color w:val="000000"/>
          <w:spacing w:val="-16"/>
          <w:sz w:val="22"/>
          <w:szCs w:val="22"/>
        </w:rPr>
        <w:t xml:space="preserve"> de 96</w:t>
      </w:r>
      <w:r w:rsidRPr="00BC4B09">
        <w:rPr>
          <w:rFonts w:asciiTheme="minorHAnsi" w:eastAsia="Verdana" w:hAnsiTheme="minorHAnsi" w:cstheme="minorHAnsi"/>
          <w:i/>
          <w:color w:val="000000"/>
          <w:spacing w:val="-16"/>
          <w:sz w:val="22"/>
          <w:szCs w:val="22"/>
          <w:lang w:val="fr-FR"/>
        </w:rPr>
        <w:t xml:space="preserve"> heures</w:t>
      </w:r>
      <w:r w:rsidRPr="00BC4B09">
        <w:rPr>
          <w:rFonts w:asciiTheme="minorHAnsi" w:eastAsia="Verdana" w:hAnsiTheme="minorHAnsi" w:cstheme="minorHAnsi"/>
          <w:i/>
          <w:color w:val="000000"/>
          <w:spacing w:val="-16"/>
          <w:sz w:val="22"/>
          <w:szCs w:val="22"/>
        </w:rPr>
        <w:t xml:space="preserve"> par</w:t>
      </w:r>
      <w:r w:rsidRPr="00BC4B09">
        <w:rPr>
          <w:rFonts w:asciiTheme="minorHAnsi" w:eastAsia="Verdana" w:hAnsiTheme="minorHAnsi" w:cstheme="minorHAnsi"/>
          <w:i/>
          <w:color w:val="000000"/>
          <w:spacing w:val="-16"/>
          <w:sz w:val="22"/>
          <w:szCs w:val="22"/>
          <w:lang w:val="fr-FR"/>
        </w:rPr>
        <w:t xml:space="preserve"> mois</w:t>
      </w:r>
      <w:r w:rsidRPr="00BC4B09">
        <w:rPr>
          <w:rFonts w:asciiTheme="minorHAnsi" w:eastAsia="Verdana" w:hAnsiTheme="minorHAnsi" w:cstheme="minorHAnsi"/>
          <w:i/>
          <w:color w:val="000000"/>
          <w:spacing w:val="-16"/>
          <w:sz w:val="22"/>
          <w:szCs w:val="22"/>
        </w:rPr>
        <w:t xml:space="preserve"> au maximum.</w:t>
      </w:r>
      <w:r w:rsidRPr="00BC4B09">
        <w:rPr>
          <w:rFonts w:asciiTheme="minorHAnsi" w:eastAsia="Verdana" w:hAnsiTheme="minorHAnsi" w:cstheme="minorHAnsi"/>
          <w:i/>
          <w:color w:val="000000"/>
          <w:spacing w:val="-16"/>
          <w:sz w:val="22"/>
          <w:szCs w:val="22"/>
          <w:lang w:val="fr-FR"/>
        </w:rPr>
        <w:t xml:space="preserve"> </w:t>
      </w:r>
    </w:p>
    <w:p w:rsidR="00276332" w:rsidRPr="00BC4B09" w:rsidRDefault="00276332" w:rsidP="00276332">
      <w:pPr>
        <w:spacing w:before="15" w:line="245" w:lineRule="exact"/>
        <w:ind w:left="708" w:right="3168" w:firstLine="216"/>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rPr>
        <w:t>3.2.2. Ne</w:t>
      </w:r>
      <w:r w:rsidRPr="00BC4B09">
        <w:rPr>
          <w:rFonts w:asciiTheme="minorHAnsi" w:eastAsia="Verdana" w:hAnsiTheme="minorHAnsi" w:cstheme="minorHAnsi"/>
          <w:i/>
          <w:color w:val="000000"/>
          <w:spacing w:val="-14"/>
          <w:sz w:val="22"/>
          <w:szCs w:val="22"/>
          <w:lang w:val="fr-FR"/>
        </w:rPr>
        <w:t xml:space="preserve"> sont</w:t>
      </w:r>
      <w:r w:rsidRPr="00BC4B09">
        <w:rPr>
          <w:rFonts w:asciiTheme="minorHAnsi" w:eastAsia="Verdana" w:hAnsiTheme="minorHAnsi" w:cstheme="minorHAnsi"/>
          <w:i/>
          <w:color w:val="000000"/>
          <w:spacing w:val="-14"/>
          <w:sz w:val="22"/>
          <w:szCs w:val="22"/>
        </w:rPr>
        <w:t xml:space="preserve"> pas</w:t>
      </w:r>
      <w:r w:rsidRPr="00BC4B09">
        <w:rPr>
          <w:rFonts w:asciiTheme="minorHAnsi" w:eastAsia="Verdana" w:hAnsiTheme="minorHAnsi" w:cstheme="minorHAnsi"/>
          <w:i/>
          <w:color w:val="000000"/>
          <w:spacing w:val="-14"/>
          <w:sz w:val="22"/>
          <w:szCs w:val="22"/>
          <w:lang w:val="fr-FR"/>
        </w:rPr>
        <w:t xml:space="preserve"> considérés</w:t>
      </w:r>
      <w:r w:rsidRPr="00BC4B09">
        <w:rPr>
          <w:rFonts w:asciiTheme="minorHAnsi" w:eastAsia="Verdana" w:hAnsiTheme="minorHAnsi" w:cstheme="minorHAnsi"/>
          <w:i/>
          <w:color w:val="000000"/>
          <w:spacing w:val="-14"/>
          <w:sz w:val="22"/>
          <w:szCs w:val="22"/>
        </w:rPr>
        <w:t xml:space="preserve"> comme</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disponibilité :</w:t>
      </w:r>
    </w:p>
    <w:p w:rsidR="00276332" w:rsidRPr="00BC4B09" w:rsidRDefault="00276332" w:rsidP="00276332">
      <w:pPr>
        <w:spacing w:before="15" w:line="245" w:lineRule="exact"/>
        <w:ind w:left="708" w:right="3168" w:firstLine="216"/>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 le</w:t>
      </w:r>
      <w:r w:rsidRPr="00BC4B09">
        <w:rPr>
          <w:rFonts w:asciiTheme="minorHAnsi" w:eastAsia="Verdana" w:hAnsiTheme="minorHAnsi" w:cstheme="minorHAnsi"/>
          <w:i/>
          <w:color w:val="000000"/>
          <w:spacing w:val="-14"/>
          <w:sz w:val="22"/>
          <w:szCs w:val="22"/>
          <w:lang w:val="fr-FR"/>
        </w:rPr>
        <w:t xml:space="preserve"> temps consacré aux repas;</w:t>
      </w:r>
    </w:p>
    <w:p w:rsidR="00276332" w:rsidRPr="00BC4B09" w:rsidRDefault="00276332" w:rsidP="00276332">
      <w:pPr>
        <w:spacing w:before="15" w:line="245" w:lineRule="exact"/>
        <w:ind w:left="708" w:right="3168" w:firstLine="216"/>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7"/>
          <w:sz w:val="22"/>
          <w:szCs w:val="22"/>
        </w:rPr>
        <w:t>le</w:t>
      </w:r>
      <w:r w:rsidRPr="00BC4B09">
        <w:rPr>
          <w:rFonts w:asciiTheme="minorHAnsi" w:eastAsia="Verdana" w:hAnsiTheme="minorHAnsi" w:cstheme="minorHAnsi"/>
          <w:i/>
          <w:color w:val="000000"/>
          <w:spacing w:val="-17"/>
          <w:sz w:val="22"/>
          <w:szCs w:val="22"/>
          <w:lang w:val="fr-FR"/>
        </w:rPr>
        <w:t xml:space="preserve"> temps</w:t>
      </w:r>
      <w:r w:rsidRPr="00BC4B09">
        <w:rPr>
          <w:rFonts w:asciiTheme="minorHAnsi" w:eastAsia="Verdana" w:hAnsiTheme="minorHAnsi" w:cstheme="minorHAnsi"/>
          <w:i/>
          <w:color w:val="000000"/>
          <w:spacing w:val="-17"/>
          <w:sz w:val="22"/>
          <w:szCs w:val="22"/>
        </w:rPr>
        <w:t xml:space="preserve"> constituant</w:t>
      </w:r>
      <w:r w:rsidRPr="00BC4B09">
        <w:rPr>
          <w:rFonts w:asciiTheme="minorHAnsi" w:eastAsia="Verdana" w:hAnsiTheme="minorHAnsi" w:cstheme="minorHAnsi"/>
          <w:i/>
          <w:color w:val="000000"/>
          <w:spacing w:val="-17"/>
          <w:sz w:val="22"/>
          <w:szCs w:val="22"/>
          <w:lang w:val="fr-FR"/>
        </w:rPr>
        <w:t xml:space="preserve"> une interruption et/ou un temps</w:t>
      </w:r>
      <w:r w:rsidRPr="00BC4B09">
        <w:rPr>
          <w:rFonts w:asciiTheme="minorHAnsi" w:eastAsia="Verdana" w:hAnsiTheme="minorHAnsi" w:cstheme="minorHAnsi"/>
          <w:i/>
          <w:color w:val="000000"/>
          <w:spacing w:val="-17"/>
          <w:sz w:val="22"/>
          <w:szCs w:val="22"/>
        </w:rPr>
        <w:t xml:space="preserve"> de</w:t>
      </w:r>
      <w:r w:rsidRPr="00BC4B09">
        <w:rPr>
          <w:rFonts w:asciiTheme="minorHAnsi" w:eastAsia="Verdana" w:hAnsiTheme="minorHAnsi" w:cstheme="minorHAnsi"/>
          <w:i/>
          <w:color w:val="000000"/>
          <w:spacing w:val="-17"/>
          <w:sz w:val="22"/>
          <w:szCs w:val="22"/>
          <w:lang w:val="fr-FR"/>
        </w:rPr>
        <w:t xml:space="preserve"> repos</w:t>
      </w:r>
      <w:r w:rsidRPr="00BC4B09">
        <w:rPr>
          <w:rFonts w:asciiTheme="minorHAnsi" w:eastAsia="Verdana" w:hAnsiTheme="minorHAnsi" w:cstheme="minorHAnsi"/>
          <w:i/>
          <w:color w:val="000000"/>
          <w:spacing w:val="-17"/>
          <w:sz w:val="22"/>
          <w:szCs w:val="22"/>
        </w:rPr>
        <w:t xml:space="preserve"> au sens du</w:t>
      </w:r>
      <w:r w:rsidRPr="00BC4B09">
        <w:rPr>
          <w:rFonts w:asciiTheme="minorHAnsi" w:eastAsia="Verdana" w:hAnsiTheme="minorHAnsi" w:cstheme="minorHAnsi"/>
          <w:i/>
          <w:color w:val="000000"/>
          <w:spacing w:val="-17"/>
          <w:sz w:val="22"/>
          <w:szCs w:val="22"/>
          <w:lang w:val="fr-FR"/>
        </w:rPr>
        <w:t xml:space="preserve"> Régi.</w:t>
      </w:r>
      <w:r w:rsidRPr="00BC4B09">
        <w:rPr>
          <w:rFonts w:asciiTheme="minorHAnsi" w:eastAsia="Verdana" w:hAnsiTheme="minorHAnsi" w:cstheme="minorHAnsi"/>
          <w:i/>
          <w:color w:val="000000"/>
          <w:spacing w:val="-17"/>
          <w:sz w:val="22"/>
          <w:szCs w:val="22"/>
        </w:rPr>
        <w:t xml:space="preserve"> Comm.</w:t>
      </w:r>
      <w:r w:rsidRPr="00BC4B09">
        <w:rPr>
          <w:rFonts w:asciiTheme="minorHAnsi" w:eastAsia="Verdana" w:hAnsiTheme="minorHAnsi" w:cstheme="minorHAnsi"/>
          <w:i/>
          <w:color w:val="000000"/>
          <w:spacing w:val="-17"/>
          <w:sz w:val="22"/>
          <w:szCs w:val="22"/>
          <w:lang w:val="fr-FR"/>
        </w:rPr>
        <w:t xml:space="preserve"> C.E.</w:t>
      </w:r>
      <w:r w:rsidRPr="00BC4B09">
        <w:rPr>
          <w:rFonts w:asciiTheme="minorHAnsi" w:eastAsia="Verdana" w:hAnsiTheme="minorHAnsi" w:cstheme="minorHAnsi"/>
          <w:i/>
          <w:color w:val="000000"/>
          <w:spacing w:val="-17"/>
          <w:sz w:val="22"/>
          <w:szCs w:val="22"/>
        </w:rPr>
        <w:t xml:space="preserve"> n° 3820/85 du 20</w:t>
      </w:r>
      <w:r w:rsidRPr="00BC4B09">
        <w:rPr>
          <w:rFonts w:asciiTheme="minorHAnsi" w:eastAsia="Verdana" w:hAnsiTheme="minorHAnsi" w:cstheme="minorHAnsi"/>
          <w:i/>
          <w:color w:val="000000"/>
          <w:spacing w:val="-17"/>
          <w:sz w:val="22"/>
          <w:szCs w:val="22"/>
          <w:lang w:val="fr-FR"/>
        </w:rPr>
        <w:t xml:space="preserve"> décembre</w:t>
      </w:r>
      <w:r w:rsidRPr="00BC4B09">
        <w:rPr>
          <w:rFonts w:asciiTheme="minorHAnsi" w:eastAsia="Verdana" w:hAnsiTheme="minorHAnsi" w:cstheme="minorHAnsi"/>
          <w:i/>
          <w:color w:val="000000"/>
          <w:spacing w:val="-17"/>
          <w:sz w:val="22"/>
          <w:szCs w:val="22"/>
        </w:rPr>
        <w:t xml:space="preserve"> 1985</w:t>
      </w:r>
      <w:r w:rsidRPr="00BC4B09">
        <w:rPr>
          <w:rFonts w:asciiTheme="minorHAnsi" w:eastAsia="Verdana" w:hAnsiTheme="minorHAnsi" w:cstheme="minorHAnsi"/>
          <w:i/>
          <w:color w:val="000000"/>
          <w:spacing w:val="-17"/>
          <w:sz w:val="22"/>
          <w:szCs w:val="22"/>
          <w:lang w:val="fr-FR"/>
        </w:rPr>
        <w:t xml:space="preserve"> relatif</w:t>
      </w:r>
      <w:r w:rsidRPr="00BC4B09">
        <w:rPr>
          <w:rFonts w:asciiTheme="minorHAnsi" w:eastAsia="Verdana" w:hAnsiTheme="minorHAnsi" w:cstheme="minorHAnsi"/>
          <w:i/>
          <w:color w:val="000000"/>
          <w:spacing w:val="-17"/>
          <w:sz w:val="22"/>
          <w:szCs w:val="22"/>
        </w:rPr>
        <w:t xml:space="preserve">  à </w:t>
      </w:r>
      <w:r w:rsidRPr="00BC4B09">
        <w:rPr>
          <w:rFonts w:asciiTheme="minorHAnsi" w:eastAsia="Verdana" w:hAnsiTheme="minorHAnsi" w:cstheme="minorHAnsi"/>
          <w:i/>
          <w:color w:val="000000"/>
          <w:spacing w:val="-17"/>
          <w:sz w:val="22"/>
          <w:szCs w:val="22"/>
          <w:lang w:val="fr-FR"/>
        </w:rPr>
        <w:t xml:space="preserve"> l'harmonisation</w:t>
      </w:r>
      <w:r w:rsidRPr="00BC4B09">
        <w:rPr>
          <w:rFonts w:asciiTheme="minorHAnsi" w:eastAsia="Verdana" w:hAnsiTheme="minorHAnsi" w:cstheme="minorHAnsi"/>
          <w:i/>
          <w:color w:val="000000"/>
          <w:spacing w:val="-17"/>
          <w:sz w:val="22"/>
          <w:szCs w:val="22"/>
        </w:rPr>
        <w:t xml:space="preserve"> de</w:t>
      </w:r>
      <w:r w:rsidRPr="00BC4B09">
        <w:rPr>
          <w:rFonts w:asciiTheme="minorHAnsi" w:eastAsia="Verdana" w:hAnsiTheme="minorHAnsi" w:cstheme="minorHAnsi"/>
          <w:i/>
          <w:color w:val="000000"/>
          <w:spacing w:val="-17"/>
          <w:sz w:val="22"/>
          <w:szCs w:val="22"/>
          <w:lang w:val="fr-FR"/>
        </w:rPr>
        <w:t xml:space="preserve"> certaines dispositions</w:t>
      </w:r>
      <w:r w:rsidRPr="00BC4B09">
        <w:rPr>
          <w:rFonts w:asciiTheme="minorHAnsi" w:eastAsia="Verdana" w:hAnsiTheme="minorHAnsi" w:cstheme="minorHAnsi"/>
          <w:i/>
          <w:color w:val="000000"/>
          <w:spacing w:val="-17"/>
          <w:sz w:val="22"/>
          <w:szCs w:val="22"/>
        </w:rPr>
        <w:t xml:space="preserve"> en</w:t>
      </w:r>
      <w:r w:rsidRPr="00BC4B09">
        <w:rPr>
          <w:rFonts w:asciiTheme="minorHAnsi" w:eastAsia="Verdana" w:hAnsiTheme="minorHAnsi" w:cstheme="minorHAnsi"/>
          <w:i/>
          <w:color w:val="000000"/>
          <w:spacing w:val="-17"/>
          <w:sz w:val="22"/>
          <w:szCs w:val="22"/>
          <w:lang w:val="fr-FR"/>
        </w:rPr>
        <w:t xml:space="preserve"> matière</w:t>
      </w:r>
      <w:r w:rsidRPr="00BC4B09">
        <w:rPr>
          <w:rFonts w:asciiTheme="minorHAnsi" w:eastAsia="Verdana" w:hAnsiTheme="minorHAnsi" w:cstheme="minorHAnsi"/>
          <w:i/>
          <w:color w:val="000000"/>
          <w:spacing w:val="-17"/>
          <w:sz w:val="22"/>
          <w:szCs w:val="22"/>
        </w:rPr>
        <w:t xml:space="preserve"> sociale dans le</w:t>
      </w:r>
      <w:r w:rsidRPr="00BC4B09">
        <w:rPr>
          <w:rFonts w:asciiTheme="minorHAnsi" w:eastAsia="Verdana" w:hAnsiTheme="minorHAnsi" w:cstheme="minorHAnsi"/>
          <w:i/>
          <w:color w:val="000000"/>
          <w:spacing w:val="-17"/>
          <w:sz w:val="22"/>
          <w:szCs w:val="22"/>
          <w:lang w:val="fr-FR"/>
        </w:rPr>
        <w:t xml:space="preserve"> domaine</w:t>
      </w:r>
      <w:r w:rsidRPr="00BC4B09">
        <w:rPr>
          <w:rFonts w:asciiTheme="minorHAnsi" w:eastAsia="Verdana" w:hAnsiTheme="minorHAnsi" w:cstheme="minorHAnsi"/>
          <w:i/>
          <w:color w:val="000000"/>
          <w:spacing w:val="-17"/>
          <w:sz w:val="22"/>
          <w:szCs w:val="22"/>
        </w:rPr>
        <w:t xml:space="preserve"> des</w:t>
      </w:r>
      <w:r w:rsidRPr="00BC4B09">
        <w:rPr>
          <w:rFonts w:asciiTheme="minorHAnsi" w:eastAsia="Verdana" w:hAnsiTheme="minorHAnsi" w:cstheme="minorHAnsi"/>
          <w:i/>
          <w:color w:val="000000"/>
          <w:spacing w:val="-17"/>
          <w:sz w:val="22"/>
          <w:szCs w:val="22"/>
          <w:lang w:val="fr-FR"/>
        </w:rPr>
        <w:t xml:space="preserve"> transports</w:t>
      </w:r>
      <w:r w:rsidRPr="00BC4B09">
        <w:rPr>
          <w:rFonts w:asciiTheme="minorHAnsi" w:eastAsia="Verdana" w:hAnsiTheme="minorHAnsi" w:cstheme="minorHAnsi"/>
          <w:i/>
          <w:color w:val="000000"/>
          <w:spacing w:val="-17"/>
          <w:sz w:val="22"/>
          <w:szCs w:val="22"/>
        </w:rPr>
        <w:t xml:space="preserve"> par route;</w:t>
      </w:r>
      <w:r w:rsidRPr="00BC4B09">
        <w:rPr>
          <w:rFonts w:asciiTheme="minorHAnsi" w:eastAsia="Verdana" w:hAnsiTheme="minorHAnsi" w:cstheme="minorHAnsi"/>
          <w:i/>
          <w:color w:val="000000"/>
          <w:spacing w:val="-17"/>
          <w:sz w:val="22"/>
          <w:szCs w:val="22"/>
          <w:lang w:val="fr-FR"/>
        </w:rPr>
        <w:t xml:space="preserve"> </w:t>
      </w:r>
    </w:p>
    <w:p w:rsidR="00276332" w:rsidRPr="00BC4B09" w:rsidRDefault="00276332" w:rsidP="00276332">
      <w:pPr>
        <w:spacing w:line="245"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w:t>
      </w:r>
      <w:r w:rsidRPr="00BC4B09">
        <w:rPr>
          <w:rFonts w:asciiTheme="minorHAnsi" w:eastAsia="Verdana" w:hAnsiTheme="minorHAnsi" w:cstheme="minorHAnsi"/>
          <w:i/>
          <w:color w:val="000000"/>
          <w:spacing w:val="-13"/>
          <w:sz w:val="22"/>
          <w:szCs w:val="22"/>
        </w:rPr>
        <w:t xml:space="preserve">  </w:t>
      </w:r>
      <w:r w:rsidRPr="00BC4B09">
        <w:rPr>
          <w:rFonts w:asciiTheme="minorHAnsi" w:eastAsia="Verdana" w:hAnsiTheme="minorHAnsi" w:cstheme="minorHAnsi"/>
          <w:i/>
          <w:color w:val="000000"/>
          <w:spacing w:val="-13"/>
          <w:sz w:val="22"/>
          <w:szCs w:val="22"/>
        </w:rPr>
        <w:tab/>
        <w:t>le</w:t>
      </w:r>
      <w:r w:rsidRPr="00BC4B09">
        <w:rPr>
          <w:rFonts w:asciiTheme="minorHAnsi" w:eastAsia="Verdana" w:hAnsiTheme="minorHAnsi" w:cstheme="minorHAnsi"/>
          <w:i/>
          <w:color w:val="000000"/>
          <w:spacing w:val="-13"/>
          <w:sz w:val="22"/>
          <w:szCs w:val="22"/>
          <w:lang w:val="fr-FR"/>
        </w:rPr>
        <w:t xml:space="preserve"> temps dont</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travailleur</w:t>
      </w:r>
      <w:r w:rsidRPr="00BC4B09">
        <w:rPr>
          <w:rFonts w:asciiTheme="minorHAnsi" w:eastAsia="Verdana" w:hAnsiTheme="minorHAnsi" w:cstheme="minorHAnsi"/>
          <w:i/>
          <w:color w:val="000000"/>
          <w:spacing w:val="-13"/>
          <w:sz w:val="22"/>
          <w:szCs w:val="22"/>
        </w:rPr>
        <w:t xml:space="preserve"> peut</w:t>
      </w:r>
      <w:r w:rsidRPr="00BC4B09">
        <w:rPr>
          <w:rFonts w:asciiTheme="minorHAnsi" w:eastAsia="Verdana" w:hAnsiTheme="minorHAnsi" w:cstheme="minorHAnsi"/>
          <w:i/>
          <w:color w:val="000000"/>
          <w:spacing w:val="-13"/>
          <w:sz w:val="22"/>
          <w:szCs w:val="22"/>
          <w:lang w:val="fr-FR"/>
        </w:rPr>
        <w:t xml:space="preserve"> disposer librement;</w:t>
      </w:r>
    </w:p>
    <w:p w:rsidR="00276332" w:rsidRPr="00BC4B09" w:rsidRDefault="00276332" w:rsidP="00276332">
      <w:pPr>
        <w:widowControl/>
        <w:numPr>
          <w:ilvl w:val="0"/>
          <w:numId w:val="26"/>
        </w:numPr>
        <w:tabs>
          <w:tab w:val="clear" w:pos="216"/>
          <w:tab w:val="left" w:pos="288"/>
        </w:tabs>
        <w:suppressAutoHyphens w:val="0"/>
        <w:autoSpaceDN/>
        <w:spacing w:line="241" w:lineRule="exact"/>
        <w:ind w:left="708"/>
        <w:jc w:val="both"/>
        <w:rPr>
          <w:rFonts w:asciiTheme="minorHAnsi" w:eastAsia="Verdana" w:hAnsiTheme="minorHAnsi" w:cstheme="minorHAnsi"/>
          <w:i/>
          <w:color w:val="000000"/>
          <w:spacing w:val="-15"/>
          <w:sz w:val="22"/>
          <w:szCs w:val="22"/>
        </w:rPr>
      </w:pPr>
      <w:r w:rsidRPr="00BC4B09">
        <w:rPr>
          <w:rFonts w:asciiTheme="minorHAnsi" w:eastAsia="Verdana" w:hAnsiTheme="minorHAnsi" w:cstheme="minorHAnsi"/>
          <w:i/>
          <w:color w:val="000000"/>
          <w:spacing w:val="-15"/>
          <w:sz w:val="22"/>
          <w:szCs w:val="22"/>
        </w:rPr>
        <w:t>le</w:t>
      </w:r>
      <w:r w:rsidRPr="00BC4B09">
        <w:rPr>
          <w:rFonts w:asciiTheme="minorHAnsi" w:eastAsia="Verdana" w:hAnsiTheme="minorHAnsi" w:cstheme="minorHAnsi"/>
          <w:i/>
          <w:color w:val="000000"/>
          <w:spacing w:val="-15"/>
          <w:sz w:val="22"/>
          <w:szCs w:val="22"/>
          <w:lang w:val="fr-FR"/>
        </w:rPr>
        <w:t xml:space="preserve"> temps</w:t>
      </w:r>
      <w:r w:rsidRPr="00BC4B09">
        <w:rPr>
          <w:rFonts w:asciiTheme="minorHAnsi" w:eastAsia="Verdana" w:hAnsiTheme="minorHAnsi" w:cstheme="minorHAnsi"/>
          <w:i/>
          <w:color w:val="000000"/>
          <w:spacing w:val="-15"/>
          <w:sz w:val="22"/>
          <w:szCs w:val="22"/>
        </w:rPr>
        <w:t xml:space="preserve"> que le</w:t>
      </w:r>
      <w:r w:rsidRPr="00BC4B09">
        <w:rPr>
          <w:rFonts w:asciiTheme="minorHAnsi" w:eastAsia="Verdana" w:hAnsiTheme="minorHAnsi" w:cstheme="minorHAnsi"/>
          <w:i/>
          <w:color w:val="000000"/>
          <w:spacing w:val="-15"/>
          <w:sz w:val="22"/>
          <w:szCs w:val="22"/>
          <w:lang w:val="fr-FR"/>
        </w:rPr>
        <w:t xml:space="preserve"> travailleur s'octroie.</w:t>
      </w:r>
      <w:r w:rsidRPr="00BC4B09">
        <w:rPr>
          <w:rFonts w:asciiTheme="minorHAnsi" w:eastAsia="Verdana" w:hAnsiTheme="minorHAnsi" w:cstheme="minorHAnsi"/>
          <w:i/>
          <w:color w:val="000000"/>
          <w:spacing w:val="-15"/>
          <w:sz w:val="22"/>
          <w:szCs w:val="22"/>
        </w:rPr>
        <w:t xml:space="preserve"> </w:t>
      </w:r>
    </w:p>
    <w:p w:rsidR="00276332" w:rsidRPr="00BC4B09" w:rsidRDefault="00276332" w:rsidP="00276332">
      <w:pPr>
        <w:spacing w:before="234" w:line="245" w:lineRule="exact"/>
        <w:ind w:left="708" w:right="72" w:firstLine="216"/>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rPr>
        <w:t>3.2.3. Le</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disponibilité</w:t>
      </w:r>
      <w:r w:rsidRPr="00BC4B09">
        <w:rPr>
          <w:rFonts w:asciiTheme="minorHAnsi" w:eastAsia="Verdana" w:hAnsiTheme="minorHAnsi" w:cstheme="minorHAnsi"/>
          <w:i/>
          <w:color w:val="000000"/>
          <w:spacing w:val="-13"/>
          <w:sz w:val="22"/>
          <w:szCs w:val="22"/>
        </w:rPr>
        <w:t xml:space="preserve"> et</w:t>
      </w:r>
      <w:r w:rsidRPr="00BC4B09">
        <w:rPr>
          <w:rFonts w:asciiTheme="minorHAnsi" w:eastAsia="Verdana" w:hAnsiTheme="minorHAnsi" w:cstheme="minorHAnsi"/>
          <w:i/>
          <w:color w:val="000000"/>
          <w:spacing w:val="-13"/>
          <w:sz w:val="22"/>
          <w:szCs w:val="22"/>
          <w:lang w:val="fr-FR"/>
        </w:rPr>
        <w:t xml:space="preserve"> les interruptions</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travail</w:t>
      </w:r>
      <w:r w:rsidRPr="00BC4B09">
        <w:rPr>
          <w:rFonts w:asciiTheme="minorHAnsi" w:eastAsia="Verdana" w:hAnsiTheme="minorHAnsi" w:cstheme="minorHAnsi"/>
          <w:i/>
          <w:color w:val="000000"/>
          <w:spacing w:val="-13"/>
          <w:sz w:val="22"/>
          <w:szCs w:val="22"/>
        </w:rPr>
        <w:t xml:space="preserve"> et</w:t>
      </w:r>
      <w:r w:rsidRPr="00BC4B09">
        <w:rPr>
          <w:rFonts w:asciiTheme="minorHAnsi" w:eastAsia="Verdana" w:hAnsiTheme="minorHAnsi" w:cstheme="minorHAnsi"/>
          <w:i/>
          <w:color w:val="000000"/>
          <w:spacing w:val="-13"/>
          <w:sz w:val="22"/>
          <w:szCs w:val="22"/>
          <w:lang w:val="fr-FR"/>
        </w:rPr>
        <w:t xml:space="preserve"> les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repos dont question ci-après ne sont</w:t>
      </w:r>
      <w:r w:rsidRPr="00BC4B09">
        <w:rPr>
          <w:rFonts w:asciiTheme="minorHAnsi" w:eastAsia="Verdana" w:hAnsiTheme="minorHAnsi" w:cstheme="minorHAnsi"/>
          <w:i/>
          <w:color w:val="000000"/>
          <w:spacing w:val="-13"/>
          <w:sz w:val="22"/>
          <w:szCs w:val="22"/>
        </w:rPr>
        <w:t xml:space="preserve"> pas</w:t>
      </w:r>
      <w:r w:rsidRPr="00BC4B09">
        <w:rPr>
          <w:rFonts w:asciiTheme="minorHAnsi" w:eastAsia="Verdana" w:hAnsiTheme="minorHAnsi" w:cstheme="minorHAnsi"/>
          <w:i/>
          <w:color w:val="000000"/>
          <w:spacing w:val="-13"/>
          <w:sz w:val="22"/>
          <w:szCs w:val="22"/>
          <w:lang w:val="fr-FR"/>
        </w:rPr>
        <w:t xml:space="preserve"> pris</w:t>
      </w:r>
      <w:r w:rsidRPr="00BC4B09">
        <w:rPr>
          <w:rFonts w:asciiTheme="minorHAnsi" w:eastAsia="Verdana" w:hAnsiTheme="minorHAnsi" w:cstheme="minorHAnsi"/>
          <w:i/>
          <w:color w:val="000000"/>
          <w:spacing w:val="-13"/>
          <w:sz w:val="22"/>
          <w:szCs w:val="22"/>
        </w:rPr>
        <w:t xml:space="preserve"> en</w:t>
      </w:r>
      <w:r w:rsidRPr="00BC4B09">
        <w:rPr>
          <w:rFonts w:asciiTheme="minorHAnsi" w:eastAsia="Verdana" w:hAnsiTheme="minorHAnsi" w:cstheme="minorHAnsi"/>
          <w:i/>
          <w:color w:val="000000"/>
          <w:spacing w:val="-13"/>
          <w:sz w:val="22"/>
          <w:szCs w:val="22"/>
          <w:lang w:val="fr-FR"/>
        </w:rPr>
        <w:t xml:space="preserve"> considération pour</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calcul</w:t>
      </w:r>
      <w:r w:rsidRPr="00BC4B09">
        <w:rPr>
          <w:rFonts w:asciiTheme="minorHAnsi" w:eastAsia="Verdana" w:hAnsiTheme="minorHAnsi" w:cstheme="minorHAnsi"/>
          <w:i/>
          <w:color w:val="000000"/>
          <w:spacing w:val="-13"/>
          <w:sz w:val="22"/>
          <w:szCs w:val="22"/>
        </w:rPr>
        <w:t xml:space="preserve"> de la</w:t>
      </w:r>
      <w:r w:rsidRPr="00BC4B09">
        <w:rPr>
          <w:rFonts w:asciiTheme="minorHAnsi" w:eastAsia="Verdana" w:hAnsiTheme="minorHAnsi" w:cstheme="minorHAnsi"/>
          <w:i/>
          <w:color w:val="000000"/>
          <w:spacing w:val="-13"/>
          <w:sz w:val="22"/>
          <w:szCs w:val="22"/>
          <w:lang w:val="fr-FR"/>
        </w:rPr>
        <w:t xml:space="preserve"> durée moyenne</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travail dont il est question dans</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loi sur</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travail [...]</w:t>
      </w:r>
    </w:p>
    <w:p w:rsidR="00276332" w:rsidRPr="00BC4B09" w:rsidRDefault="00276332" w:rsidP="00276332">
      <w:pPr>
        <w:spacing w:before="478" w:line="245" w:lineRule="exact"/>
        <w:ind w:left="708"/>
        <w:jc w:val="both"/>
        <w:rPr>
          <w:rFonts w:asciiTheme="minorHAnsi" w:eastAsia="Verdana" w:hAnsiTheme="minorHAnsi" w:cstheme="minorHAnsi"/>
          <w:i/>
          <w:color w:val="000000"/>
          <w:spacing w:val="-12"/>
          <w:sz w:val="22"/>
          <w:szCs w:val="22"/>
          <w:u w:val="single"/>
        </w:rPr>
      </w:pPr>
      <w:r w:rsidRPr="00BC4B09">
        <w:rPr>
          <w:rFonts w:asciiTheme="minorHAnsi" w:eastAsia="Verdana" w:hAnsiTheme="minorHAnsi" w:cstheme="minorHAnsi"/>
          <w:i/>
          <w:color w:val="000000"/>
          <w:spacing w:val="-12"/>
          <w:sz w:val="22"/>
          <w:szCs w:val="22"/>
          <w:u w:val="single"/>
        </w:rPr>
        <w:t>Art. 7.</w:t>
      </w:r>
      <w:r w:rsidRPr="00BC4B09">
        <w:rPr>
          <w:rFonts w:asciiTheme="minorHAnsi" w:eastAsia="Verdana" w:hAnsiTheme="minorHAnsi" w:cstheme="minorHAnsi"/>
          <w:i/>
          <w:color w:val="000000"/>
          <w:spacing w:val="-12"/>
          <w:sz w:val="22"/>
          <w:szCs w:val="22"/>
          <w:u w:val="single"/>
          <w:lang w:val="fr-FR"/>
        </w:rPr>
        <w:t xml:space="preserve"> Rémunération effective</w:t>
      </w:r>
      <w:r w:rsidRPr="00BC4B09">
        <w:rPr>
          <w:rFonts w:asciiTheme="minorHAnsi" w:eastAsia="Verdana" w:hAnsiTheme="minorHAnsi" w:cstheme="minorHAnsi"/>
          <w:i/>
          <w:color w:val="000000"/>
          <w:spacing w:val="-12"/>
          <w:sz w:val="22"/>
          <w:szCs w:val="22"/>
          <w:u w:val="single"/>
        </w:rPr>
        <w:t xml:space="preserve"> du</w:t>
      </w:r>
      <w:r w:rsidRPr="00BC4B09">
        <w:rPr>
          <w:rFonts w:asciiTheme="minorHAnsi" w:eastAsia="Verdana" w:hAnsiTheme="minorHAnsi" w:cstheme="minorHAnsi"/>
          <w:i/>
          <w:color w:val="000000"/>
          <w:spacing w:val="-12"/>
          <w:sz w:val="22"/>
          <w:szCs w:val="22"/>
          <w:u w:val="single"/>
          <w:lang w:val="fr-FR"/>
        </w:rPr>
        <w:t xml:space="preserve"> temps</w:t>
      </w:r>
      <w:r w:rsidRPr="00BC4B09">
        <w:rPr>
          <w:rFonts w:asciiTheme="minorHAnsi" w:eastAsia="Verdana" w:hAnsiTheme="minorHAnsi" w:cstheme="minorHAnsi"/>
          <w:i/>
          <w:color w:val="000000"/>
          <w:spacing w:val="-12"/>
          <w:sz w:val="22"/>
          <w:szCs w:val="22"/>
          <w:u w:val="single"/>
        </w:rPr>
        <w:t xml:space="preserve"> de</w:t>
      </w:r>
      <w:r w:rsidRPr="00BC4B09">
        <w:rPr>
          <w:rFonts w:asciiTheme="minorHAnsi" w:eastAsia="Verdana" w:hAnsiTheme="minorHAnsi" w:cstheme="minorHAnsi"/>
          <w:i/>
          <w:color w:val="000000"/>
          <w:spacing w:val="-12"/>
          <w:sz w:val="22"/>
          <w:szCs w:val="22"/>
          <w:u w:val="single"/>
          <w:lang w:val="fr-FR"/>
        </w:rPr>
        <w:t xml:space="preserve"> travail</w:t>
      </w:r>
      <w:r w:rsidRPr="00BC4B09">
        <w:rPr>
          <w:rFonts w:asciiTheme="minorHAnsi" w:eastAsia="Verdana" w:hAnsiTheme="minorHAnsi" w:cstheme="minorHAnsi"/>
          <w:i/>
          <w:color w:val="000000"/>
          <w:spacing w:val="-12"/>
          <w:sz w:val="22"/>
          <w:szCs w:val="22"/>
          <w:u w:val="single"/>
        </w:rPr>
        <w:t xml:space="preserve"> et du</w:t>
      </w:r>
      <w:r w:rsidRPr="00BC4B09">
        <w:rPr>
          <w:rFonts w:asciiTheme="minorHAnsi" w:eastAsia="Verdana" w:hAnsiTheme="minorHAnsi" w:cstheme="minorHAnsi"/>
          <w:i/>
          <w:color w:val="000000"/>
          <w:spacing w:val="-12"/>
          <w:sz w:val="22"/>
          <w:szCs w:val="22"/>
          <w:u w:val="single"/>
          <w:lang w:val="fr-FR"/>
        </w:rPr>
        <w:t xml:space="preserve"> temps</w:t>
      </w:r>
      <w:r w:rsidRPr="00BC4B09">
        <w:rPr>
          <w:rFonts w:asciiTheme="minorHAnsi" w:eastAsia="Verdana" w:hAnsiTheme="minorHAnsi" w:cstheme="minorHAnsi"/>
          <w:i/>
          <w:color w:val="000000"/>
          <w:spacing w:val="-12"/>
          <w:sz w:val="22"/>
          <w:szCs w:val="22"/>
          <w:u w:val="single"/>
        </w:rPr>
        <w:t xml:space="preserve"> de</w:t>
      </w:r>
      <w:r w:rsidRPr="00BC4B09">
        <w:rPr>
          <w:rFonts w:asciiTheme="minorHAnsi" w:eastAsia="Verdana" w:hAnsiTheme="minorHAnsi" w:cstheme="minorHAnsi"/>
          <w:i/>
          <w:color w:val="000000"/>
          <w:spacing w:val="-12"/>
          <w:sz w:val="22"/>
          <w:szCs w:val="22"/>
          <w:u w:val="single"/>
          <w:lang w:val="fr-FR"/>
        </w:rPr>
        <w:t xml:space="preserve"> disponibilité</w:t>
      </w:r>
      <w:r w:rsidRPr="00BC4B09">
        <w:rPr>
          <w:rFonts w:asciiTheme="minorHAnsi" w:eastAsia="Verdana" w:hAnsiTheme="minorHAnsi" w:cstheme="minorHAnsi"/>
          <w:i/>
          <w:color w:val="000000"/>
          <w:spacing w:val="-12"/>
          <w:sz w:val="22"/>
          <w:szCs w:val="22"/>
          <w:u w:val="single"/>
        </w:rPr>
        <w:t xml:space="preserve"> </w:t>
      </w:r>
    </w:p>
    <w:p w:rsidR="00276332" w:rsidRPr="00BC4B09" w:rsidRDefault="00276332" w:rsidP="00276332">
      <w:pPr>
        <w:spacing w:before="245" w:line="240" w:lineRule="exact"/>
        <w:ind w:left="708" w:right="72"/>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7.1. Le</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 dont il est question</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l'article</w:t>
      </w:r>
      <w:r w:rsidRPr="00BC4B09">
        <w:rPr>
          <w:rFonts w:asciiTheme="minorHAnsi" w:eastAsia="Verdana" w:hAnsiTheme="minorHAnsi" w:cstheme="minorHAnsi"/>
          <w:i/>
          <w:color w:val="000000"/>
          <w:spacing w:val="-14"/>
          <w:sz w:val="22"/>
          <w:szCs w:val="22"/>
        </w:rPr>
        <w:t xml:space="preserve"> 3.1. de la</w:t>
      </w:r>
      <w:r w:rsidRPr="00BC4B09">
        <w:rPr>
          <w:rFonts w:asciiTheme="minorHAnsi" w:eastAsia="Verdana" w:hAnsiTheme="minorHAnsi" w:cstheme="minorHAnsi"/>
          <w:i/>
          <w:color w:val="000000"/>
          <w:spacing w:val="-14"/>
          <w:sz w:val="22"/>
          <w:szCs w:val="22"/>
          <w:lang w:val="fr-FR"/>
        </w:rPr>
        <w:t xml:space="preserve"> présente convention collective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 est payé</w:t>
      </w:r>
      <w:r w:rsidRPr="00BC4B09">
        <w:rPr>
          <w:rFonts w:asciiTheme="minorHAnsi" w:eastAsia="Verdana" w:hAnsiTheme="minorHAnsi" w:cstheme="minorHAnsi"/>
          <w:i/>
          <w:color w:val="000000"/>
          <w:spacing w:val="-14"/>
          <w:sz w:val="22"/>
          <w:szCs w:val="22"/>
        </w:rPr>
        <w:t xml:space="preserve"> à 100</w:t>
      </w:r>
      <w:r w:rsidRPr="00BC4B09">
        <w:rPr>
          <w:rFonts w:asciiTheme="minorHAnsi" w:eastAsia="Verdana" w:hAnsiTheme="minorHAnsi" w:cstheme="minorHAnsi"/>
          <w:i/>
          <w:color w:val="000000"/>
          <w:spacing w:val="-14"/>
          <w:sz w:val="22"/>
          <w:szCs w:val="22"/>
          <w:lang w:val="fr-FR"/>
        </w:rPr>
        <w:t xml:space="preserve"> p.c.</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salaire horaire</w:t>
      </w:r>
      <w:r w:rsidRPr="00BC4B09">
        <w:rPr>
          <w:rFonts w:asciiTheme="minorHAnsi" w:eastAsia="Verdana" w:hAnsiTheme="minorHAnsi" w:cstheme="minorHAnsi"/>
          <w:i/>
          <w:color w:val="000000"/>
          <w:spacing w:val="-14"/>
          <w:sz w:val="22"/>
          <w:szCs w:val="22"/>
        </w:rPr>
        <w:t xml:space="preserve"> de base de la</w:t>
      </w:r>
      <w:r w:rsidRPr="00BC4B09">
        <w:rPr>
          <w:rFonts w:asciiTheme="minorHAnsi" w:eastAsia="Verdana" w:hAnsiTheme="minorHAnsi" w:cstheme="minorHAnsi"/>
          <w:i/>
          <w:color w:val="000000"/>
          <w:spacing w:val="-14"/>
          <w:sz w:val="22"/>
          <w:szCs w:val="22"/>
          <w:lang w:val="fr-FR"/>
        </w:rPr>
        <w:t xml:space="preserve"> catégorie correspondante.</w:t>
      </w:r>
    </w:p>
    <w:p w:rsidR="00276332" w:rsidRPr="00BC4B09" w:rsidRDefault="00276332" w:rsidP="00276332">
      <w:pPr>
        <w:spacing w:before="36" w:line="242" w:lineRule="exact"/>
        <w:ind w:left="708" w:right="72"/>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7.2. Les</w:t>
      </w:r>
      <w:r w:rsidRPr="00BC4B09">
        <w:rPr>
          <w:rFonts w:asciiTheme="minorHAnsi" w:eastAsia="Verdana" w:hAnsiTheme="minorHAnsi" w:cstheme="minorHAnsi"/>
          <w:i/>
          <w:color w:val="000000"/>
          <w:spacing w:val="-13"/>
          <w:sz w:val="22"/>
          <w:szCs w:val="22"/>
          <w:lang w:val="fr-FR"/>
        </w:rPr>
        <w:t xml:space="preserve"> temps</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disponibilité effectifs dont il est question à l'article</w:t>
      </w:r>
      <w:r w:rsidRPr="00BC4B09">
        <w:rPr>
          <w:rFonts w:asciiTheme="minorHAnsi" w:eastAsia="Verdana" w:hAnsiTheme="minorHAnsi" w:cstheme="minorHAnsi"/>
          <w:i/>
          <w:color w:val="000000"/>
          <w:spacing w:val="-13"/>
          <w:sz w:val="22"/>
          <w:szCs w:val="22"/>
        </w:rPr>
        <w:t xml:space="preserve"> 3.2.1. de la</w:t>
      </w:r>
      <w:r w:rsidRPr="00BC4B09">
        <w:rPr>
          <w:rFonts w:asciiTheme="minorHAnsi" w:eastAsia="Verdana" w:hAnsiTheme="minorHAnsi" w:cstheme="minorHAnsi"/>
          <w:i/>
          <w:color w:val="000000"/>
          <w:spacing w:val="-13"/>
          <w:sz w:val="22"/>
          <w:szCs w:val="22"/>
          <w:lang w:val="fr-FR"/>
        </w:rPr>
        <w:t xml:space="preserve"> présente con</w:t>
      </w:r>
      <w:r w:rsidRPr="00BC4B09">
        <w:rPr>
          <w:rFonts w:asciiTheme="minorHAnsi" w:eastAsia="Verdana" w:hAnsiTheme="minorHAnsi" w:cstheme="minorHAnsi"/>
          <w:i/>
          <w:color w:val="000000"/>
          <w:spacing w:val="-13"/>
          <w:sz w:val="22"/>
          <w:szCs w:val="22"/>
          <w:lang w:val="fr-FR"/>
        </w:rPr>
        <w:softHyphen/>
        <w:t>vention collective</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travail,</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l'exclusion</w:t>
      </w:r>
      <w:r w:rsidRPr="00BC4B09">
        <w:rPr>
          <w:rFonts w:asciiTheme="minorHAnsi" w:eastAsia="Verdana" w:hAnsiTheme="minorHAnsi" w:cstheme="minorHAnsi"/>
          <w:i/>
          <w:color w:val="000000"/>
          <w:spacing w:val="-13"/>
          <w:sz w:val="22"/>
          <w:szCs w:val="22"/>
        </w:rPr>
        <w:t xml:space="preserve"> des</w:t>
      </w:r>
      <w:r w:rsidRPr="00BC4B09">
        <w:rPr>
          <w:rFonts w:asciiTheme="minorHAnsi" w:eastAsia="Verdana" w:hAnsiTheme="minorHAnsi" w:cstheme="minorHAnsi"/>
          <w:i/>
          <w:color w:val="000000"/>
          <w:spacing w:val="-13"/>
          <w:sz w:val="22"/>
          <w:szCs w:val="22"/>
          <w:lang w:val="fr-FR"/>
        </w:rPr>
        <w:t xml:space="preserve"> périodes</w:t>
      </w:r>
      <w:r w:rsidRPr="00BC4B09">
        <w:rPr>
          <w:rFonts w:asciiTheme="minorHAnsi" w:eastAsia="Verdana" w:hAnsiTheme="minorHAnsi" w:cstheme="minorHAnsi"/>
          <w:i/>
          <w:color w:val="000000"/>
          <w:spacing w:val="-13"/>
          <w:sz w:val="22"/>
          <w:szCs w:val="22"/>
        </w:rPr>
        <w:t xml:space="preserve"> pendant</w:t>
      </w:r>
      <w:r w:rsidRPr="00BC4B09">
        <w:rPr>
          <w:rFonts w:asciiTheme="minorHAnsi" w:eastAsia="Verdana" w:hAnsiTheme="minorHAnsi" w:cstheme="minorHAnsi"/>
          <w:i/>
          <w:color w:val="000000"/>
          <w:spacing w:val="-13"/>
          <w:sz w:val="22"/>
          <w:szCs w:val="22"/>
          <w:lang w:val="fr-FR"/>
        </w:rPr>
        <w:t xml:space="preserve"> lesquelles</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travailleur accom</w:t>
      </w:r>
      <w:r w:rsidRPr="00BC4B09">
        <w:rPr>
          <w:rFonts w:asciiTheme="minorHAnsi" w:eastAsia="Verdana" w:hAnsiTheme="minorHAnsi" w:cstheme="minorHAnsi"/>
          <w:i/>
          <w:color w:val="000000"/>
          <w:spacing w:val="-13"/>
          <w:sz w:val="22"/>
          <w:szCs w:val="22"/>
          <w:lang w:val="fr-FR"/>
        </w:rPr>
        <w:softHyphen/>
        <w:t>pagne un véhicule transporté</w:t>
      </w:r>
      <w:r w:rsidRPr="00BC4B09">
        <w:rPr>
          <w:rFonts w:asciiTheme="minorHAnsi" w:eastAsia="Verdana" w:hAnsiTheme="minorHAnsi" w:cstheme="minorHAnsi"/>
          <w:i/>
          <w:color w:val="000000"/>
          <w:spacing w:val="-13"/>
          <w:sz w:val="22"/>
          <w:szCs w:val="22"/>
        </w:rPr>
        <w:t xml:space="preserve"> par</w:t>
      </w:r>
      <w:r w:rsidRPr="00BC4B09">
        <w:rPr>
          <w:rFonts w:asciiTheme="minorHAnsi" w:eastAsia="Verdana" w:hAnsiTheme="minorHAnsi" w:cstheme="minorHAnsi"/>
          <w:i/>
          <w:color w:val="000000"/>
          <w:spacing w:val="-13"/>
          <w:sz w:val="22"/>
          <w:szCs w:val="22"/>
          <w:lang w:val="fr-FR"/>
        </w:rPr>
        <w:t xml:space="preserve"> ferry-boat ou</w:t>
      </w:r>
      <w:r w:rsidRPr="00BC4B09">
        <w:rPr>
          <w:rFonts w:asciiTheme="minorHAnsi" w:eastAsia="Verdana" w:hAnsiTheme="minorHAnsi" w:cstheme="minorHAnsi"/>
          <w:i/>
          <w:color w:val="000000"/>
          <w:spacing w:val="-13"/>
          <w:sz w:val="22"/>
          <w:szCs w:val="22"/>
        </w:rPr>
        <w:t xml:space="preserve"> par train,</w:t>
      </w:r>
      <w:r w:rsidRPr="00BC4B09">
        <w:rPr>
          <w:rFonts w:asciiTheme="minorHAnsi" w:eastAsia="Verdana" w:hAnsiTheme="minorHAnsi" w:cstheme="minorHAnsi"/>
          <w:i/>
          <w:color w:val="000000"/>
          <w:spacing w:val="-13"/>
          <w:sz w:val="22"/>
          <w:szCs w:val="22"/>
          <w:lang w:val="fr-FR"/>
        </w:rPr>
        <w:t xml:space="preserve"> sont rémunérés comme suit</w:t>
      </w:r>
      <w:r w:rsidRPr="00BC4B09">
        <w:rPr>
          <w:rFonts w:asciiTheme="minorHAnsi" w:eastAsia="Verdana" w:hAnsiTheme="minorHAnsi" w:cstheme="minorHAnsi"/>
          <w:i/>
          <w:color w:val="000000"/>
          <w:spacing w:val="-13"/>
          <w:sz w:val="22"/>
          <w:szCs w:val="22"/>
        </w:rPr>
        <w:t xml:space="preserve"> à 99</w:t>
      </w:r>
      <w:r w:rsidRPr="00BC4B09">
        <w:rPr>
          <w:rFonts w:asciiTheme="minorHAnsi" w:eastAsia="Verdana" w:hAnsiTheme="minorHAnsi" w:cstheme="minorHAnsi"/>
          <w:i/>
          <w:color w:val="000000"/>
          <w:spacing w:val="-13"/>
          <w:sz w:val="22"/>
          <w:szCs w:val="22"/>
          <w:lang w:val="fr-FR"/>
        </w:rPr>
        <w:t xml:space="preserve"> p.c.</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salaire horaire</w:t>
      </w:r>
      <w:r w:rsidRPr="00BC4B09">
        <w:rPr>
          <w:rFonts w:asciiTheme="minorHAnsi" w:eastAsia="Verdana" w:hAnsiTheme="minorHAnsi" w:cstheme="minorHAnsi"/>
          <w:i/>
          <w:color w:val="000000"/>
          <w:spacing w:val="-13"/>
          <w:sz w:val="22"/>
          <w:szCs w:val="22"/>
        </w:rPr>
        <w:t xml:space="preserve"> de base de la</w:t>
      </w:r>
      <w:r w:rsidRPr="00BC4B09">
        <w:rPr>
          <w:rFonts w:asciiTheme="minorHAnsi" w:eastAsia="Verdana" w:hAnsiTheme="minorHAnsi" w:cstheme="minorHAnsi"/>
          <w:i/>
          <w:color w:val="000000"/>
          <w:spacing w:val="-13"/>
          <w:sz w:val="22"/>
          <w:szCs w:val="22"/>
          <w:lang w:val="fr-FR"/>
        </w:rPr>
        <w:t xml:space="preserve"> catégorie correspondante</w:t>
      </w:r>
      <w:r w:rsidRPr="00BC4B09">
        <w:rPr>
          <w:rFonts w:asciiTheme="minorHAnsi" w:eastAsia="Verdana" w:hAnsiTheme="minorHAnsi" w:cstheme="minorHAnsi"/>
          <w:i/>
          <w:color w:val="000000"/>
          <w:spacing w:val="-13"/>
          <w:sz w:val="22"/>
          <w:szCs w:val="22"/>
        </w:rPr>
        <w:t xml:space="preserve"> à</w:t>
      </w:r>
      <w:r w:rsidRPr="00BC4B09">
        <w:rPr>
          <w:rFonts w:asciiTheme="minorHAnsi" w:eastAsia="Verdana" w:hAnsiTheme="minorHAnsi" w:cstheme="minorHAnsi"/>
          <w:i/>
          <w:color w:val="000000"/>
          <w:spacing w:val="-13"/>
          <w:sz w:val="22"/>
          <w:szCs w:val="22"/>
          <w:lang w:val="fr-FR"/>
        </w:rPr>
        <w:t xml:space="preserve"> partir</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1er janvier</w:t>
      </w:r>
      <w:r w:rsidRPr="00BC4B09">
        <w:rPr>
          <w:rFonts w:asciiTheme="minorHAnsi" w:eastAsia="Verdana" w:hAnsiTheme="minorHAnsi" w:cstheme="minorHAnsi"/>
          <w:i/>
          <w:color w:val="000000"/>
          <w:spacing w:val="-13"/>
          <w:sz w:val="22"/>
          <w:szCs w:val="22"/>
        </w:rPr>
        <w:t xml:space="preserve"> 2007.</w:t>
      </w:r>
    </w:p>
    <w:p w:rsidR="00276332" w:rsidRPr="00BC4B09" w:rsidRDefault="00276332" w:rsidP="00276332">
      <w:pPr>
        <w:spacing w:before="480" w:line="250" w:lineRule="exact"/>
        <w:ind w:left="708"/>
        <w:jc w:val="both"/>
        <w:rPr>
          <w:rFonts w:asciiTheme="minorHAnsi" w:eastAsia="Verdana" w:hAnsiTheme="minorHAnsi" w:cstheme="minorHAnsi"/>
          <w:i/>
          <w:color w:val="000000"/>
          <w:spacing w:val="-13"/>
          <w:sz w:val="22"/>
          <w:szCs w:val="22"/>
          <w:u w:val="single"/>
        </w:rPr>
      </w:pPr>
      <w:r w:rsidRPr="00BC4B09">
        <w:rPr>
          <w:rFonts w:asciiTheme="minorHAnsi" w:eastAsia="Verdana" w:hAnsiTheme="minorHAnsi" w:cstheme="minorHAnsi"/>
          <w:i/>
          <w:color w:val="000000"/>
          <w:spacing w:val="-13"/>
          <w:sz w:val="22"/>
          <w:szCs w:val="22"/>
          <w:u w:val="single"/>
        </w:rPr>
        <w:t>Art. 16. La</w:t>
      </w:r>
      <w:r w:rsidRPr="00BC4B09">
        <w:rPr>
          <w:rFonts w:asciiTheme="minorHAnsi" w:eastAsia="Verdana" w:hAnsiTheme="minorHAnsi" w:cstheme="minorHAnsi"/>
          <w:i/>
          <w:color w:val="000000"/>
          <w:spacing w:val="-13"/>
          <w:sz w:val="22"/>
          <w:szCs w:val="22"/>
          <w:u w:val="single"/>
          <w:lang w:val="fr-FR"/>
        </w:rPr>
        <w:t xml:space="preserve"> feuille</w:t>
      </w:r>
      <w:r w:rsidRPr="00BC4B09">
        <w:rPr>
          <w:rFonts w:asciiTheme="minorHAnsi" w:eastAsia="Verdana" w:hAnsiTheme="minorHAnsi" w:cstheme="minorHAnsi"/>
          <w:i/>
          <w:color w:val="000000"/>
          <w:spacing w:val="-13"/>
          <w:sz w:val="22"/>
          <w:szCs w:val="22"/>
          <w:u w:val="single"/>
        </w:rPr>
        <w:t xml:space="preserve"> de</w:t>
      </w:r>
      <w:r w:rsidRPr="00BC4B09">
        <w:rPr>
          <w:rFonts w:asciiTheme="minorHAnsi" w:eastAsia="Verdana" w:hAnsiTheme="minorHAnsi" w:cstheme="minorHAnsi"/>
          <w:i/>
          <w:color w:val="000000"/>
          <w:spacing w:val="-13"/>
          <w:sz w:val="22"/>
          <w:szCs w:val="22"/>
          <w:u w:val="single"/>
          <w:lang w:val="fr-FR"/>
        </w:rPr>
        <w:t xml:space="preserve"> prestations contient</w:t>
      </w:r>
      <w:r w:rsidRPr="00BC4B09">
        <w:rPr>
          <w:rFonts w:asciiTheme="minorHAnsi" w:eastAsia="Verdana" w:hAnsiTheme="minorHAnsi" w:cstheme="minorHAnsi"/>
          <w:i/>
          <w:color w:val="000000"/>
          <w:spacing w:val="-13"/>
          <w:sz w:val="22"/>
          <w:szCs w:val="22"/>
          <w:u w:val="single"/>
        </w:rPr>
        <w:t xml:space="preserve"> au minimum</w:t>
      </w:r>
      <w:r w:rsidRPr="00BC4B09">
        <w:rPr>
          <w:rFonts w:asciiTheme="minorHAnsi" w:eastAsia="Verdana" w:hAnsiTheme="minorHAnsi" w:cstheme="minorHAnsi"/>
          <w:i/>
          <w:color w:val="000000"/>
          <w:spacing w:val="-13"/>
          <w:sz w:val="22"/>
          <w:szCs w:val="22"/>
          <w:u w:val="single"/>
          <w:lang w:val="fr-FR"/>
        </w:rPr>
        <w:t xml:space="preserve"> les rubriques suivantes :</w:t>
      </w:r>
    </w:p>
    <w:p w:rsidR="00276332" w:rsidRPr="00BC4B09" w:rsidRDefault="00276332" w:rsidP="00276332">
      <w:pPr>
        <w:widowControl/>
        <w:numPr>
          <w:ilvl w:val="0"/>
          <w:numId w:val="25"/>
        </w:numPr>
        <w:tabs>
          <w:tab w:val="clear" w:pos="144"/>
          <w:tab w:val="left" w:pos="216"/>
        </w:tabs>
        <w:suppressAutoHyphens w:val="0"/>
        <w:autoSpaceDN/>
        <w:spacing w:line="244" w:lineRule="exact"/>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la</w:t>
      </w:r>
      <w:r w:rsidRPr="00BC4B09">
        <w:rPr>
          <w:rFonts w:asciiTheme="minorHAnsi" w:eastAsia="Verdana" w:hAnsiTheme="minorHAnsi" w:cstheme="minorHAnsi"/>
          <w:i/>
          <w:color w:val="000000"/>
          <w:spacing w:val="-12"/>
          <w:sz w:val="22"/>
          <w:szCs w:val="22"/>
          <w:lang w:val="fr-FR"/>
        </w:rPr>
        <w:t xml:space="preserve"> période relative</w:t>
      </w:r>
      <w:r w:rsidRPr="00BC4B09">
        <w:rPr>
          <w:rFonts w:asciiTheme="minorHAnsi" w:eastAsia="Verdana" w:hAnsiTheme="minorHAnsi" w:cstheme="minorHAnsi"/>
          <w:i/>
          <w:color w:val="000000"/>
          <w:spacing w:val="-12"/>
          <w:sz w:val="22"/>
          <w:szCs w:val="22"/>
        </w:rPr>
        <w:t xml:space="preserve"> à la</w:t>
      </w:r>
      <w:r w:rsidRPr="00BC4B09">
        <w:rPr>
          <w:rFonts w:asciiTheme="minorHAnsi" w:eastAsia="Verdana" w:hAnsiTheme="minorHAnsi" w:cstheme="minorHAnsi"/>
          <w:i/>
          <w:color w:val="000000"/>
          <w:spacing w:val="-12"/>
          <w:sz w:val="22"/>
          <w:szCs w:val="22"/>
          <w:lang w:val="fr-FR"/>
        </w:rPr>
        <w:t xml:space="preserve"> prestation;</w:t>
      </w:r>
      <w:r w:rsidRPr="00BC4B09">
        <w:rPr>
          <w:rFonts w:asciiTheme="minorHAnsi" w:eastAsia="Verdana" w:hAnsiTheme="minorHAnsi" w:cstheme="minorHAnsi"/>
          <w:i/>
          <w:color w:val="000000"/>
          <w:spacing w:val="-12"/>
          <w:sz w:val="22"/>
          <w:szCs w:val="22"/>
        </w:rPr>
        <w:t xml:space="preserve"> </w:t>
      </w:r>
    </w:p>
    <w:p w:rsidR="00276332" w:rsidRPr="00BC4B09" w:rsidRDefault="00276332" w:rsidP="00276332">
      <w:pPr>
        <w:widowControl/>
        <w:numPr>
          <w:ilvl w:val="0"/>
          <w:numId w:val="25"/>
        </w:numPr>
        <w:tabs>
          <w:tab w:val="clear" w:pos="144"/>
          <w:tab w:val="left" w:pos="216"/>
        </w:tabs>
        <w:suppressAutoHyphens w:val="0"/>
        <w:autoSpaceDN/>
        <w:spacing w:line="245" w:lineRule="exact"/>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Ie</w:t>
      </w:r>
      <w:r w:rsidRPr="00BC4B09">
        <w:rPr>
          <w:rFonts w:asciiTheme="minorHAnsi" w:eastAsia="Verdana" w:hAnsiTheme="minorHAnsi" w:cstheme="minorHAnsi"/>
          <w:i/>
          <w:color w:val="000000"/>
          <w:spacing w:val="-14"/>
          <w:sz w:val="22"/>
          <w:szCs w:val="22"/>
          <w:lang w:val="fr-FR"/>
        </w:rPr>
        <w:t xml:space="preserve"> nom</w:t>
      </w:r>
      <w:r w:rsidRPr="00BC4B09">
        <w:rPr>
          <w:rFonts w:asciiTheme="minorHAnsi" w:eastAsia="Verdana" w:hAnsiTheme="minorHAnsi" w:cstheme="minorHAnsi"/>
          <w:i/>
          <w:color w:val="000000"/>
          <w:spacing w:val="-14"/>
          <w:sz w:val="22"/>
          <w:szCs w:val="22"/>
        </w:rPr>
        <w:t xml:space="preserve"> et</w:t>
      </w:r>
      <w:r w:rsidRPr="00BC4B09">
        <w:rPr>
          <w:rFonts w:asciiTheme="minorHAnsi" w:eastAsia="Verdana" w:hAnsiTheme="minorHAnsi" w:cstheme="minorHAnsi"/>
          <w:i/>
          <w:color w:val="000000"/>
          <w:spacing w:val="-14"/>
          <w:sz w:val="22"/>
          <w:szCs w:val="22"/>
          <w:lang w:val="fr-FR"/>
        </w:rPr>
        <w:t xml:space="preserve"> prénom</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travailleur;</w:t>
      </w:r>
    </w:p>
    <w:p w:rsidR="00276332" w:rsidRPr="00BC4B09" w:rsidRDefault="00276332" w:rsidP="00276332">
      <w:pPr>
        <w:widowControl/>
        <w:numPr>
          <w:ilvl w:val="0"/>
          <w:numId w:val="25"/>
        </w:numPr>
        <w:tabs>
          <w:tab w:val="clear" w:pos="144"/>
          <w:tab w:val="left" w:pos="216"/>
        </w:tabs>
        <w:suppressAutoHyphens w:val="0"/>
        <w:autoSpaceDN/>
        <w:spacing w:line="240" w:lineRule="exact"/>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la</w:t>
      </w:r>
      <w:r w:rsidRPr="00BC4B09">
        <w:rPr>
          <w:rFonts w:asciiTheme="minorHAnsi" w:eastAsia="Verdana" w:hAnsiTheme="minorHAnsi" w:cstheme="minorHAnsi"/>
          <w:i/>
          <w:color w:val="000000"/>
          <w:spacing w:val="-12"/>
          <w:sz w:val="22"/>
          <w:szCs w:val="22"/>
          <w:lang w:val="fr-FR"/>
        </w:rPr>
        <w:t xml:space="preserve"> fonction exercée</w:t>
      </w:r>
      <w:r w:rsidRPr="00BC4B09">
        <w:rPr>
          <w:rFonts w:asciiTheme="minorHAnsi" w:eastAsia="Verdana" w:hAnsiTheme="minorHAnsi" w:cstheme="minorHAnsi"/>
          <w:i/>
          <w:color w:val="000000"/>
          <w:spacing w:val="-12"/>
          <w:sz w:val="22"/>
          <w:szCs w:val="22"/>
        </w:rPr>
        <w:t xml:space="preserve"> par le</w:t>
      </w:r>
      <w:r w:rsidRPr="00BC4B09">
        <w:rPr>
          <w:rFonts w:asciiTheme="minorHAnsi" w:eastAsia="Verdana" w:hAnsiTheme="minorHAnsi" w:cstheme="minorHAnsi"/>
          <w:i/>
          <w:color w:val="000000"/>
          <w:spacing w:val="-12"/>
          <w:sz w:val="22"/>
          <w:szCs w:val="22"/>
          <w:lang w:val="fr-FR"/>
        </w:rPr>
        <w:t xml:space="preserve"> travailleur;</w:t>
      </w:r>
    </w:p>
    <w:p w:rsidR="00276332" w:rsidRPr="00BC4B09" w:rsidRDefault="00276332" w:rsidP="00276332">
      <w:pPr>
        <w:widowControl/>
        <w:numPr>
          <w:ilvl w:val="0"/>
          <w:numId w:val="25"/>
        </w:numPr>
        <w:tabs>
          <w:tab w:val="clear" w:pos="144"/>
          <w:tab w:val="left" w:pos="216"/>
        </w:tabs>
        <w:suppressAutoHyphens w:val="0"/>
        <w:autoSpaceDN/>
        <w:spacing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l'identification</w:t>
      </w:r>
      <w:r w:rsidRPr="00BC4B09">
        <w:rPr>
          <w:rFonts w:asciiTheme="minorHAnsi" w:eastAsia="Verdana" w:hAnsiTheme="minorHAnsi" w:cstheme="minorHAnsi"/>
          <w:i/>
          <w:color w:val="000000"/>
          <w:spacing w:val="-12"/>
          <w:sz w:val="22"/>
          <w:szCs w:val="22"/>
          <w:lang w:val="nl-NL"/>
        </w:rPr>
        <w:t xml:space="preserve"> de</w:t>
      </w:r>
      <w:r w:rsidRPr="00BC4B09">
        <w:rPr>
          <w:rFonts w:asciiTheme="minorHAnsi" w:eastAsia="Verdana" w:hAnsiTheme="minorHAnsi" w:cstheme="minorHAnsi"/>
          <w:i/>
          <w:color w:val="000000"/>
          <w:spacing w:val="-12"/>
          <w:sz w:val="22"/>
          <w:szCs w:val="22"/>
          <w:lang w:val="fr-FR"/>
        </w:rPr>
        <w:t xml:space="preserve"> l'employeur;</w:t>
      </w:r>
    </w:p>
    <w:p w:rsidR="00276332" w:rsidRPr="00BC4B09" w:rsidRDefault="00276332" w:rsidP="00276332">
      <w:pPr>
        <w:spacing w:line="241"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3"/>
          <w:sz w:val="22"/>
          <w:szCs w:val="22"/>
        </w:rPr>
        <w:t xml:space="preserve">- </w:t>
      </w:r>
      <w:r w:rsidRPr="00BC4B09">
        <w:rPr>
          <w:rFonts w:asciiTheme="minorHAnsi" w:eastAsia="Verdana" w:hAnsiTheme="minorHAnsi" w:cstheme="minorHAnsi"/>
          <w:i/>
          <w:color w:val="000000"/>
          <w:spacing w:val="-13"/>
          <w:sz w:val="22"/>
          <w:szCs w:val="22"/>
        </w:rPr>
        <w:tab/>
        <w:t>le</w:t>
      </w:r>
      <w:r w:rsidRPr="00BC4B09">
        <w:rPr>
          <w:rFonts w:asciiTheme="minorHAnsi" w:eastAsia="Verdana" w:hAnsiTheme="minorHAnsi" w:cstheme="minorHAnsi"/>
          <w:i/>
          <w:color w:val="000000"/>
          <w:spacing w:val="-13"/>
          <w:sz w:val="22"/>
          <w:szCs w:val="22"/>
          <w:lang w:val="fr-FR"/>
        </w:rPr>
        <w:t xml:space="preserve"> régime</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travail;</w:t>
      </w:r>
    </w:p>
    <w:p w:rsidR="00276332" w:rsidRPr="00BC4B09" w:rsidRDefault="00276332" w:rsidP="00276332">
      <w:pPr>
        <w:spacing w:line="241"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w:t>
      </w:r>
      <w:r w:rsidRPr="00BC4B09">
        <w:rPr>
          <w:rFonts w:asciiTheme="minorHAnsi" w:eastAsia="Verdana" w:hAnsiTheme="minorHAnsi" w:cstheme="minorHAnsi"/>
          <w:i/>
          <w:color w:val="000000"/>
          <w:spacing w:val="-12"/>
          <w:sz w:val="22"/>
          <w:szCs w:val="22"/>
        </w:rPr>
        <w:t xml:space="preserve"> </w:t>
      </w:r>
      <w:r w:rsidRPr="00BC4B09">
        <w:rPr>
          <w:rFonts w:asciiTheme="minorHAnsi" w:eastAsia="Verdana" w:hAnsiTheme="minorHAnsi" w:cstheme="minorHAnsi"/>
          <w:i/>
          <w:color w:val="000000"/>
          <w:spacing w:val="-12"/>
          <w:sz w:val="22"/>
          <w:szCs w:val="22"/>
        </w:rPr>
        <w:tab/>
        <w:t>la date et le</w:t>
      </w:r>
      <w:r w:rsidRPr="00BC4B09">
        <w:rPr>
          <w:rFonts w:asciiTheme="minorHAnsi" w:eastAsia="Verdana" w:hAnsiTheme="minorHAnsi" w:cstheme="minorHAnsi"/>
          <w:i/>
          <w:color w:val="000000"/>
          <w:spacing w:val="-12"/>
          <w:sz w:val="22"/>
          <w:szCs w:val="22"/>
          <w:lang w:val="fr-FR"/>
        </w:rPr>
        <w:t xml:space="preserve"> jour;</w:t>
      </w:r>
    </w:p>
    <w:p w:rsidR="00276332" w:rsidRPr="00BC4B09" w:rsidRDefault="00276332" w:rsidP="00276332">
      <w:pPr>
        <w:spacing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w:t>
      </w:r>
      <w:r w:rsidRPr="00BC4B09">
        <w:rPr>
          <w:rFonts w:asciiTheme="minorHAnsi" w:eastAsia="Verdana" w:hAnsiTheme="minorHAnsi" w:cstheme="minorHAnsi"/>
          <w:i/>
          <w:color w:val="000000"/>
          <w:spacing w:val="-12"/>
          <w:sz w:val="22"/>
          <w:szCs w:val="22"/>
        </w:rPr>
        <w:t xml:space="preserve"> </w:t>
      </w:r>
      <w:r w:rsidRPr="00BC4B09">
        <w:rPr>
          <w:rFonts w:asciiTheme="minorHAnsi" w:eastAsia="Verdana" w:hAnsiTheme="minorHAnsi" w:cstheme="minorHAnsi"/>
          <w:i/>
          <w:color w:val="000000"/>
          <w:spacing w:val="-12"/>
          <w:sz w:val="22"/>
          <w:szCs w:val="22"/>
        </w:rPr>
        <w:tab/>
        <w:t>le</w:t>
      </w:r>
      <w:r w:rsidRPr="00BC4B09">
        <w:rPr>
          <w:rFonts w:asciiTheme="minorHAnsi" w:eastAsia="Verdana" w:hAnsiTheme="minorHAnsi" w:cstheme="minorHAnsi"/>
          <w:i/>
          <w:color w:val="000000"/>
          <w:spacing w:val="-12"/>
          <w:sz w:val="22"/>
          <w:szCs w:val="22"/>
          <w:lang w:val="fr-FR"/>
        </w:rPr>
        <w:t xml:space="preserve"> temps effectif</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travail;</w:t>
      </w:r>
    </w:p>
    <w:p w:rsidR="00276332" w:rsidRPr="00BC4B09" w:rsidRDefault="00276332" w:rsidP="00276332">
      <w:pPr>
        <w:widowControl/>
        <w:numPr>
          <w:ilvl w:val="0"/>
          <w:numId w:val="25"/>
        </w:numPr>
        <w:tabs>
          <w:tab w:val="clear" w:pos="144"/>
          <w:tab w:val="left" w:pos="216"/>
        </w:tabs>
        <w:suppressAutoHyphens w:val="0"/>
        <w:autoSpaceDN/>
        <w:spacing w:line="245" w:lineRule="exact"/>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le</w:t>
      </w:r>
      <w:r w:rsidRPr="00BC4B09">
        <w:rPr>
          <w:rFonts w:asciiTheme="minorHAnsi" w:eastAsia="Verdana" w:hAnsiTheme="minorHAnsi" w:cstheme="minorHAnsi"/>
          <w:i/>
          <w:color w:val="000000"/>
          <w:spacing w:val="-12"/>
          <w:sz w:val="22"/>
          <w:szCs w:val="22"/>
          <w:lang w:val="fr-FR"/>
        </w:rPr>
        <w:t xml:space="preserve"> temps effectif</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disponibilité;</w:t>
      </w:r>
    </w:p>
    <w:p w:rsidR="00276332" w:rsidRPr="00BC4B09" w:rsidRDefault="00276332" w:rsidP="00276332">
      <w:pPr>
        <w:widowControl/>
        <w:numPr>
          <w:ilvl w:val="0"/>
          <w:numId w:val="25"/>
        </w:numPr>
        <w:tabs>
          <w:tab w:val="clear" w:pos="144"/>
          <w:tab w:val="left" w:pos="216"/>
        </w:tabs>
        <w:suppressAutoHyphens w:val="0"/>
        <w:autoSpaceDN/>
        <w:spacing w:line="240" w:lineRule="exact"/>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le</w:t>
      </w:r>
      <w:r w:rsidRPr="00BC4B09">
        <w:rPr>
          <w:rFonts w:asciiTheme="minorHAnsi" w:eastAsia="Verdana" w:hAnsiTheme="minorHAnsi" w:cstheme="minorHAnsi"/>
          <w:i/>
          <w:color w:val="000000"/>
          <w:spacing w:val="-14"/>
          <w:sz w:val="22"/>
          <w:szCs w:val="22"/>
          <w:lang w:val="fr-FR"/>
        </w:rPr>
        <w:t xml:space="preserve"> temps</w:t>
      </w:r>
      <w:r w:rsidRPr="00BC4B09">
        <w:rPr>
          <w:rFonts w:asciiTheme="minorHAnsi" w:eastAsia="Verdana" w:hAnsiTheme="minorHAnsi" w:cstheme="minorHAnsi"/>
          <w:i/>
          <w:color w:val="000000"/>
          <w:spacing w:val="-14"/>
          <w:sz w:val="22"/>
          <w:szCs w:val="22"/>
        </w:rPr>
        <w:t xml:space="preserve"> de service;</w:t>
      </w:r>
      <w:r w:rsidRPr="00BC4B09">
        <w:rPr>
          <w:rFonts w:asciiTheme="minorHAnsi" w:eastAsia="Verdana" w:hAnsiTheme="minorHAnsi" w:cstheme="minorHAnsi"/>
          <w:i/>
          <w:color w:val="000000"/>
          <w:spacing w:val="-14"/>
          <w:sz w:val="22"/>
          <w:szCs w:val="22"/>
          <w:lang w:val="fr-FR"/>
        </w:rPr>
        <w:t xml:space="preserve"> </w:t>
      </w:r>
    </w:p>
    <w:p w:rsidR="00276332" w:rsidRPr="00BC4B09" w:rsidRDefault="00276332" w:rsidP="00276332">
      <w:pPr>
        <w:spacing w:line="245" w:lineRule="exact"/>
        <w:ind w:left="708"/>
        <w:jc w:val="both"/>
        <w:rPr>
          <w:rFonts w:asciiTheme="minorHAnsi" w:eastAsia="Verdana" w:hAnsiTheme="minorHAnsi" w:cstheme="minorHAnsi"/>
          <w:i/>
          <w:color w:val="000000"/>
          <w:spacing w:val="-7"/>
          <w:sz w:val="22"/>
          <w:szCs w:val="22"/>
          <w:lang w:val="fr-FR"/>
        </w:rPr>
      </w:pPr>
      <w:r w:rsidRPr="00BC4B09">
        <w:rPr>
          <w:rFonts w:asciiTheme="minorHAnsi" w:eastAsia="Verdana" w:hAnsiTheme="minorHAnsi" w:cstheme="minorHAnsi"/>
          <w:i/>
          <w:color w:val="000000"/>
          <w:spacing w:val="-7"/>
          <w:sz w:val="22"/>
          <w:szCs w:val="22"/>
          <w:lang w:val="fr-FR"/>
        </w:rPr>
        <w:t xml:space="preserve">- </w:t>
      </w:r>
      <w:r w:rsidRPr="00BC4B09">
        <w:rPr>
          <w:rFonts w:asciiTheme="minorHAnsi" w:eastAsia="Verdana" w:hAnsiTheme="minorHAnsi" w:cstheme="minorHAnsi"/>
          <w:i/>
          <w:color w:val="000000"/>
          <w:spacing w:val="-7"/>
          <w:sz w:val="22"/>
          <w:szCs w:val="22"/>
          <w:lang w:val="fr-FR"/>
        </w:rPr>
        <w:tab/>
        <w:t>(les) indemnité(s);</w:t>
      </w:r>
    </w:p>
    <w:p w:rsidR="00276332" w:rsidRPr="00BC4B09" w:rsidRDefault="00276332" w:rsidP="00276332">
      <w:pPr>
        <w:spacing w:line="240" w:lineRule="exact"/>
        <w:ind w:left="708"/>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lang w:val="fr-FR"/>
        </w:rPr>
        <w:t xml:space="preserve">- </w:t>
      </w:r>
      <w:r w:rsidRPr="00BC4B09">
        <w:rPr>
          <w:rFonts w:asciiTheme="minorHAnsi" w:eastAsia="Verdana" w:hAnsiTheme="minorHAnsi" w:cstheme="minorHAnsi"/>
          <w:i/>
          <w:color w:val="000000"/>
          <w:spacing w:val="-14"/>
          <w:sz w:val="22"/>
          <w:szCs w:val="22"/>
          <w:lang w:val="fr-FR"/>
        </w:rPr>
        <w:tab/>
        <w:t>les remarques;</w:t>
      </w:r>
    </w:p>
    <w:p w:rsidR="00276332" w:rsidRPr="00BC4B09" w:rsidRDefault="00276332" w:rsidP="00276332">
      <w:pPr>
        <w:spacing w:line="240" w:lineRule="exact"/>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w:t>
      </w:r>
      <w:r w:rsidRPr="00BC4B09">
        <w:rPr>
          <w:rFonts w:asciiTheme="minorHAnsi" w:eastAsia="Verdana" w:hAnsiTheme="minorHAnsi" w:cstheme="minorHAnsi"/>
          <w:i/>
          <w:color w:val="000000"/>
          <w:spacing w:val="-13"/>
          <w:sz w:val="22"/>
          <w:szCs w:val="22"/>
        </w:rPr>
        <w:t xml:space="preserve"> </w:t>
      </w:r>
      <w:r w:rsidRPr="00BC4B09">
        <w:rPr>
          <w:rFonts w:asciiTheme="minorHAnsi" w:eastAsia="Verdana" w:hAnsiTheme="minorHAnsi" w:cstheme="minorHAnsi"/>
          <w:i/>
          <w:color w:val="000000"/>
          <w:spacing w:val="-13"/>
          <w:sz w:val="22"/>
          <w:szCs w:val="22"/>
        </w:rPr>
        <w:tab/>
        <w:t>la</w:t>
      </w:r>
      <w:r w:rsidRPr="00BC4B09">
        <w:rPr>
          <w:rFonts w:asciiTheme="minorHAnsi" w:eastAsia="Verdana" w:hAnsiTheme="minorHAnsi" w:cstheme="minorHAnsi"/>
          <w:i/>
          <w:color w:val="000000"/>
          <w:spacing w:val="-13"/>
          <w:sz w:val="22"/>
          <w:szCs w:val="22"/>
          <w:lang w:val="fr-FR"/>
        </w:rPr>
        <w:t xml:space="preserve"> signature</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l'ouvrier</w:t>
      </w:r>
      <w:r w:rsidRPr="00BC4B09">
        <w:rPr>
          <w:rFonts w:asciiTheme="minorHAnsi" w:eastAsia="Verdana" w:hAnsiTheme="minorHAnsi" w:cstheme="minorHAnsi"/>
          <w:i/>
          <w:color w:val="000000"/>
          <w:spacing w:val="-13"/>
          <w:sz w:val="22"/>
          <w:szCs w:val="22"/>
        </w:rPr>
        <w:t xml:space="preserve"> et de</w:t>
      </w:r>
      <w:r w:rsidRPr="00BC4B09">
        <w:rPr>
          <w:rFonts w:asciiTheme="minorHAnsi" w:eastAsia="Verdana" w:hAnsiTheme="minorHAnsi" w:cstheme="minorHAnsi"/>
          <w:i/>
          <w:color w:val="000000"/>
          <w:spacing w:val="-13"/>
          <w:sz w:val="22"/>
          <w:szCs w:val="22"/>
          <w:lang w:val="fr-FR"/>
        </w:rPr>
        <w:t xml:space="preserve"> l'employeur;</w:t>
      </w:r>
    </w:p>
    <w:p w:rsidR="00276332" w:rsidRPr="00BC4B09" w:rsidRDefault="00276332" w:rsidP="00276332">
      <w:pPr>
        <w:widowControl/>
        <w:numPr>
          <w:ilvl w:val="0"/>
          <w:numId w:val="25"/>
        </w:numPr>
        <w:tabs>
          <w:tab w:val="clear" w:pos="144"/>
          <w:tab w:val="left" w:pos="216"/>
        </w:tabs>
        <w:suppressAutoHyphens w:val="0"/>
        <w:autoSpaceDN/>
        <w:spacing w:line="240" w:lineRule="exact"/>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l'utilisation d'une feuille journalière</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prestations est obligatoire;</w:t>
      </w:r>
    </w:p>
    <w:p w:rsidR="00276332" w:rsidRPr="00BC4B09" w:rsidRDefault="00276332" w:rsidP="00276332">
      <w:pPr>
        <w:widowControl/>
        <w:numPr>
          <w:ilvl w:val="0"/>
          <w:numId w:val="25"/>
        </w:numPr>
        <w:tabs>
          <w:tab w:val="clear" w:pos="144"/>
          <w:tab w:val="left" w:pos="216"/>
        </w:tabs>
        <w:suppressAutoHyphens w:val="0"/>
        <w:autoSpaceDN/>
        <w:spacing w:line="244" w:lineRule="exact"/>
        <w:ind w:left="708" w:right="72"/>
        <w:jc w:val="both"/>
        <w:rPr>
          <w:rFonts w:asciiTheme="minorHAnsi" w:eastAsia="Verdana" w:hAnsiTheme="minorHAnsi" w:cstheme="minorHAnsi"/>
          <w:i/>
          <w:color w:val="000000"/>
          <w:sz w:val="22"/>
          <w:szCs w:val="22"/>
          <w:lang w:val="fr-FR"/>
        </w:rPr>
      </w:pPr>
      <w:r w:rsidRPr="00BC4B09">
        <w:rPr>
          <w:rFonts w:asciiTheme="minorHAnsi" w:eastAsia="Verdana" w:hAnsiTheme="minorHAnsi" w:cstheme="minorHAnsi"/>
          <w:i/>
          <w:color w:val="000000"/>
          <w:sz w:val="22"/>
          <w:szCs w:val="22"/>
          <w:lang w:val="fr-FR"/>
        </w:rPr>
        <w:t>l'employeur</w:t>
      </w:r>
      <w:r w:rsidRPr="00BC4B09">
        <w:rPr>
          <w:rFonts w:asciiTheme="minorHAnsi" w:eastAsia="Verdana" w:hAnsiTheme="minorHAnsi" w:cstheme="minorHAnsi"/>
          <w:i/>
          <w:color w:val="000000"/>
          <w:sz w:val="22"/>
          <w:szCs w:val="22"/>
        </w:rPr>
        <w:t xml:space="preserve"> a</w:t>
      </w:r>
      <w:r w:rsidRPr="00BC4B09">
        <w:rPr>
          <w:rFonts w:asciiTheme="minorHAnsi" w:eastAsia="Verdana" w:hAnsiTheme="minorHAnsi" w:cstheme="minorHAnsi"/>
          <w:i/>
          <w:color w:val="000000"/>
          <w:sz w:val="22"/>
          <w:szCs w:val="22"/>
          <w:lang w:val="fr-FR"/>
        </w:rPr>
        <w:t xml:space="preserve"> l'obligation</w:t>
      </w:r>
      <w:r w:rsidRPr="00BC4B09">
        <w:rPr>
          <w:rFonts w:asciiTheme="minorHAnsi" w:eastAsia="Verdana" w:hAnsiTheme="minorHAnsi" w:cstheme="minorHAnsi"/>
          <w:i/>
          <w:color w:val="000000"/>
          <w:sz w:val="22"/>
          <w:szCs w:val="22"/>
        </w:rPr>
        <w:t xml:space="preserve"> de</w:t>
      </w:r>
      <w:r w:rsidRPr="00BC4B09">
        <w:rPr>
          <w:rFonts w:asciiTheme="minorHAnsi" w:eastAsia="Verdana" w:hAnsiTheme="minorHAnsi" w:cstheme="minorHAnsi"/>
          <w:i/>
          <w:color w:val="000000"/>
          <w:sz w:val="22"/>
          <w:szCs w:val="22"/>
          <w:lang w:val="fr-FR"/>
        </w:rPr>
        <w:t xml:space="preserve"> mettre à</w:t>
      </w:r>
      <w:r w:rsidRPr="00BC4B09">
        <w:rPr>
          <w:rFonts w:asciiTheme="minorHAnsi" w:eastAsia="Verdana" w:hAnsiTheme="minorHAnsi" w:cstheme="minorHAnsi"/>
          <w:i/>
          <w:color w:val="000000"/>
          <w:sz w:val="22"/>
          <w:szCs w:val="22"/>
        </w:rPr>
        <w:t xml:space="preserve"> la</w:t>
      </w:r>
      <w:r w:rsidRPr="00BC4B09">
        <w:rPr>
          <w:rFonts w:asciiTheme="minorHAnsi" w:eastAsia="Verdana" w:hAnsiTheme="minorHAnsi" w:cstheme="minorHAnsi"/>
          <w:i/>
          <w:color w:val="000000"/>
          <w:sz w:val="22"/>
          <w:szCs w:val="22"/>
          <w:lang w:val="fr-FR"/>
        </w:rPr>
        <w:t xml:space="preserve"> disposition</w:t>
      </w:r>
      <w:r w:rsidRPr="00BC4B09">
        <w:rPr>
          <w:rFonts w:asciiTheme="minorHAnsi" w:eastAsia="Verdana" w:hAnsiTheme="minorHAnsi" w:cstheme="minorHAnsi"/>
          <w:i/>
          <w:color w:val="000000"/>
          <w:sz w:val="22"/>
          <w:szCs w:val="22"/>
        </w:rPr>
        <w:t xml:space="preserve"> de</w:t>
      </w:r>
      <w:r w:rsidRPr="00BC4B09">
        <w:rPr>
          <w:rFonts w:asciiTheme="minorHAnsi" w:eastAsia="Verdana" w:hAnsiTheme="minorHAnsi" w:cstheme="minorHAnsi"/>
          <w:i/>
          <w:color w:val="000000"/>
          <w:sz w:val="22"/>
          <w:szCs w:val="22"/>
          <w:lang w:val="fr-FR"/>
        </w:rPr>
        <w:t xml:space="preserve"> ses travailleurs une feuille journalière</w:t>
      </w:r>
      <w:r w:rsidRPr="00BC4B09">
        <w:rPr>
          <w:rFonts w:asciiTheme="minorHAnsi" w:eastAsia="Verdana" w:hAnsiTheme="minorHAnsi" w:cstheme="minorHAnsi"/>
          <w:i/>
          <w:color w:val="000000"/>
          <w:sz w:val="22"/>
          <w:szCs w:val="22"/>
        </w:rPr>
        <w:t xml:space="preserve"> de</w:t>
      </w:r>
      <w:r w:rsidRPr="00BC4B09">
        <w:rPr>
          <w:rFonts w:asciiTheme="minorHAnsi" w:eastAsia="Verdana" w:hAnsiTheme="minorHAnsi" w:cstheme="minorHAnsi"/>
          <w:i/>
          <w:color w:val="000000"/>
          <w:sz w:val="22"/>
          <w:szCs w:val="22"/>
          <w:lang w:val="fr-FR"/>
        </w:rPr>
        <w:t xml:space="preserve"> prestations.</w:t>
      </w:r>
    </w:p>
    <w:p w:rsidR="00276332" w:rsidRPr="00BC4B09" w:rsidRDefault="00276332" w:rsidP="00276332">
      <w:pPr>
        <w:spacing w:line="239" w:lineRule="exact"/>
        <w:ind w:left="708" w:right="72"/>
        <w:jc w:val="both"/>
        <w:rPr>
          <w:rFonts w:asciiTheme="minorHAnsi" w:eastAsia="Verdana" w:hAnsiTheme="minorHAnsi" w:cstheme="minorHAnsi"/>
          <w:i/>
          <w:color w:val="000000"/>
          <w:sz w:val="22"/>
          <w:szCs w:val="22"/>
          <w:lang w:val="fr-FR"/>
        </w:rPr>
      </w:pPr>
    </w:p>
    <w:p w:rsidR="00276332" w:rsidRPr="00BC4B09" w:rsidRDefault="00276332" w:rsidP="00276332">
      <w:pPr>
        <w:spacing w:line="239" w:lineRule="exact"/>
        <w:ind w:left="708" w:right="72"/>
        <w:jc w:val="both"/>
        <w:rPr>
          <w:rFonts w:asciiTheme="minorHAnsi" w:eastAsia="Verdana" w:hAnsiTheme="minorHAnsi" w:cstheme="minorHAnsi"/>
          <w:i/>
          <w:color w:val="000000"/>
          <w:sz w:val="22"/>
          <w:szCs w:val="22"/>
          <w:lang w:val="fr-FR"/>
        </w:rPr>
      </w:pPr>
      <w:r w:rsidRPr="00BC4B09">
        <w:rPr>
          <w:rFonts w:asciiTheme="minorHAnsi" w:eastAsia="Verdana" w:hAnsiTheme="minorHAnsi" w:cstheme="minorHAnsi"/>
          <w:i/>
          <w:color w:val="000000"/>
          <w:sz w:val="22"/>
          <w:szCs w:val="22"/>
          <w:lang w:val="fr-FR"/>
        </w:rPr>
        <w:t>Ce</w:t>
      </w:r>
      <w:r w:rsidRPr="00BC4B09">
        <w:rPr>
          <w:rFonts w:asciiTheme="minorHAnsi" w:eastAsia="Verdana" w:hAnsiTheme="minorHAnsi" w:cstheme="minorHAnsi"/>
          <w:i/>
          <w:color w:val="000000"/>
          <w:sz w:val="22"/>
          <w:szCs w:val="22"/>
        </w:rPr>
        <w:t xml:space="preserve"> document sera</w:t>
      </w:r>
      <w:r w:rsidRPr="00BC4B09">
        <w:rPr>
          <w:rFonts w:asciiTheme="minorHAnsi" w:eastAsia="Verdana" w:hAnsiTheme="minorHAnsi" w:cstheme="minorHAnsi"/>
          <w:i/>
          <w:color w:val="000000"/>
          <w:sz w:val="22"/>
          <w:szCs w:val="22"/>
          <w:lang w:val="fr-FR"/>
        </w:rPr>
        <w:t xml:space="preserve"> rédigé</w:t>
      </w:r>
      <w:r w:rsidRPr="00BC4B09">
        <w:rPr>
          <w:rFonts w:asciiTheme="minorHAnsi" w:eastAsia="Verdana" w:hAnsiTheme="minorHAnsi" w:cstheme="minorHAnsi"/>
          <w:i/>
          <w:color w:val="000000"/>
          <w:sz w:val="22"/>
          <w:szCs w:val="22"/>
        </w:rPr>
        <w:t xml:space="preserve"> en double,</w:t>
      </w:r>
      <w:r w:rsidRPr="00BC4B09">
        <w:rPr>
          <w:rFonts w:asciiTheme="minorHAnsi" w:eastAsia="Verdana" w:hAnsiTheme="minorHAnsi" w:cstheme="minorHAnsi"/>
          <w:i/>
          <w:color w:val="000000"/>
          <w:sz w:val="22"/>
          <w:szCs w:val="22"/>
          <w:lang w:val="fr-FR"/>
        </w:rPr>
        <w:t xml:space="preserve"> dont un exemplaire</w:t>
      </w:r>
      <w:r w:rsidRPr="00BC4B09">
        <w:rPr>
          <w:rFonts w:asciiTheme="minorHAnsi" w:eastAsia="Verdana" w:hAnsiTheme="minorHAnsi" w:cstheme="minorHAnsi"/>
          <w:i/>
          <w:color w:val="000000"/>
          <w:sz w:val="22"/>
          <w:szCs w:val="22"/>
        </w:rPr>
        <w:t xml:space="preserve"> sera</w:t>
      </w:r>
      <w:r w:rsidRPr="00BC4B09">
        <w:rPr>
          <w:rFonts w:asciiTheme="minorHAnsi" w:eastAsia="Verdana" w:hAnsiTheme="minorHAnsi" w:cstheme="minorHAnsi"/>
          <w:i/>
          <w:color w:val="000000"/>
          <w:sz w:val="22"/>
          <w:szCs w:val="22"/>
          <w:lang w:val="fr-FR"/>
        </w:rPr>
        <w:t xml:space="preserve"> destiné</w:t>
      </w:r>
      <w:r w:rsidRPr="00BC4B09">
        <w:rPr>
          <w:rFonts w:asciiTheme="minorHAnsi" w:eastAsia="Verdana" w:hAnsiTheme="minorHAnsi" w:cstheme="minorHAnsi"/>
          <w:i/>
          <w:color w:val="000000"/>
          <w:sz w:val="22"/>
          <w:szCs w:val="22"/>
        </w:rPr>
        <w:t xml:space="preserve"> </w:t>
      </w:r>
      <w:r w:rsidR="00B234D7">
        <w:rPr>
          <w:rFonts w:asciiTheme="minorHAnsi" w:eastAsia="Verdana" w:hAnsiTheme="minorHAnsi" w:cstheme="minorHAnsi"/>
          <w:i/>
          <w:color w:val="000000"/>
          <w:sz w:val="22"/>
          <w:szCs w:val="22"/>
        </w:rPr>
        <w:t>à</w:t>
      </w:r>
      <w:r w:rsidRPr="00BC4B09">
        <w:rPr>
          <w:rFonts w:asciiTheme="minorHAnsi" w:eastAsia="Verdana" w:hAnsiTheme="minorHAnsi" w:cstheme="minorHAnsi"/>
          <w:i/>
          <w:color w:val="000000"/>
          <w:sz w:val="22"/>
          <w:szCs w:val="22"/>
          <w:lang w:val="fr-FR"/>
        </w:rPr>
        <w:t xml:space="preserve"> l'employeur</w:t>
      </w:r>
      <w:r w:rsidRPr="00BC4B09">
        <w:rPr>
          <w:rFonts w:asciiTheme="minorHAnsi" w:eastAsia="Verdana" w:hAnsiTheme="minorHAnsi" w:cstheme="minorHAnsi"/>
          <w:i/>
          <w:color w:val="000000"/>
          <w:sz w:val="22"/>
          <w:szCs w:val="22"/>
        </w:rPr>
        <w:t xml:space="preserve"> et</w:t>
      </w:r>
      <w:r w:rsidRPr="00BC4B09">
        <w:rPr>
          <w:rFonts w:asciiTheme="minorHAnsi" w:eastAsia="Verdana" w:hAnsiTheme="minorHAnsi" w:cstheme="minorHAnsi"/>
          <w:i/>
          <w:color w:val="000000"/>
          <w:sz w:val="22"/>
          <w:szCs w:val="22"/>
          <w:lang w:val="fr-FR"/>
        </w:rPr>
        <w:t xml:space="preserve"> un exem</w:t>
      </w:r>
      <w:r w:rsidRPr="00BC4B09">
        <w:rPr>
          <w:rFonts w:asciiTheme="minorHAnsi" w:eastAsia="Verdana" w:hAnsiTheme="minorHAnsi" w:cstheme="minorHAnsi"/>
          <w:i/>
          <w:color w:val="000000"/>
          <w:sz w:val="22"/>
          <w:szCs w:val="22"/>
          <w:lang w:val="fr-FR"/>
        </w:rPr>
        <w:softHyphen/>
        <w:t>plaire</w:t>
      </w:r>
      <w:r w:rsidRPr="00BC4B09">
        <w:rPr>
          <w:rFonts w:asciiTheme="minorHAnsi" w:eastAsia="Verdana" w:hAnsiTheme="minorHAnsi" w:cstheme="minorHAnsi"/>
          <w:i/>
          <w:color w:val="000000"/>
          <w:sz w:val="22"/>
          <w:szCs w:val="22"/>
        </w:rPr>
        <w:t xml:space="preserve"> au</w:t>
      </w:r>
      <w:r w:rsidRPr="00BC4B09">
        <w:rPr>
          <w:rFonts w:asciiTheme="minorHAnsi" w:eastAsia="Verdana" w:hAnsiTheme="minorHAnsi" w:cstheme="minorHAnsi"/>
          <w:i/>
          <w:color w:val="000000"/>
          <w:sz w:val="22"/>
          <w:szCs w:val="22"/>
          <w:lang w:val="fr-FR"/>
        </w:rPr>
        <w:t xml:space="preserve"> travailleur.</w:t>
      </w:r>
    </w:p>
    <w:p w:rsidR="00276332" w:rsidRPr="00BC4B09" w:rsidRDefault="00276332" w:rsidP="00276332">
      <w:pPr>
        <w:spacing w:line="241" w:lineRule="exact"/>
        <w:ind w:left="708" w:right="72"/>
        <w:jc w:val="both"/>
        <w:rPr>
          <w:rFonts w:asciiTheme="minorHAnsi" w:eastAsia="Verdana" w:hAnsiTheme="minorHAnsi" w:cstheme="minorHAnsi"/>
          <w:i/>
          <w:color w:val="000000"/>
          <w:spacing w:val="-14"/>
          <w:sz w:val="22"/>
          <w:szCs w:val="22"/>
          <w:u w:val="single"/>
          <w:lang w:val="fr-FR"/>
        </w:rPr>
      </w:pPr>
      <w:r w:rsidRPr="00BC4B09">
        <w:rPr>
          <w:rFonts w:asciiTheme="minorHAnsi" w:eastAsia="Verdana" w:hAnsiTheme="minorHAnsi" w:cstheme="minorHAnsi"/>
          <w:i/>
          <w:color w:val="000000"/>
          <w:spacing w:val="-14"/>
          <w:sz w:val="22"/>
          <w:szCs w:val="22"/>
          <w:u w:val="single"/>
          <w:lang w:val="fr-FR"/>
        </w:rPr>
        <w:t>Pour</w:t>
      </w:r>
      <w:r w:rsidRPr="00BC4B09">
        <w:rPr>
          <w:rFonts w:asciiTheme="minorHAnsi" w:eastAsia="Verdana" w:hAnsiTheme="minorHAnsi" w:cstheme="minorHAnsi"/>
          <w:i/>
          <w:color w:val="000000"/>
          <w:spacing w:val="-14"/>
          <w:sz w:val="22"/>
          <w:szCs w:val="22"/>
          <w:u w:val="single"/>
        </w:rPr>
        <w:t xml:space="preserve"> le</w:t>
      </w:r>
      <w:r w:rsidRPr="00BC4B09">
        <w:rPr>
          <w:rFonts w:asciiTheme="minorHAnsi" w:eastAsia="Verdana" w:hAnsiTheme="minorHAnsi" w:cstheme="minorHAnsi"/>
          <w:i/>
          <w:color w:val="000000"/>
          <w:spacing w:val="-14"/>
          <w:sz w:val="22"/>
          <w:szCs w:val="22"/>
          <w:u w:val="single"/>
          <w:lang w:val="fr-FR"/>
        </w:rPr>
        <w:t xml:space="preserve"> calcul</w:t>
      </w:r>
      <w:r w:rsidRPr="00BC4B09">
        <w:rPr>
          <w:rFonts w:asciiTheme="minorHAnsi" w:eastAsia="Verdana" w:hAnsiTheme="minorHAnsi" w:cstheme="minorHAnsi"/>
          <w:i/>
          <w:color w:val="000000"/>
          <w:spacing w:val="-14"/>
          <w:sz w:val="22"/>
          <w:szCs w:val="22"/>
          <w:u w:val="single"/>
        </w:rPr>
        <w:t xml:space="preserve"> de la</w:t>
      </w:r>
      <w:r w:rsidRPr="00BC4B09">
        <w:rPr>
          <w:rFonts w:asciiTheme="minorHAnsi" w:eastAsia="Verdana" w:hAnsiTheme="minorHAnsi" w:cstheme="minorHAnsi"/>
          <w:i/>
          <w:color w:val="000000"/>
          <w:spacing w:val="-14"/>
          <w:sz w:val="22"/>
          <w:szCs w:val="22"/>
          <w:u w:val="single"/>
          <w:lang w:val="fr-FR"/>
        </w:rPr>
        <w:t xml:space="preserve"> rémunération ainsi que pour</w:t>
      </w:r>
      <w:r w:rsidRPr="00BC4B09">
        <w:rPr>
          <w:rFonts w:asciiTheme="minorHAnsi" w:eastAsia="Verdana" w:hAnsiTheme="minorHAnsi" w:cstheme="minorHAnsi"/>
          <w:i/>
          <w:color w:val="000000"/>
          <w:spacing w:val="-14"/>
          <w:sz w:val="22"/>
          <w:szCs w:val="22"/>
          <w:u w:val="single"/>
        </w:rPr>
        <w:t xml:space="preserve"> la</w:t>
      </w:r>
      <w:r w:rsidRPr="00BC4B09">
        <w:rPr>
          <w:rFonts w:asciiTheme="minorHAnsi" w:eastAsia="Verdana" w:hAnsiTheme="minorHAnsi" w:cstheme="minorHAnsi"/>
          <w:i/>
          <w:color w:val="000000"/>
          <w:spacing w:val="-14"/>
          <w:sz w:val="22"/>
          <w:szCs w:val="22"/>
          <w:u w:val="single"/>
          <w:lang w:val="fr-FR"/>
        </w:rPr>
        <w:t xml:space="preserve"> fixation</w:t>
      </w:r>
      <w:r w:rsidRPr="00BC4B09">
        <w:rPr>
          <w:rFonts w:asciiTheme="minorHAnsi" w:eastAsia="Verdana" w:hAnsiTheme="minorHAnsi" w:cstheme="minorHAnsi"/>
          <w:i/>
          <w:color w:val="000000"/>
          <w:spacing w:val="-14"/>
          <w:sz w:val="22"/>
          <w:szCs w:val="22"/>
          <w:u w:val="single"/>
        </w:rPr>
        <w:t xml:space="preserve"> des</w:t>
      </w:r>
      <w:r w:rsidRPr="00BC4B09">
        <w:rPr>
          <w:rFonts w:asciiTheme="minorHAnsi" w:eastAsia="Verdana" w:hAnsiTheme="minorHAnsi" w:cstheme="minorHAnsi"/>
          <w:i/>
          <w:color w:val="000000"/>
          <w:spacing w:val="-14"/>
          <w:sz w:val="22"/>
          <w:szCs w:val="22"/>
          <w:u w:val="single"/>
          <w:lang w:val="fr-FR"/>
        </w:rPr>
        <w:t xml:space="preserve"> indemnités</w:t>
      </w:r>
      <w:r w:rsidRPr="00BC4B09">
        <w:rPr>
          <w:rFonts w:asciiTheme="minorHAnsi" w:eastAsia="Verdana" w:hAnsiTheme="minorHAnsi" w:cstheme="minorHAnsi"/>
          <w:i/>
          <w:color w:val="000000"/>
          <w:spacing w:val="-14"/>
          <w:sz w:val="22"/>
          <w:szCs w:val="22"/>
          <w:u w:val="single"/>
        </w:rPr>
        <w:t xml:space="preserve"> des</w:t>
      </w:r>
      <w:r w:rsidRPr="00BC4B09">
        <w:rPr>
          <w:rFonts w:asciiTheme="minorHAnsi" w:eastAsia="Verdana" w:hAnsiTheme="minorHAnsi" w:cstheme="minorHAnsi"/>
          <w:i/>
          <w:color w:val="000000"/>
          <w:spacing w:val="-14"/>
          <w:sz w:val="22"/>
          <w:szCs w:val="22"/>
          <w:u w:val="single"/>
          <w:lang w:val="fr-FR"/>
        </w:rPr>
        <w:t xml:space="preserve"> travailleurs, les parties liées</w:t>
      </w:r>
      <w:r w:rsidRPr="00BC4B09">
        <w:rPr>
          <w:rFonts w:asciiTheme="minorHAnsi" w:eastAsia="Verdana" w:hAnsiTheme="minorHAnsi" w:cstheme="minorHAnsi"/>
          <w:i/>
          <w:color w:val="000000"/>
          <w:spacing w:val="-14"/>
          <w:sz w:val="22"/>
          <w:szCs w:val="22"/>
          <w:u w:val="single"/>
        </w:rPr>
        <w:t xml:space="preserve"> par le</w:t>
      </w:r>
      <w:r w:rsidRPr="00BC4B09">
        <w:rPr>
          <w:rFonts w:asciiTheme="minorHAnsi" w:eastAsia="Verdana" w:hAnsiTheme="minorHAnsi" w:cstheme="minorHAnsi"/>
          <w:i/>
          <w:color w:val="000000"/>
          <w:spacing w:val="-14"/>
          <w:sz w:val="22"/>
          <w:szCs w:val="22"/>
          <w:u w:val="single"/>
          <w:lang w:val="fr-FR"/>
        </w:rPr>
        <w:t xml:space="preserve"> contrat</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travail sont tenues d'utiliser</w:t>
      </w:r>
      <w:r w:rsidRPr="00BC4B09">
        <w:rPr>
          <w:rFonts w:asciiTheme="minorHAnsi" w:eastAsia="Verdana" w:hAnsiTheme="minorHAnsi" w:cstheme="minorHAnsi"/>
          <w:i/>
          <w:color w:val="000000"/>
          <w:spacing w:val="-14"/>
          <w:sz w:val="22"/>
          <w:szCs w:val="22"/>
          <w:u w:val="single"/>
        </w:rPr>
        <w:t xml:space="preserve"> la</w:t>
      </w:r>
      <w:r w:rsidRPr="00BC4B09">
        <w:rPr>
          <w:rFonts w:asciiTheme="minorHAnsi" w:eastAsia="Verdana" w:hAnsiTheme="minorHAnsi" w:cstheme="minorHAnsi"/>
          <w:i/>
          <w:color w:val="000000"/>
          <w:spacing w:val="-14"/>
          <w:sz w:val="22"/>
          <w:szCs w:val="22"/>
          <w:u w:val="single"/>
          <w:lang w:val="fr-FR"/>
        </w:rPr>
        <w:t xml:space="preserve"> feuille journalière</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prestations.  Ce</w:t>
      </w:r>
      <w:r w:rsidRPr="00BC4B09">
        <w:rPr>
          <w:rFonts w:asciiTheme="minorHAnsi" w:eastAsia="Verdana" w:hAnsiTheme="minorHAnsi" w:cstheme="minorHAnsi"/>
          <w:i/>
          <w:color w:val="000000"/>
          <w:spacing w:val="-14"/>
          <w:sz w:val="22"/>
          <w:szCs w:val="22"/>
          <w:u w:val="single"/>
        </w:rPr>
        <w:t xml:space="preserve"> document</w:t>
      </w:r>
      <w:r w:rsidRPr="00BC4B09">
        <w:rPr>
          <w:rFonts w:asciiTheme="minorHAnsi" w:eastAsia="Verdana" w:hAnsiTheme="minorHAnsi" w:cstheme="minorHAnsi"/>
          <w:i/>
          <w:color w:val="000000"/>
          <w:spacing w:val="-14"/>
          <w:sz w:val="22"/>
          <w:szCs w:val="22"/>
          <w:u w:val="single"/>
          <w:lang w:val="fr-FR"/>
        </w:rPr>
        <w:t xml:space="preserve"> est admis</w:t>
      </w:r>
      <w:r w:rsidRPr="00BC4B09">
        <w:rPr>
          <w:rFonts w:asciiTheme="minorHAnsi" w:eastAsia="Verdana" w:hAnsiTheme="minorHAnsi" w:cstheme="minorHAnsi"/>
          <w:i/>
          <w:color w:val="000000"/>
          <w:spacing w:val="-14"/>
          <w:sz w:val="22"/>
          <w:szCs w:val="22"/>
          <w:u w:val="single"/>
        </w:rPr>
        <w:t xml:space="preserve"> par</w:t>
      </w:r>
      <w:r w:rsidRPr="00BC4B09">
        <w:rPr>
          <w:rFonts w:asciiTheme="minorHAnsi" w:eastAsia="Verdana" w:hAnsiTheme="minorHAnsi" w:cstheme="minorHAnsi"/>
          <w:i/>
          <w:color w:val="000000"/>
          <w:spacing w:val="-14"/>
          <w:sz w:val="22"/>
          <w:szCs w:val="22"/>
          <w:u w:val="single"/>
          <w:lang w:val="fr-FR"/>
        </w:rPr>
        <w:t xml:space="preserve"> les parties comme étant</w:t>
      </w:r>
      <w:r w:rsidRPr="00BC4B09">
        <w:rPr>
          <w:rFonts w:asciiTheme="minorHAnsi" w:eastAsia="Verdana" w:hAnsiTheme="minorHAnsi" w:cstheme="minorHAnsi"/>
          <w:i/>
          <w:color w:val="000000"/>
          <w:spacing w:val="-14"/>
          <w:sz w:val="22"/>
          <w:szCs w:val="22"/>
          <w:u w:val="single"/>
        </w:rPr>
        <w:t xml:space="preserve"> le</w:t>
      </w:r>
      <w:r w:rsidRPr="00BC4B09">
        <w:rPr>
          <w:rFonts w:asciiTheme="minorHAnsi" w:eastAsia="Verdana" w:hAnsiTheme="minorHAnsi" w:cstheme="minorHAnsi"/>
          <w:i/>
          <w:color w:val="000000"/>
          <w:spacing w:val="-14"/>
          <w:sz w:val="22"/>
          <w:szCs w:val="22"/>
          <w:u w:val="single"/>
          <w:lang w:val="fr-FR"/>
        </w:rPr>
        <w:t xml:space="preserve"> seul</w:t>
      </w:r>
      <w:r w:rsidRPr="00BC4B09">
        <w:rPr>
          <w:rFonts w:asciiTheme="minorHAnsi" w:eastAsia="Verdana" w:hAnsiTheme="minorHAnsi" w:cstheme="minorHAnsi"/>
          <w:i/>
          <w:color w:val="000000"/>
          <w:spacing w:val="-14"/>
          <w:sz w:val="22"/>
          <w:szCs w:val="22"/>
          <w:u w:val="single"/>
        </w:rPr>
        <w:t xml:space="preserve"> instrument</w:t>
      </w:r>
      <w:r w:rsidRPr="00BC4B09">
        <w:rPr>
          <w:rFonts w:asciiTheme="minorHAnsi" w:eastAsia="Verdana" w:hAnsiTheme="minorHAnsi" w:cstheme="minorHAnsi"/>
          <w:i/>
          <w:color w:val="000000"/>
          <w:spacing w:val="-14"/>
          <w:sz w:val="22"/>
          <w:szCs w:val="22"/>
          <w:u w:val="single"/>
          <w:lang w:val="fr-FR"/>
        </w:rPr>
        <w:t xml:space="preserve"> auquel il peut être recouru</w:t>
      </w:r>
      <w:r w:rsidRPr="00BC4B09">
        <w:rPr>
          <w:rFonts w:asciiTheme="minorHAnsi" w:eastAsia="Verdana" w:hAnsiTheme="minorHAnsi" w:cstheme="minorHAnsi"/>
          <w:i/>
          <w:color w:val="000000"/>
          <w:spacing w:val="-14"/>
          <w:sz w:val="22"/>
          <w:szCs w:val="22"/>
          <w:u w:val="single"/>
        </w:rPr>
        <w:t xml:space="preserve"> en</w:t>
      </w:r>
      <w:r w:rsidRPr="00BC4B09">
        <w:rPr>
          <w:rFonts w:asciiTheme="minorHAnsi" w:eastAsia="Verdana" w:hAnsiTheme="minorHAnsi" w:cstheme="minorHAnsi"/>
          <w:i/>
          <w:color w:val="000000"/>
          <w:spacing w:val="-14"/>
          <w:sz w:val="22"/>
          <w:szCs w:val="22"/>
          <w:u w:val="single"/>
          <w:lang w:val="fr-FR"/>
        </w:rPr>
        <w:t xml:space="preserve"> cas</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contestation</w:t>
      </w:r>
      <w:r w:rsidRPr="00BC4B09">
        <w:rPr>
          <w:rFonts w:asciiTheme="minorHAnsi" w:eastAsia="Verdana" w:hAnsiTheme="minorHAnsi" w:cstheme="minorHAnsi"/>
          <w:i/>
          <w:color w:val="000000"/>
          <w:spacing w:val="-14"/>
          <w:sz w:val="22"/>
          <w:szCs w:val="22"/>
          <w:u w:val="single"/>
        </w:rPr>
        <w:t xml:space="preserve"> de la</w:t>
      </w:r>
      <w:r w:rsidRPr="00BC4B09">
        <w:rPr>
          <w:rFonts w:asciiTheme="minorHAnsi" w:eastAsia="Verdana" w:hAnsiTheme="minorHAnsi" w:cstheme="minorHAnsi"/>
          <w:i/>
          <w:color w:val="000000"/>
          <w:spacing w:val="-14"/>
          <w:sz w:val="22"/>
          <w:szCs w:val="22"/>
          <w:u w:val="single"/>
          <w:lang w:val="fr-FR"/>
        </w:rPr>
        <w:t xml:space="preserve"> rémunération. L'exemplaire</w:t>
      </w:r>
      <w:r w:rsidRPr="00BC4B09">
        <w:rPr>
          <w:rFonts w:asciiTheme="minorHAnsi" w:eastAsia="Verdana" w:hAnsiTheme="minorHAnsi" w:cstheme="minorHAnsi"/>
          <w:i/>
          <w:color w:val="000000"/>
          <w:spacing w:val="-14"/>
          <w:sz w:val="22"/>
          <w:szCs w:val="22"/>
          <w:u w:val="single"/>
        </w:rPr>
        <w:t xml:space="preserve"> du document,</w:t>
      </w:r>
      <w:r w:rsidRPr="00BC4B09">
        <w:rPr>
          <w:rFonts w:asciiTheme="minorHAnsi" w:eastAsia="Verdana" w:hAnsiTheme="minorHAnsi" w:cstheme="minorHAnsi"/>
          <w:i/>
          <w:color w:val="000000"/>
          <w:spacing w:val="-14"/>
          <w:sz w:val="22"/>
          <w:szCs w:val="22"/>
          <w:u w:val="single"/>
          <w:lang w:val="fr-FR"/>
        </w:rPr>
        <w:t xml:space="preserve"> lorsqu'il est signé</w:t>
      </w:r>
      <w:r w:rsidRPr="00BC4B09">
        <w:rPr>
          <w:rFonts w:asciiTheme="minorHAnsi" w:eastAsia="Verdana" w:hAnsiTheme="minorHAnsi" w:cstheme="minorHAnsi"/>
          <w:i/>
          <w:color w:val="000000"/>
          <w:spacing w:val="-14"/>
          <w:sz w:val="22"/>
          <w:szCs w:val="22"/>
          <w:u w:val="single"/>
        </w:rPr>
        <w:t xml:space="preserve"> par</w:t>
      </w:r>
      <w:r w:rsidRPr="00BC4B09">
        <w:rPr>
          <w:rFonts w:asciiTheme="minorHAnsi" w:eastAsia="Verdana" w:hAnsiTheme="minorHAnsi" w:cstheme="minorHAnsi"/>
          <w:i/>
          <w:color w:val="000000"/>
          <w:spacing w:val="-14"/>
          <w:sz w:val="22"/>
          <w:szCs w:val="22"/>
          <w:u w:val="single"/>
          <w:lang w:val="fr-FR"/>
        </w:rPr>
        <w:t xml:space="preserve"> les deux parties liées</w:t>
      </w:r>
      <w:r w:rsidRPr="00BC4B09">
        <w:rPr>
          <w:rFonts w:asciiTheme="minorHAnsi" w:eastAsia="Verdana" w:hAnsiTheme="minorHAnsi" w:cstheme="minorHAnsi"/>
          <w:i/>
          <w:color w:val="000000"/>
          <w:spacing w:val="-14"/>
          <w:sz w:val="22"/>
          <w:szCs w:val="22"/>
          <w:u w:val="single"/>
        </w:rPr>
        <w:t xml:space="preserve"> par le</w:t>
      </w:r>
      <w:r w:rsidRPr="00BC4B09">
        <w:rPr>
          <w:rFonts w:asciiTheme="minorHAnsi" w:eastAsia="Verdana" w:hAnsiTheme="minorHAnsi" w:cstheme="minorHAnsi"/>
          <w:i/>
          <w:color w:val="000000"/>
          <w:spacing w:val="-14"/>
          <w:sz w:val="22"/>
          <w:szCs w:val="22"/>
          <w:u w:val="single"/>
          <w:lang w:val="fr-FR"/>
        </w:rPr>
        <w:t xml:space="preserve"> contrat</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travail, rend toute contestation irrecevable. </w:t>
      </w:r>
      <w:r w:rsidRPr="00BC4B09">
        <w:rPr>
          <w:rFonts w:asciiTheme="minorHAnsi" w:eastAsia="Verdana" w:hAnsiTheme="minorHAnsi" w:cstheme="minorHAnsi"/>
          <w:i/>
          <w:color w:val="000000"/>
          <w:spacing w:val="-14"/>
          <w:sz w:val="22"/>
          <w:szCs w:val="22"/>
          <w:u w:val="single"/>
        </w:rPr>
        <w:t xml:space="preserve"> </w:t>
      </w:r>
    </w:p>
    <w:p w:rsidR="00276332" w:rsidRPr="00BC4B09" w:rsidRDefault="00276332" w:rsidP="00276332">
      <w:pPr>
        <w:spacing w:line="241" w:lineRule="exact"/>
        <w:ind w:left="708" w:right="72"/>
        <w:jc w:val="both"/>
        <w:rPr>
          <w:rFonts w:asciiTheme="minorHAnsi" w:eastAsia="Verdana" w:hAnsiTheme="minorHAnsi" w:cstheme="minorHAnsi"/>
          <w:i/>
          <w:color w:val="000000"/>
          <w:spacing w:val="-14"/>
          <w:sz w:val="22"/>
          <w:szCs w:val="22"/>
          <w:u w:val="single"/>
        </w:rPr>
      </w:pPr>
      <w:r w:rsidRPr="00BC4B09">
        <w:rPr>
          <w:rFonts w:asciiTheme="minorHAnsi" w:eastAsia="Verdana" w:hAnsiTheme="minorHAnsi" w:cstheme="minorHAnsi"/>
          <w:i/>
          <w:color w:val="000000"/>
          <w:spacing w:val="-14"/>
          <w:sz w:val="22"/>
          <w:szCs w:val="22"/>
          <w:u w:val="single"/>
        </w:rPr>
        <w:t>La</w:t>
      </w:r>
      <w:r w:rsidRPr="00BC4B09">
        <w:rPr>
          <w:rFonts w:asciiTheme="minorHAnsi" w:eastAsia="Verdana" w:hAnsiTheme="minorHAnsi" w:cstheme="minorHAnsi"/>
          <w:i/>
          <w:color w:val="000000"/>
          <w:spacing w:val="-14"/>
          <w:sz w:val="22"/>
          <w:szCs w:val="22"/>
          <w:u w:val="single"/>
          <w:lang w:val="fr-FR"/>
        </w:rPr>
        <w:t xml:space="preserve"> contestation ne peut être admise qu'en cas</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refus d'une</w:t>
      </w:r>
      <w:r w:rsidRPr="00BC4B09">
        <w:rPr>
          <w:rFonts w:asciiTheme="minorHAnsi" w:eastAsia="Verdana" w:hAnsiTheme="minorHAnsi" w:cstheme="minorHAnsi"/>
          <w:i/>
          <w:color w:val="000000"/>
          <w:spacing w:val="-14"/>
          <w:sz w:val="22"/>
          <w:szCs w:val="22"/>
          <w:u w:val="single"/>
        </w:rPr>
        <w:t xml:space="preserve"> des</w:t>
      </w:r>
      <w:r w:rsidRPr="00BC4B09">
        <w:rPr>
          <w:rFonts w:asciiTheme="minorHAnsi" w:eastAsia="Verdana" w:hAnsiTheme="minorHAnsi" w:cstheme="minorHAnsi"/>
          <w:i/>
          <w:color w:val="000000"/>
          <w:spacing w:val="-14"/>
          <w:sz w:val="22"/>
          <w:szCs w:val="22"/>
          <w:u w:val="single"/>
          <w:lang w:val="fr-FR"/>
        </w:rPr>
        <w:t xml:space="preserve"> parties</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signer</w:t>
      </w:r>
      <w:r w:rsidRPr="00BC4B09">
        <w:rPr>
          <w:rFonts w:asciiTheme="minorHAnsi" w:eastAsia="Verdana" w:hAnsiTheme="minorHAnsi" w:cstheme="minorHAnsi"/>
          <w:i/>
          <w:color w:val="000000"/>
          <w:spacing w:val="-14"/>
          <w:sz w:val="22"/>
          <w:szCs w:val="22"/>
          <w:u w:val="single"/>
        </w:rPr>
        <w:t xml:space="preserve"> la</w:t>
      </w:r>
      <w:r w:rsidRPr="00BC4B09">
        <w:rPr>
          <w:rFonts w:asciiTheme="minorHAnsi" w:eastAsia="Verdana" w:hAnsiTheme="minorHAnsi" w:cstheme="minorHAnsi"/>
          <w:i/>
          <w:color w:val="000000"/>
          <w:spacing w:val="-14"/>
          <w:sz w:val="22"/>
          <w:szCs w:val="22"/>
          <w:u w:val="single"/>
          <w:lang w:val="fr-FR"/>
        </w:rPr>
        <w:t xml:space="preserve"> feuille</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prestations.</w:t>
      </w:r>
      <w:r w:rsidRPr="00BC4B09">
        <w:rPr>
          <w:rFonts w:asciiTheme="minorHAnsi" w:eastAsia="Verdana" w:hAnsiTheme="minorHAnsi" w:cstheme="minorHAnsi"/>
          <w:i/>
          <w:color w:val="000000"/>
          <w:spacing w:val="-14"/>
          <w:sz w:val="22"/>
          <w:szCs w:val="22"/>
          <w:u w:val="single"/>
        </w:rPr>
        <w:t xml:space="preserve"> Les</w:t>
      </w:r>
      <w:r w:rsidRPr="00BC4B09">
        <w:rPr>
          <w:rFonts w:asciiTheme="minorHAnsi" w:eastAsia="Verdana" w:hAnsiTheme="minorHAnsi" w:cstheme="minorHAnsi"/>
          <w:i/>
          <w:color w:val="000000"/>
          <w:spacing w:val="-14"/>
          <w:sz w:val="22"/>
          <w:szCs w:val="22"/>
          <w:u w:val="single"/>
          <w:lang w:val="fr-FR"/>
        </w:rPr>
        <w:t xml:space="preserve"> travailleurs</w:t>
      </w:r>
      <w:r w:rsidRPr="00BC4B09">
        <w:rPr>
          <w:rFonts w:asciiTheme="minorHAnsi" w:eastAsia="Verdana" w:hAnsiTheme="minorHAnsi" w:cstheme="minorHAnsi"/>
          <w:i/>
          <w:color w:val="000000"/>
          <w:spacing w:val="-14"/>
          <w:sz w:val="22"/>
          <w:szCs w:val="22"/>
          <w:u w:val="single"/>
        </w:rPr>
        <w:t xml:space="preserve"> et</w:t>
      </w:r>
      <w:r w:rsidRPr="00BC4B09">
        <w:rPr>
          <w:rFonts w:asciiTheme="minorHAnsi" w:eastAsia="Verdana" w:hAnsiTheme="minorHAnsi" w:cstheme="minorHAnsi"/>
          <w:i/>
          <w:color w:val="000000"/>
          <w:spacing w:val="-14"/>
          <w:sz w:val="22"/>
          <w:szCs w:val="22"/>
          <w:u w:val="single"/>
          <w:lang w:val="fr-FR"/>
        </w:rPr>
        <w:t xml:space="preserve"> les employeurs ne peuvent</w:t>
      </w:r>
      <w:r w:rsidRPr="00BC4B09">
        <w:rPr>
          <w:rFonts w:asciiTheme="minorHAnsi" w:eastAsia="Verdana" w:hAnsiTheme="minorHAnsi" w:cstheme="minorHAnsi"/>
          <w:i/>
          <w:color w:val="000000"/>
          <w:spacing w:val="-14"/>
          <w:sz w:val="22"/>
          <w:szCs w:val="22"/>
          <w:u w:val="single"/>
        </w:rPr>
        <w:t xml:space="preserve"> sans</w:t>
      </w:r>
      <w:r w:rsidRPr="00BC4B09">
        <w:rPr>
          <w:rFonts w:asciiTheme="minorHAnsi" w:eastAsia="Verdana" w:hAnsiTheme="minorHAnsi" w:cstheme="minorHAnsi"/>
          <w:i/>
          <w:color w:val="000000"/>
          <w:spacing w:val="-14"/>
          <w:sz w:val="22"/>
          <w:szCs w:val="22"/>
          <w:u w:val="single"/>
          <w:lang w:val="fr-FR"/>
        </w:rPr>
        <w:t xml:space="preserve"> motif légitime</w:t>
      </w:r>
      <w:r w:rsidRPr="00BC4B09">
        <w:rPr>
          <w:rFonts w:asciiTheme="minorHAnsi" w:eastAsia="Verdana" w:hAnsiTheme="minorHAnsi" w:cstheme="minorHAnsi"/>
          <w:i/>
          <w:color w:val="000000"/>
          <w:spacing w:val="-14"/>
          <w:sz w:val="22"/>
          <w:szCs w:val="22"/>
          <w:u w:val="single"/>
        </w:rPr>
        <w:t xml:space="preserve"> et</w:t>
      </w:r>
      <w:r w:rsidRPr="00BC4B09">
        <w:rPr>
          <w:rFonts w:asciiTheme="minorHAnsi" w:eastAsia="Verdana" w:hAnsiTheme="minorHAnsi" w:cstheme="minorHAnsi"/>
          <w:i/>
          <w:color w:val="000000"/>
          <w:spacing w:val="-14"/>
          <w:sz w:val="22"/>
          <w:szCs w:val="22"/>
          <w:u w:val="single"/>
          <w:lang w:val="fr-FR"/>
        </w:rPr>
        <w:t xml:space="preserve"> précis refuser</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signer</w:t>
      </w:r>
      <w:r w:rsidRPr="00BC4B09">
        <w:rPr>
          <w:rFonts w:asciiTheme="minorHAnsi" w:eastAsia="Verdana" w:hAnsiTheme="minorHAnsi" w:cstheme="minorHAnsi"/>
          <w:i/>
          <w:color w:val="000000"/>
          <w:spacing w:val="-14"/>
          <w:sz w:val="22"/>
          <w:szCs w:val="22"/>
          <w:u w:val="single"/>
        </w:rPr>
        <w:t xml:space="preserve"> la</w:t>
      </w:r>
      <w:r w:rsidRPr="00BC4B09">
        <w:rPr>
          <w:rFonts w:asciiTheme="minorHAnsi" w:eastAsia="Verdana" w:hAnsiTheme="minorHAnsi" w:cstheme="minorHAnsi"/>
          <w:i/>
          <w:color w:val="000000"/>
          <w:spacing w:val="-14"/>
          <w:sz w:val="22"/>
          <w:szCs w:val="22"/>
          <w:u w:val="single"/>
          <w:lang w:val="fr-FR"/>
        </w:rPr>
        <w:t xml:space="preserve"> feuille journalière</w:t>
      </w:r>
      <w:r w:rsidRPr="00BC4B09">
        <w:rPr>
          <w:rFonts w:asciiTheme="minorHAnsi" w:eastAsia="Verdana" w:hAnsiTheme="minorHAnsi" w:cstheme="minorHAnsi"/>
          <w:i/>
          <w:color w:val="000000"/>
          <w:spacing w:val="-14"/>
          <w:sz w:val="22"/>
          <w:szCs w:val="22"/>
          <w:u w:val="single"/>
        </w:rPr>
        <w:t xml:space="preserve"> de</w:t>
      </w:r>
      <w:r w:rsidRPr="00BC4B09">
        <w:rPr>
          <w:rFonts w:asciiTheme="minorHAnsi" w:eastAsia="Verdana" w:hAnsiTheme="minorHAnsi" w:cstheme="minorHAnsi"/>
          <w:i/>
          <w:color w:val="000000"/>
          <w:spacing w:val="-14"/>
          <w:sz w:val="22"/>
          <w:szCs w:val="22"/>
          <w:u w:val="single"/>
          <w:lang w:val="fr-FR"/>
        </w:rPr>
        <w:t xml:space="preserve"> prestations présentée. </w:t>
      </w:r>
      <w:r w:rsidRPr="00BC4B09">
        <w:rPr>
          <w:rFonts w:asciiTheme="minorHAnsi" w:eastAsia="Verdana" w:hAnsiTheme="minorHAnsi" w:cstheme="minorHAnsi"/>
          <w:i/>
          <w:color w:val="000000"/>
          <w:spacing w:val="-14"/>
          <w:sz w:val="22"/>
          <w:szCs w:val="22"/>
          <w:u w:val="single"/>
        </w:rPr>
        <w:t xml:space="preserve"> </w:t>
      </w:r>
    </w:p>
    <w:p w:rsidR="00276332" w:rsidRPr="00BC4B09" w:rsidRDefault="00276332" w:rsidP="00276332">
      <w:pPr>
        <w:spacing w:line="241" w:lineRule="exact"/>
        <w:ind w:left="708" w:right="72"/>
        <w:jc w:val="both"/>
        <w:rPr>
          <w:rFonts w:asciiTheme="minorHAnsi" w:eastAsia="Verdana" w:hAnsiTheme="minorHAnsi" w:cstheme="minorHAnsi"/>
          <w:i/>
          <w:color w:val="000000"/>
          <w:spacing w:val="-16"/>
          <w:sz w:val="22"/>
          <w:szCs w:val="22"/>
          <w:u w:val="single"/>
        </w:rPr>
      </w:pPr>
      <w:r w:rsidRPr="00BC4B09">
        <w:rPr>
          <w:rFonts w:asciiTheme="minorHAnsi" w:eastAsia="Verdana" w:hAnsiTheme="minorHAnsi" w:cstheme="minorHAnsi"/>
          <w:i/>
          <w:color w:val="000000"/>
          <w:spacing w:val="-16"/>
          <w:sz w:val="22"/>
          <w:szCs w:val="22"/>
          <w:u w:val="single"/>
        </w:rPr>
        <w:t>La charge de la</w:t>
      </w:r>
      <w:r w:rsidRPr="00BC4B09">
        <w:rPr>
          <w:rFonts w:asciiTheme="minorHAnsi" w:eastAsia="Verdana" w:hAnsiTheme="minorHAnsi" w:cstheme="minorHAnsi"/>
          <w:i/>
          <w:color w:val="000000"/>
          <w:spacing w:val="-16"/>
          <w:sz w:val="22"/>
          <w:szCs w:val="22"/>
          <w:u w:val="single"/>
          <w:lang w:val="fr-FR"/>
        </w:rPr>
        <w:t xml:space="preserve"> preuve incombe</w:t>
      </w:r>
      <w:r w:rsidRPr="00BC4B09">
        <w:rPr>
          <w:rFonts w:asciiTheme="minorHAnsi" w:eastAsia="Verdana" w:hAnsiTheme="minorHAnsi" w:cstheme="minorHAnsi"/>
          <w:i/>
          <w:color w:val="000000"/>
          <w:spacing w:val="-16"/>
          <w:sz w:val="22"/>
          <w:szCs w:val="22"/>
          <w:u w:val="single"/>
        </w:rPr>
        <w:t xml:space="preserve"> à la</w:t>
      </w:r>
      <w:r w:rsidRPr="00BC4B09">
        <w:rPr>
          <w:rFonts w:asciiTheme="minorHAnsi" w:eastAsia="Verdana" w:hAnsiTheme="minorHAnsi" w:cstheme="minorHAnsi"/>
          <w:i/>
          <w:color w:val="000000"/>
          <w:spacing w:val="-16"/>
          <w:sz w:val="22"/>
          <w:szCs w:val="22"/>
          <w:u w:val="single"/>
          <w:lang w:val="fr-FR"/>
        </w:rPr>
        <w:t xml:space="preserve"> partie</w:t>
      </w:r>
      <w:r w:rsidRPr="00BC4B09">
        <w:rPr>
          <w:rFonts w:asciiTheme="minorHAnsi" w:eastAsia="Verdana" w:hAnsiTheme="minorHAnsi" w:cstheme="minorHAnsi"/>
          <w:i/>
          <w:color w:val="000000"/>
          <w:spacing w:val="-16"/>
          <w:sz w:val="22"/>
          <w:szCs w:val="22"/>
          <w:u w:val="single"/>
        </w:rPr>
        <w:t xml:space="preserve"> non</w:t>
      </w:r>
      <w:r w:rsidRPr="00BC4B09">
        <w:rPr>
          <w:rFonts w:asciiTheme="minorHAnsi" w:eastAsia="Verdana" w:hAnsiTheme="minorHAnsi" w:cstheme="minorHAnsi"/>
          <w:i/>
          <w:color w:val="000000"/>
          <w:spacing w:val="-16"/>
          <w:sz w:val="22"/>
          <w:szCs w:val="22"/>
          <w:u w:val="single"/>
          <w:lang w:val="fr-FR"/>
        </w:rPr>
        <w:t xml:space="preserve"> signataire</w:t>
      </w:r>
      <w:r w:rsidRPr="00BC4B09">
        <w:rPr>
          <w:rFonts w:asciiTheme="minorHAnsi" w:eastAsia="Verdana" w:hAnsiTheme="minorHAnsi" w:cstheme="minorHAnsi"/>
          <w:i/>
          <w:color w:val="000000"/>
          <w:spacing w:val="-16"/>
          <w:sz w:val="22"/>
          <w:szCs w:val="22"/>
          <w:u w:val="single"/>
        </w:rPr>
        <w:t xml:space="preserve"> et, en</w:t>
      </w:r>
      <w:r w:rsidRPr="00BC4B09">
        <w:rPr>
          <w:rFonts w:asciiTheme="minorHAnsi" w:eastAsia="Verdana" w:hAnsiTheme="minorHAnsi" w:cstheme="minorHAnsi"/>
          <w:i/>
          <w:color w:val="000000"/>
          <w:spacing w:val="-16"/>
          <w:sz w:val="22"/>
          <w:szCs w:val="22"/>
          <w:u w:val="single"/>
          <w:lang w:val="fr-FR"/>
        </w:rPr>
        <w:t xml:space="preserve"> cas</w:t>
      </w:r>
      <w:r w:rsidRPr="00BC4B09">
        <w:rPr>
          <w:rFonts w:asciiTheme="minorHAnsi" w:eastAsia="Verdana" w:hAnsiTheme="minorHAnsi" w:cstheme="minorHAnsi"/>
          <w:i/>
          <w:color w:val="000000"/>
          <w:spacing w:val="-16"/>
          <w:sz w:val="22"/>
          <w:szCs w:val="22"/>
          <w:u w:val="single"/>
        </w:rPr>
        <w:t xml:space="preserve"> de</w:t>
      </w:r>
      <w:r w:rsidRPr="00BC4B09">
        <w:rPr>
          <w:rFonts w:asciiTheme="minorHAnsi" w:eastAsia="Verdana" w:hAnsiTheme="minorHAnsi" w:cstheme="minorHAnsi"/>
          <w:i/>
          <w:color w:val="000000"/>
          <w:spacing w:val="-16"/>
          <w:sz w:val="22"/>
          <w:szCs w:val="22"/>
          <w:u w:val="single"/>
          <w:lang w:val="fr-FR"/>
        </w:rPr>
        <w:t xml:space="preserve"> contestation,</w:t>
      </w:r>
      <w:r w:rsidRPr="00BC4B09">
        <w:rPr>
          <w:rFonts w:asciiTheme="minorHAnsi" w:eastAsia="Verdana" w:hAnsiTheme="minorHAnsi" w:cstheme="minorHAnsi"/>
          <w:i/>
          <w:color w:val="000000"/>
          <w:spacing w:val="-16"/>
          <w:sz w:val="22"/>
          <w:szCs w:val="22"/>
          <w:u w:val="single"/>
        </w:rPr>
        <w:t xml:space="preserve"> à</w:t>
      </w:r>
      <w:r w:rsidRPr="00BC4B09">
        <w:rPr>
          <w:rFonts w:asciiTheme="minorHAnsi" w:eastAsia="Verdana" w:hAnsiTheme="minorHAnsi" w:cstheme="minorHAnsi"/>
          <w:i/>
          <w:color w:val="000000"/>
          <w:spacing w:val="-16"/>
          <w:sz w:val="22"/>
          <w:szCs w:val="22"/>
          <w:u w:val="single"/>
          <w:lang w:val="fr-FR"/>
        </w:rPr>
        <w:t xml:space="preserve"> l'employeur.</w:t>
      </w:r>
    </w:p>
    <w:p w:rsidR="00276332" w:rsidRPr="00BC4B09" w:rsidRDefault="00276332" w:rsidP="00276332">
      <w:pPr>
        <w:spacing w:line="243" w:lineRule="exact"/>
        <w:ind w:left="708" w:right="72"/>
        <w:jc w:val="both"/>
        <w:rPr>
          <w:rFonts w:asciiTheme="minorHAnsi" w:eastAsia="Verdana" w:hAnsiTheme="minorHAnsi" w:cstheme="minorHAnsi"/>
          <w:i/>
          <w:color w:val="000000"/>
          <w:spacing w:val="-14"/>
          <w:sz w:val="22"/>
          <w:szCs w:val="22"/>
          <w:lang w:val="fr-FR"/>
        </w:rPr>
      </w:pPr>
      <w:r w:rsidRPr="00BC4B09">
        <w:rPr>
          <w:rFonts w:asciiTheme="minorHAnsi" w:eastAsia="Verdana" w:hAnsiTheme="minorHAnsi" w:cstheme="minorHAnsi"/>
          <w:i/>
          <w:color w:val="000000"/>
          <w:spacing w:val="-14"/>
          <w:sz w:val="22"/>
          <w:szCs w:val="22"/>
        </w:rPr>
        <w:t>Les</w:t>
      </w:r>
      <w:r w:rsidRPr="00BC4B09">
        <w:rPr>
          <w:rFonts w:asciiTheme="minorHAnsi" w:eastAsia="Verdana" w:hAnsiTheme="minorHAnsi" w:cstheme="minorHAnsi"/>
          <w:i/>
          <w:color w:val="000000"/>
          <w:spacing w:val="-14"/>
          <w:sz w:val="22"/>
          <w:szCs w:val="22"/>
          <w:lang w:val="fr-FR"/>
        </w:rPr>
        <w:t xml:space="preserve"> feuilles journalières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prestations doivent être conservées</w:t>
      </w:r>
      <w:r w:rsidRPr="00BC4B09">
        <w:rPr>
          <w:rFonts w:asciiTheme="minorHAnsi" w:eastAsia="Verdana" w:hAnsiTheme="minorHAnsi" w:cstheme="minorHAnsi"/>
          <w:i/>
          <w:color w:val="000000"/>
          <w:spacing w:val="-14"/>
          <w:sz w:val="22"/>
          <w:szCs w:val="22"/>
        </w:rPr>
        <w:t xml:space="preserve"> pendant la</w:t>
      </w:r>
      <w:r w:rsidRPr="00BC4B09">
        <w:rPr>
          <w:rFonts w:asciiTheme="minorHAnsi" w:eastAsia="Verdana" w:hAnsiTheme="minorHAnsi" w:cstheme="minorHAnsi"/>
          <w:i/>
          <w:color w:val="000000"/>
          <w:spacing w:val="-14"/>
          <w:sz w:val="22"/>
          <w:szCs w:val="22"/>
          <w:lang w:val="fr-FR"/>
        </w:rPr>
        <w:t xml:space="preserve"> durée prévue</w:t>
      </w:r>
      <w:r w:rsidRPr="00BC4B09">
        <w:rPr>
          <w:rFonts w:asciiTheme="minorHAnsi" w:eastAsia="Verdana" w:hAnsiTheme="minorHAnsi" w:cstheme="minorHAnsi"/>
          <w:i/>
          <w:color w:val="000000"/>
          <w:spacing w:val="-14"/>
          <w:sz w:val="22"/>
          <w:szCs w:val="22"/>
        </w:rPr>
        <w:t xml:space="preserve"> à</w:t>
      </w:r>
      <w:r w:rsidRPr="00BC4B09">
        <w:rPr>
          <w:rFonts w:asciiTheme="minorHAnsi" w:eastAsia="Verdana" w:hAnsiTheme="minorHAnsi" w:cstheme="minorHAnsi"/>
          <w:i/>
          <w:color w:val="000000"/>
          <w:spacing w:val="-14"/>
          <w:sz w:val="22"/>
          <w:szCs w:val="22"/>
          <w:lang w:val="fr-FR"/>
        </w:rPr>
        <w:t xml:space="preserve"> l'arrêté royal</w:t>
      </w:r>
      <w:r w:rsidRPr="00BC4B09">
        <w:rPr>
          <w:rFonts w:asciiTheme="minorHAnsi" w:eastAsia="Verdana" w:hAnsiTheme="minorHAnsi" w:cstheme="minorHAnsi"/>
          <w:i/>
          <w:color w:val="000000"/>
          <w:spacing w:val="-14"/>
          <w:sz w:val="22"/>
          <w:szCs w:val="22"/>
        </w:rPr>
        <w:t xml:space="preserve"> du 8</w:t>
      </w:r>
      <w:r w:rsidRPr="00BC4B09">
        <w:rPr>
          <w:rFonts w:asciiTheme="minorHAnsi" w:eastAsia="Verdana" w:hAnsiTheme="minorHAnsi" w:cstheme="minorHAnsi"/>
          <w:i/>
          <w:color w:val="000000"/>
          <w:spacing w:val="-14"/>
          <w:sz w:val="22"/>
          <w:szCs w:val="22"/>
          <w:lang w:val="fr-FR"/>
        </w:rPr>
        <w:t xml:space="preserve"> août</w:t>
      </w:r>
      <w:r w:rsidRPr="00BC4B09">
        <w:rPr>
          <w:rFonts w:asciiTheme="minorHAnsi" w:eastAsia="Verdana" w:hAnsiTheme="minorHAnsi" w:cstheme="minorHAnsi"/>
          <w:i/>
          <w:color w:val="000000"/>
          <w:spacing w:val="-14"/>
          <w:sz w:val="22"/>
          <w:szCs w:val="22"/>
        </w:rPr>
        <w:t xml:space="preserve"> 1980</w:t>
      </w:r>
      <w:r w:rsidRPr="00BC4B09">
        <w:rPr>
          <w:rFonts w:asciiTheme="minorHAnsi" w:eastAsia="Verdana" w:hAnsiTheme="minorHAnsi" w:cstheme="minorHAnsi"/>
          <w:i/>
          <w:color w:val="000000"/>
          <w:spacing w:val="-14"/>
          <w:sz w:val="22"/>
          <w:szCs w:val="22"/>
          <w:lang w:val="fr-FR"/>
        </w:rPr>
        <w:t xml:space="preserve"> relatif à</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tenue</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documents sociaux (actuellement cinq ans).</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vue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faire appliquer cette convention collective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travail, les parties conviennent d'établir une feuille journalière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prestations valable</w:t>
      </w:r>
      <w:r w:rsidRPr="00BC4B09">
        <w:rPr>
          <w:rFonts w:asciiTheme="minorHAnsi" w:eastAsia="Verdana" w:hAnsiTheme="minorHAnsi" w:cstheme="minorHAnsi"/>
          <w:i/>
          <w:color w:val="000000"/>
          <w:spacing w:val="-14"/>
          <w:sz w:val="22"/>
          <w:szCs w:val="22"/>
        </w:rPr>
        <w:t xml:space="preserve"> en</w:t>
      </w:r>
      <w:r w:rsidRPr="00BC4B09">
        <w:rPr>
          <w:rFonts w:asciiTheme="minorHAnsi" w:eastAsia="Verdana" w:hAnsiTheme="minorHAnsi" w:cstheme="minorHAnsi"/>
          <w:i/>
          <w:color w:val="000000"/>
          <w:spacing w:val="-14"/>
          <w:sz w:val="22"/>
          <w:szCs w:val="22"/>
          <w:lang w:val="fr-FR"/>
        </w:rPr>
        <w:t xml:space="preserve"> droit uniquement pour</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calcul</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salaire."</w:t>
      </w:r>
    </w:p>
    <w:p w:rsidR="00F450A5" w:rsidRPr="00BC4B09" w:rsidRDefault="00F450A5" w:rsidP="00276332">
      <w:pPr>
        <w:spacing w:line="243" w:lineRule="exact"/>
        <w:ind w:left="708" w:right="72"/>
        <w:jc w:val="both"/>
        <w:rPr>
          <w:rFonts w:asciiTheme="minorHAnsi" w:eastAsia="Verdana" w:hAnsiTheme="minorHAnsi" w:cstheme="minorHAnsi"/>
          <w:i/>
          <w:color w:val="000000"/>
          <w:spacing w:val="-14"/>
          <w:sz w:val="22"/>
          <w:szCs w:val="22"/>
          <w:lang w:val="fr-FR"/>
        </w:rPr>
      </w:pPr>
    </w:p>
    <w:p w:rsidR="00276332" w:rsidRPr="00B234D7" w:rsidRDefault="00276332" w:rsidP="00B234D7">
      <w:pPr>
        <w:jc w:val="both"/>
        <w:rPr>
          <w:rFonts w:asciiTheme="minorHAnsi" w:hAnsiTheme="minorHAnsi" w:cstheme="minorHAnsi"/>
          <w:sz w:val="22"/>
          <w:szCs w:val="22"/>
        </w:rPr>
      </w:pPr>
      <w:r w:rsidRPr="00B234D7">
        <w:rPr>
          <w:rFonts w:asciiTheme="minorHAnsi" w:hAnsiTheme="minorHAnsi" w:cstheme="minorHAnsi"/>
          <w:sz w:val="22"/>
          <w:szCs w:val="22"/>
        </w:rPr>
        <w:t>Les principes probatoires contenus dans cette disposition ont été analysés par la Cour du travail de Bruxelles, dans un arrêt prononcé le 17/01/2011 en ces termes</w:t>
      </w:r>
      <w:r w:rsidRPr="00B234D7">
        <w:rPr>
          <w:rFonts w:asciiTheme="minorHAnsi" w:hAnsiTheme="minorHAnsi" w:cstheme="minorHAnsi"/>
          <w:sz w:val="22"/>
          <w:szCs w:val="22"/>
          <w:vertAlign w:val="superscript"/>
        </w:rPr>
        <w:footnoteReference w:id="14"/>
      </w:r>
      <w:r w:rsidRPr="00B234D7">
        <w:rPr>
          <w:rFonts w:asciiTheme="minorHAnsi" w:hAnsiTheme="minorHAnsi" w:cstheme="minorHAnsi"/>
          <w:sz w:val="22"/>
          <w:szCs w:val="22"/>
        </w:rPr>
        <w:t> :</w:t>
      </w:r>
    </w:p>
    <w:p w:rsidR="00276332" w:rsidRPr="00BC4B09" w:rsidRDefault="00276332" w:rsidP="00276332">
      <w:pPr>
        <w:tabs>
          <w:tab w:val="right" w:pos="9216"/>
        </w:tabs>
        <w:spacing w:before="424" w:line="256" w:lineRule="exact"/>
        <w:ind w:left="504"/>
        <w:jc w:val="both"/>
        <w:rPr>
          <w:rFonts w:asciiTheme="minorHAnsi" w:eastAsia="Times New Roman" w:hAnsiTheme="minorHAnsi" w:cstheme="minorHAnsi"/>
          <w:i/>
          <w:color w:val="000000"/>
          <w:sz w:val="22"/>
          <w:szCs w:val="22"/>
        </w:rPr>
      </w:pPr>
      <w:r w:rsidRPr="00BC4B09">
        <w:rPr>
          <w:rFonts w:asciiTheme="minorHAnsi" w:eastAsia="Calibri" w:hAnsiTheme="minorHAnsi" w:cstheme="minorHAnsi"/>
          <w:b/>
          <w:i/>
          <w:color w:val="000000"/>
          <w:sz w:val="22"/>
          <w:szCs w:val="22"/>
          <w:lang w:val="fr-FR"/>
        </w:rPr>
        <w:tab/>
        <w:t>«</w:t>
      </w:r>
      <w:r w:rsidRPr="00BC4B09">
        <w:rPr>
          <w:rFonts w:asciiTheme="minorHAnsi" w:eastAsia="Times New Roman" w:hAnsiTheme="minorHAnsi" w:cstheme="minorHAnsi"/>
          <w:i/>
          <w:color w:val="000000"/>
          <w:sz w:val="22"/>
          <w:szCs w:val="22"/>
        </w:rPr>
        <w:t xml:space="preserve"> Le document-type</w:t>
      </w:r>
      <w:r w:rsidRPr="00BC4B09">
        <w:rPr>
          <w:rFonts w:asciiTheme="minorHAnsi" w:eastAsia="Times New Roman" w:hAnsiTheme="minorHAnsi" w:cstheme="minorHAnsi"/>
          <w:i/>
          <w:color w:val="000000"/>
          <w:sz w:val="22"/>
          <w:szCs w:val="22"/>
          <w:lang w:val="fr-FR"/>
        </w:rPr>
        <w:t xml:space="preserve"> annexé à</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convention collective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 comporte</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outre</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mention</w:t>
      </w:r>
      <w:r w:rsidRPr="00BC4B09">
        <w:rPr>
          <w:rFonts w:asciiTheme="minorHAnsi" w:eastAsia="Calibri" w:hAnsiTheme="minorHAnsi" w:cstheme="minorHAnsi"/>
          <w:b/>
          <w:i/>
          <w:color w:val="000000"/>
          <w:sz w:val="22"/>
          <w:szCs w:val="22"/>
          <w:lang w:val="fr-FR"/>
        </w:rPr>
        <w:t xml:space="preserve"> </w:t>
      </w:r>
      <w:r w:rsidRPr="00BC4B09">
        <w:rPr>
          <w:rFonts w:asciiTheme="minorHAnsi" w:eastAsia="Times New Roman" w:hAnsiTheme="minorHAnsi" w:cstheme="minorHAnsi"/>
          <w:i/>
          <w:color w:val="000000"/>
          <w:sz w:val="22"/>
          <w:szCs w:val="22"/>
          <w:lang w:val="fr-FR"/>
        </w:rPr>
        <w:t>suivante : «</w:t>
      </w:r>
      <w:r w:rsidRPr="00BC4B09">
        <w:rPr>
          <w:rFonts w:asciiTheme="minorHAnsi" w:eastAsia="Times New Roman" w:hAnsiTheme="minorHAnsi" w:cstheme="minorHAnsi"/>
          <w:i/>
          <w:color w:val="000000"/>
          <w:sz w:val="22"/>
          <w:szCs w:val="22"/>
        </w:rPr>
        <w:t xml:space="preserve"> La charge de la</w:t>
      </w:r>
      <w:r w:rsidRPr="00BC4B09">
        <w:rPr>
          <w:rFonts w:asciiTheme="minorHAnsi" w:eastAsia="Times New Roman" w:hAnsiTheme="minorHAnsi" w:cstheme="minorHAnsi"/>
          <w:i/>
          <w:color w:val="000000"/>
          <w:sz w:val="22"/>
          <w:szCs w:val="22"/>
          <w:lang w:val="fr-FR"/>
        </w:rPr>
        <w:t xml:space="preserve"> preuve incombe à</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partie</w:t>
      </w:r>
      <w:r w:rsidRPr="00BC4B09">
        <w:rPr>
          <w:rFonts w:asciiTheme="minorHAnsi" w:eastAsia="Times New Roman" w:hAnsiTheme="minorHAnsi" w:cstheme="minorHAnsi"/>
          <w:i/>
          <w:color w:val="000000"/>
          <w:sz w:val="22"/>
          <w:szCs w:val="22"/>
        </w:rPr>
        <w:t xml:space="preserve"> non</w:t>
      </w:r>
      <w:r w:rsidRPr="00BC4B09">
        <w:rPr>
          <w:rFonts w:asciiTheme="minorHAnsi" w:eastAsia="Times New Roman" w:hAnsiTheme="minorHAnsi" w:cstheme="minorHAnsi"/>
          <w:i/>
          <w:color w:val="000000"/>
          <w:sz w:val="22"/>
          <w:szCs w:val="22"/>
          <w:lang w:val="fr-FR"/>
        </w:rPr>
        <w:t>-signataire,</w:t>
      </w:r>
      <w:r w:rsidRPr="00BC4B09">
        <w:rPr>
          <w:rFonts w:asciiTheme="minorHAnsi" w:eastAsia="Times New Roman" w:hAnsiTheme="minorHAnsi" w:cstheme="minorHAnsi"/>
          <w:i/>
          <w:color w:val="000000"/>
          <w:sz w:val="22"/>
          <w:szCs w:val="22"/>
        </w:rPr>
        <w:t xml:space="preserve"> et en</w:t>
      </w:r>
      <w:r w:rsidRPr="00BC4B09">
        <w:rPr>
          <w:rFonts w:asciiTheme="minorHAnsi" w:eastAsia="Times New Roman" w:hAnsiTheme="minorHAnsi" w:cstheme="minorHAnsi"/>
          <w:i/>
          <w:color w:val="000000"/>
          <w:sz w:val="22"/>
          <w:szCs w:val="22"/>
          <w:lang w:val="fr-FR"/>
        </w:rPr>
        <w:t xml:space="preserve"> cas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contestation chez l'employeur ».</w:t>
      </w:r>
      <w:r w:rsidRPr="00BC4B09">
        <w:rPr>
          <w:rFonts w:asciiTheme="minorHAnsi" w:eastAsia="Times New Roman" w:hAnsiTheme="minorHAnsi" w:cstheme="minorHAnsi"/>
          <w:i/>
          <w:color w:val="000000"/>
          <w:sz w:val="22"/>
          <w:szCs w:val="22"/>
        </w:rPr>
        <w:t xml:space="preserve"> </w:t>
      </w:r>
    </w:p>
    <w:p w:rsidR="00276332" w:rsidRPr="00BC4B09" w:rsidRDefault="00276332" w:rsidP="00276332">
      <w:pPr>
        <w:tabs>
          <w:tab w:val="right" w:pos="9216"/>
        </w:tabs>
        <w:spacing w:before="424" w:line="256" w:lineRule="exact"/>
        <w:ind w:left="504"/>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rPr>
        <w:t>Les</w:t>
      </w:r>
      <w:r w:rsidRPr="00BC4B09">
        <w:rPr>
          <w:rFonts w:asciiTheme="minorHAnsi" w:eastAsia="Times New Roman" w:hAnsiTheme="minorHAnsi" w:cstheme="minorHAnsi"/>
          <w:i/>
          <w:color w:val="000000"/>
          <w:sz w:val="22"/>
          <w:szCs w:val="22"/>
          <w:lang w:val="fr-FR"/>
        </w:rPr>
        <w:t xml:space="preserve"> dispositions</w:t>
      </w:r>
      <w:r w:rsidRPr="00BC4B09">
        <w:rPr>
          <w:rFonts w:asciiTheme="minorHAnsi" w:eastAsia="Times New Roman" w:hAnsiTheme="minorHAnsi" w:cstheme="minorHAnsi"/>
          <w:i/>
          <w:color w:val="000000"/>
          <w:sz w:val="22"/>
          <w:szCs w:val="22"/>
        </w:rPr>
        <w:t xml:space="preserve"> de la</w:t>
      </w:r>
      <w:r w:rsidRPr="00BC4B09">
        <w:rPr>
          <w:rFonts w:asciiTheme="minorHAnsi" w:eastAsia="Times New Roman" w:hAnsiTheme="minorHAnsi" w:cstheme="minorHAnsi"/>
          <w:i/>
          <w:color w:val="000000"/>
          <w:sz w:val="22"/>
          <w:szCs w:val="22"/>
          <w:lang w:val="fr-FR"/>
        </w:rPr>
        <w:t xml:space="preserve"> convention collective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 rendue obligatoire</w:t>
      </w:r>
      <w:r w:rsidRPr="00BC4B09">
        <w:rPr>
          <w:rFonts w:asciiTheme="minorHAnsi" w:eastAsia="Times New Roman" w:hAnsiTheme="minorHAnsi" w:cstheme="minorHAnsi"/>
          <w:i/>
          <w:color w:val="000000"/>
          <w:sz w:val="22"/>
          <w:szCs w:val="22"/>
        </w:rPr>
        <w:t xml:space="preserve"> par</w:t>
      </w:r>
      <w:r w:rsidRPr="00BC4B09">
        <w:rPr>
          <w:rFonts w:asciiTheme="minorHAnsi" w:eastAsia="Times New Roman" w:hAnsiTheme="minorHAnsi" w:cstheme="minorHAnsi"/>
          <w:i/>
          <w:color w:val="000000"/>
          <w:sz w:val="22"/>
          <w:szCs w:val="22"/>
          <w:lang w:val="fr-FR"/>
        </w:rPr>
        <w:t xml:space="preserve"> arrêté</w:t>
      </w:r>
      <w:r w:rsidRPr="00BC4B09">
        <w:rPr>
          <w:rFonts w:asciiTheme="minorHAnsi" w:eastAsia="Times New Roman" w:hAnsiTheme="minorHAnsi" w:cstheme="minorHAnsi"/>
          <w:i/>
          <w:color w:val="000000"/>
          <w:sz w:val="22"/>
          <w:szCs w:val="22"/>
          <w:vertAlign w:val="superscript"/>
          <w:lang w:val="fr-FR"/>
        </w:rPr>
        <w:t>́</w:t>
      </w:r>
      <w:r w:rsidRPr="00BC4B09">
        <w:rPr>
          <w:rFonts w:asciiTheme="minorHAnsi" w:eastAsia="Times New Roman" w:hAnsiTheme="minorHAnsi" w:cstheme="minorHAnsi"/>
          <w:i/>
          <w:color w:val="000000"/>
          <w:sz w:val="22"/>
          <w:szCs w:val="22"/>
          <w:lang w:val="fr-FR"/>
        </w:rPr>
        <w:t xml:space="preserve"> royal</w:t>
      </w:r>
      <w:r w:rsidRPr="00BC4B09">
        <w:rPr>
          <w:rFonts w:asciiTheme="minorHAnsi" w:eastAsia="Times New Roman" w:hAnsiTheme="minorHAnsi" w:cstheme="minorHAnsi"/>
          <w:i/>
          <w:color w:val="000000"/>
          <w:sz w:val="22"/>
          <w:szCs w:val="22"/>
        </w:rPr>
        <w:t xml:space="preserve"> et de</w:t>
      </w:r>
      <w:r w:rsidRPr="00BC4B09">
        <w:rPr>
          <w:rFonts w:asciiTheme="minorHAnsi" w:eastAsia="Times New Roman" w:hAnsiTheme="minorHAnsi" w:cstheme="minorHAnsi"/>
          <w:i/>
          <w:color w:val="000000"/>
          <w:sz w:val="22"/>
          <w:szCs w:val="22"/>
          <w:lang w:val="fr-FR"/>
        </w:rPr>
        <w:t xml:space="preserve"> son</w:t>
      </w:r>
      <w:r w:rsidRPr="00BC4B09">
        <w:rPr>
          <w:rFonts w:asciiTheme="minorHAnsi" w:eastAsia="Times New Roman" w:hAnsiTheme="minorHAnsi" w:cstheme="minorHAnsi"/>
          <w:i/>
          <w:color w:val="000000"/>
          <w:sz w:val="22"/>
          <w:szCs w:val="22"/>
        </w:rPr>
        <w:t xml:space="preserve"> annexe</w:t>
      </w:r>
      <w:r w:rsidRPr="00BC4B09">
        <w:rPr>
          <w:rFonts w:asciiTheme="minorHAnsi" w:eastAsia="Times New Roman" w:hAnsiTheme="minorHAnsi" w:cstheme="minorHAnsi"/>
          <w:i/>
          <w:color w:val="000000"/>
          <w:sz w:val="22"/>
          <w:szCs w:val="22"/>
          <w:lang w:val="fr-FR"/>
        </w:rPr>
        <w:t xml:space="preserve"> qui</w:t>
      </w:r>
      <w:r w:rsidRPr="00BC4B09">
        <w:rPr>
          <w:rFonts w:asciiTheme="minorHAnsi" w:eastAsia="Times New Roman" w:hAnsiTheme="minorHAnsi" w:cstheme="minorHAnsi"/>
          <w:i/>
          <w:color w:val="000000"/>
          <w:sz w:val="22"/>
          <w:szCs w:val="22"/>
        </w:rPr>
        <w:t xml:space="preserve"> en fait</w:t>
      </w:r>
      <w:r w:rsidRPr="00BC4B09">
        <w:rPr>
          <w:rFonts w:asciiTheme="minorHAnsi" w:eastAsia="Times New Roman" w:hAnsiTheme="minorHAnsi" w:cstheme="minorHAnsi"/>
          <w:i/>
          <w:color w:val="000000"/>
          <w:sz w:val="22"/>
          <w:szCs w:val="22"/>
          <w:lang w:val="fr-FR"/>
        </w:rPr>
        <w:t xml:space="preserve"> partie intégrante lient tous les employeurs</w:t>
      </w:r>
      <w:r w:rsidRPr="00BC4B09">
        <w:rPr>
          <w:rFonts w:asciiTheme="minorHAnsi" w:eastAsia="Times New Roman" w:hAnsiTheme="minorHAnsi" w:cstheme="minorHAnsi"/>
          <w:i/>
          <w:color w:val="000000"/>
          <w:sz w:val="22"/>
          <w:szCs w:val="22"/>
        </w:rPr>
        <w:t xml:space="preserve"> et</w:t>
      </w:r>
      <w:r w:rsidRPr="00BC4B09">
        <w:rPr>
          <w:rFonts w:asciiTheme="minorHAnsi" w:eastAsia="Times New Roman" w:hAnsiTheme="minorHAnsi" w:cstheme="minorHAnsi"/>
          <w:i/>
          <w:color w:val="000000"/>
          <w:sz w:val="22"/>
          <w:szCs w:val="22"/>
          <w:lang w:val="fr-FR"/>
        </w:rPr>
        <w:t xml:space="preserve"> les travailleurs qui relèvent</w:t>
      </w:r>
      <w:r w:rsidRPr="00BC4B09">
        <w:rPr>
          <w:rFonts w:asciiTheme="minorHAnsi" w:eastAsia="Times New Roman" w:hAnsiTheme="minorHAnsi" w:cstheme="minorHAnsi"/>
          <w:i/>
          <w:color w:val="000000"/>
          <w:sz w:val="22"/>
          <w:szCs w:val="22"/>
        </w:rPr>
        <w:t xml:space="preserve"> de la</w:t>
      </w:r>
      <w:r w:rsidRPr="00BC4B09">
        <w:rPr>
          <w:rFonts w:asciiTheme="minorHAnsi" w:eastAsia="Times New Roman" w:hAnsiTheme="minorHAnsi" w:cstheme="minorHAnsi"/>
          <w:i/>
          <w:color w:val="000000"/>
          <w:sz w:val="22"/>
          <w:szCs w:val="22"/>
          <w:lang w:val="fr-FR"/>
        </w:rPr>
        <w:t xml:space="preserve"> commission paritaire</w:t>
      </w:r>
      <w:r w:rsidRPr="00BC4B09">
        <w:rPr>
          <w:rFonts w:asciiTheme="minorHAnsi" w:eastAsia="Times New Roman" w:hAnsiTheme="minorHAnsi" w:cstheme="minorHAnsi"/>
          <w:i/>
          <w:color w:val="000000"/>
          <w:sz w:val="22"/>
          <w:szCs w:val="22"/>
        </w:rPr>
        <w:t xml:space="preserve"> au</w:t>
      </w:r>
      <w:r w:rsidRPr="00BC4B09">
        <w:rPr>
          <w:rFonts w:asciiTheme="minorHAnsi" w:eastAsia="Times New Roman" w:hAnsiTheme="minorHAnsi" w:cstheme="minorHAnsi"/>
          <w:i/>
          <w:color w:val="000000"/>
          <w:sz w:val="22"/>
          <w:szCs w:val="22"/>
          <w:lang w:val="fr-FR"/>
        </w:rPr>
        <w:t xml:space="preserve"> sein</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laquelle</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convention collective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a</w:t>
      </w:r>
      <w:r w:rsidRPr="00BC4B09">
        <w:rPr>
          <w:rFonts w:asciiTheme="minorHAnsi" w:eastAsia="Times New Roman" w:hAnsiTheme="minorHAnsi" w:cstheme="minorHAnsi"/>
          <w:i/>
          <w:color w:val="000000"/>
          <w:sz w:val="22"/>
          <w:szCs w:val="22"/>
          <w:lang w:val="fr-FR"/>
        </w:rPr>
        <w:t xml:space="preserve"> été</w:t>
      </w:r>
      <w:r w:rsidRPr="00BC4B09">
        <w:rPr>
          <w:rFonts w:asciiTheme="minorHAnsi" w:eastAsia="Times New Roman" w:hAnsiTheme="minorHAnsi" w:cstheme="minorHAnsi"/>
          <w:i/>
          <w:color w:val="000000"/>
          <w:sz w:val="22"/>
          <w:szCs w:val="22"/>
          <w:vertAlign w:val="superscript"/>
          <w:lang w:val="fr-FR"/>
        </w:rPr>
        <w:t>́</w:t>
      </w:r>
      <w:r w:rsidRPr="00BC4B09">
        <w:rPr>
          <w:rFonts w:asciiTheme="minorHAnsi" w:eastAsia="Times New Roman" w:hAnsiTheme="minorHAnsi" w:cstheme="minorHAnsi"/>
          <w:i/>
          <w:color w:val="000000"/>
          <w:sz w:val="22"/>
          <w:szCs w:val="22"/>
          <w:lang w:val="fr-FR"/>
        </w:rPr>
        <w:t xml:space="preserve"> conclue (article</w:t>
      </w:r>
      <w:r w:rsidRPr="00BC4B09">
        <w:rPr>
          <w:rFonts w:asciiTheme="minorHAnsi" w:eastAsia="Times New Roman" w:hAnsiTheme="minorHAnsi" w:cstheme="minorHAnsi"/>
          <w:i/>
          <w:color w:val="000000"/>
          <w:sz w:val="22"/>
          <w:szCs w:val="22"/>
        </w:rPr>
        <w:t xml:space="preserve"> 31 de la</w:t>
      </w:r>
      <w:r w:rsidRPr="00BC4B09">
        <w:rPr>
          <w:rFonts w:asciiTheme="minorHAnsi" w:eastAsia="Times New Roman" w:hAnsiTheme="minorHAnsi" w:cstheme="minorHAnsi"/>
          <w:i/>
          <w:color w:val="000000"/>
          <w:sz w:val="22"/>
          <w:szCs w:val="22"/>
          <w:lang w:val="fr-FR"/>
        </w:rPr>
        <w:t xml:space="preserve"> loi</w:t>
      </w:r>
      <w:r w:rsidRPr="00BC4B09">
        <w:rPr>
          <w:rFonts w:asciiTheme="minorHAnsi" w:eastAsia="Times New Roman" w:hAnsiTheme="minorHAnsi" w:cstheme="minorHAnsi"/>
          <w:i/>
          <w:color w:val="000000"/>
          <w:sz w:val="22"/>
          <w:szCs w:val="22"/>
        </w:rPr>
        <w:t xml:space="preserve"> du 5</w:t>
      </w:r>
      <w:r w:rsidRPr="00BC4B09">
        <w:rPr>
          <w:rFonts w:asciiTheme="minorHAnsi" w:eastAsia="Times New Roman" w:hAnsiTheme="minorHAnsi" w:cstheme="minorHAnsi"/>
          <w:i/>
          <w:color w:val="000000"/>
          <w:sz w:val="22"/>
          <w:szCs w:val="22"/>
          <w:lang w:val="fr-FR"/>
        </w:rPr>
        <w:t xml:space="preserve"> décembre</w:t>
      </w:r>
      <w:r w:rsidRPr="00BC4B09">
        <w:rPr>
          <w:rFonts w:asciiTheme="minorHAnsi" w:eastAsia="Times New Roman" w:hAnsiTheme="minorHAnsi" w:cstheme="minorHAnsi"/>
          <w:i/>
          <w:color w:val="000000"/>
          <w:sz w:val="22"/>
          <w:szCs w:val="22"/>
        </w:rPr>
        <w:t xml:space="preserve"> 1968</w:t>
      </w:r>
      <w:r w:rsidRPr="00BC4B09">
        <w:rPr>
          <w:rFonts w:asciiTheme="minorHAnsi" w:eastAsia="Times New Roman" w:hAnsiTheme="minorHAnsi" w:cstheme="minorHAnsi"/>
          <w:i/>
          <w:color w:val="000000"/>
          <w:sz w:val="22"/>
          <w:szCs w:val="22"/>
          <w:lang w:val="fr-FR"/>
        </w:rPr>
        <w:t xml:space="preserve"> sur les conventions collectives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et</w:t>
      </w:r>
      <w:r w:rsidRPr="00BC4B09">
        <w:rPr>
          <w:rFonts w:asciiTheme="minorHAnsi" w:eastAsia="Times New Roman" w:hAnsiTheme="minorHAnsi" w:cstheme="minorHAnsi"/>
          <w:i/>
          <w:color w:val="000000"/>
          <w:sz w:val="22"/>
          <w:szCs w:val="22"/>
          <w:lang w:val="fr-FR"/>
        </w:rPr>
        <w:t xml:space="preserve"> les commissions paritaires). (...). Il s’agit d’une source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droit supérieure, dans</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hiérarchie</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normes,</w:t>
      </w:r>
      <w:r w:rsidRPr="00BC4B09">
        <w:rPr>
          <w:rFonts w:asciiTheme="minorHAnsi" w:eastAsia="Times New Roman" w:hAnsiTheme="minorHAnsi" w:cstheme="minorHAnsi"/>
          <w:i/>
          <w:color w:val="000000"/>
          <w:sz w:val="22"/>
          <w:szCs w:val="22"/>
        </w:rPr>
        <w:t xml:space="preserve"> au</w:t>
      </w:r>
      <w:r w:rsidRPr="00BC4B09">
        <w:rPr>
          <w:rFonts w:asciiTheme="minorHAnsi" w:eastAsia="Times New Roman" w:hAnsiTheme="minorHAnsi" w:cstheme="minorHAnsi"/>
          <w:i/>
          <w:color w:val="000000"/>
          <w:sz w:val="22"/>
          <w:szCs w:val="22"/>
          <w:lang w:val="fr-FR"/>
        </w:rPr>
        <w:t xml:space="preserve"> contrat</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 individuel</w:t>
      </w:r>
      <w:r w:rsidRPr="00BC4B09">
        <w:rPr>
          <w:rFonts w:asciiTheme="minorHAnsi" w:eastAsia="Times New Roman" w:hAnsiTheme="minorHAnsi" w:cstheme="minorHAnsi"/>
          <w:i/>
          <w:color w:val="000000"/>
          <w:sz w:val="22"/>
          <w:szCs w:val="22"/>
        </w:rPr>
        <w:t xml:space="preserve"> et au</w:t>
      </w:r>
      <w:r w:rsidRPr="00BC4B09">
        <w:rPr>
          <w:rFonts w:asciiTheme="minorHAnsi" w:eastAsia="Times New Roman" w:hAnsiTheme="minorHAnsi" w:cstheme="minorHAnsi"/>
          <w:i/>
          <w:color w:val="000000"/>
          <w:sz w:val="22"/>
          <w:szCs w:val="22"/>
          <w:lang w:val="fr-FR"/>
        </w:rPr>
        <w:t xml:space="preserve"> règlement</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w:t>
      </w:r>
    </w:p>
    <w:p w:rsidR="00276332" w:rsidRPr="00BC4B09" w:rsidRDefault="00276332" w:rsidP="00276332">
      <w:pPr>
        <w:tabs>
          <w:tab w:val="right" w:pos="9216"/>
        </w:tabs>
        <w:spacing w:before="424" w:line="256" w:lineRule="exact"/>
        <w:ind w:left="504"/>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rPr>
        <w:t>Les</w:t>
      </w:r>
      <w:r w:rsidRPr="00BC4B09">
        <w:rPr>
          <w:rFonts w:asciiTheme="minorHAnsi" w:eastAsia="Times New Roman" w:hAnsiTheme="minorHAnsi" w:cstheme="minorHAnsi"/>
          <w:i/>
          <w:color w:val="000000"/>
          <w:sz w:val="22"/>
          <w:szCs w:val="22"/>
          <w:lang w:val="fr-FR"/>
        </w:rPr>
        <w:t xml:space="preserve"> dispositions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l’article</w:t>
      </w:r>
      <w:r w:rsidRPr="00BC4B09">
        <w:rPr>
          <w:rFonts w:asciiTheme="minorHAnsi" w:eastAsia="Times New Roman" w:hAnsiTheme="minorHAnsi" w:cstheme="minorHAnsi"/>
          <w:i/>
          <w:color w:val="000000"/>
          <w:sz w:val="22"/>
          <w:szCs w:val="22"/>
        </w:rPr>
        <w:t xml:space="preserve"> 13 de la</w:t>
      </w:r>
      <w:r w:rsidRPr="00BC4B09">
        <w:rPr>
          <w:rFonts w:asciiTheme="minorHAnsi" w:eastAsia="Times New Roman" w:hAnsiTheme="minorHAnsi" w:cstheme="minorHAnsi"/>
          <w:i/>
          <w:color w:val="000000"/>
          <w:sz w:val="22"/>
          <w:szCs w:val="22"/>
          <w:lang w:val="fr-FR"/>
        </w:rPr>
        <w:t xml:space="preserve"> convention collective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et de</w:t>
      </w:r>
      <w:r w:rsidRPr="00BC4B09">
        <w:rPr>
          <w:rFonts w:asciiTheme="minorHAnsi" w:eastAsia="Times New Roman" w:hAnsiTheme="minorHAnsi" w:cstheme="minorHAnsi"/>
          <w:i/>
          <w:color w:val="000000"/>
          <w:sz w:val="22"/>
          <w:szCs w:val="22"/>
          <w:lang w:val="fr-FR"/>
        </w:rPr>
        <w:t xml:space="preserve"> son</w:t>
      </w:r>
      <w:r w:rsidRPr="00BC4B09">
        <w:rPr>
          <w:rFonts w:asciiTheme="minorHAnsi" w:eastAsia="Times New Roman" w:hAnsiTheme="minorHAnsi" w:cstheme="minorHAnsi"/>
          <w:i/>
          <w:color w:val="000000"/>
          <w:sz w:val="22"/>
          <w:szCs w:val="22"/>
        </w:rPr>
        <w:t xml:space="preserve"> annexe</w:t>
      </w:r>
      <w:r w:rsidRPr="00BC4B09">
        <w:rPr>
          <w:rFonts w:asciiTheme="minorHAnsi" w:eastAsia="Times New Roman" w:hAnsiTheme="minorHAnsi" w:cstheme="minorHAnsi"/>
          <w:i/>
          <w:color w:val="000000"/>
          <w:sz w:val="22"/>
          <w:szCs w:val="22"/>
          <w:lang w:val="fr-FR"/>
        </w:rPr>
        <w:t xml:space="preserve"> sont</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dispositions normatives qui déterminent</w:t>
      </w:r>
      <w:r w:rsidRPr="00BC4B09">
        <w:rPr>
          <w:rFonts w:asciiTheme="minorHAnsi" w:eastAsia="Times New Roman" w:hAnsiTheme="minorHAnsi" w:cstheme="minorHAnsi"/>
          <w:i/>
          <w:color w:val="000000"/>
          <w:sz w:val="22"/>
          <w:szCs w:val="22"/>
        </w:rPr>
        <w:t xml:space="preserve"> les</w:t>
      </w:r>
      <w:r w:rsidRPr="00BC4B09">
        <w:rPr>
          <w:rFonts w:asciiTheme="minorHAnsi" w:eastAsia="Times New Roman" w:hAnsiTheme="minorHAnsi" w:cstheme="minorHAnsi"/>
          <w:i/>
          <w:color w:val="000000"/>
          <w:sz w:val="22"/>
          <w:szCs w:val="22"/>
          <w:lang w:val="fr-FR"/>
        </w:rPr>
        <w:t xml:space="preserve"> droits</w:t>
      </w:r>
      <w:r w:rsidRPr="00BC4B09">
        <w:rPr>
          <w:rFonts w:asciiTheme="minorHAnsi" w:eastAsia="Times New Roman" w:hAnsiTheme="minorHAnsi" w:cstheme="minorHAnsi"/>
          <w:i/>
          <w:color w:val="000000"/>
          <w:sz w:val="22"/>
          <w:szCs w:val="22"/>
        </w:rPr>
        <w:t xml:space="preserve"> et les</w:t>
      </w:r>
      <w:r w:rsidRPr="00BC4B09">
        <w:rPr>
          <w:rFonts w:asciiTheme="minorHAnsi" w:eastAsia="Times New Roman" w:hAnsiTheme="minorHAnsi" w:cstheme="minorHAnsi"/>
          <w:i/>
          <w:color w:val="000000"/>
          <w:sz w:val="22"/>
          <w:szCs w:val="22"/>
          <w:lang w:val="fr-FR"/>
        </w:rPr>
        <w:t xml:space="preserve"> obligations</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travailleurs</w:t>
      </w:r>
      <w:r w:rsidRPr="00BC4B09">
        <w:rPr>
          <w:rFonts w:asciiTheme="minorHAnsi" w:eastAsia="Times New Roman" w:hAnsiTheme="minorHAnsi" w:cstheme="minorHAnsi"/>
          <w:i/>
          <w:color w:val="000000"/>
          <w:sz w:val="22"/>
          <w:szCs w:val="22"/>
        </w:rPr>
        <w:t xml:space="preserve"> et des</w:t>
      </w:r>
      <w:r w:rsidRPr="00BC4B09">
        <w:rPr>
          <w:rFonts w:asciiTheme="minorHAnsi" w:eastAsia="Times New Roman" w:hAnsiTheme="minorHAnsi" w:cstheme="minorHAnsi"/>
          <w:i/>
          <w:color w:val="000000"/>
          <w:sz w:val="22"/>
          <w:szCs w:val="22"/>
          <w:lang w:val="fr-FR"/>
        </w:rPr>
        <w:t xml:space="preserve"> employeurs</w:t>
      </w:r>
      <w:r w:rsidRPr="00BC4B09">
        <w:rPr>
          <w:rFonts w:asciiTheme="minorHAnsi" w:eastAsia="Times New Roman" w:hAnsiTheme="minorHAnsi" w:cstheme="minorHAnsi"/>
          <w:i/>
          <w:color w:val="000000"/>
          <w:sz w:val="22"/>
          <w:szCs w:val="22"/>
        </w:rPr>
        <w:t xml:space="preserve"> (Cass., 9</w:t>
      </w:r>
      <w:r w:rsidRPr="00BC4B09">
        <w:rPr>
          <w:rFonts w:asciiTheme="minorHAnsi" w:eastAsia="Times New Roman" w:hAnsiTheme="minorHAnsi" w:cstheme="minorHAnsi"/>
          <w:i/>
          <w:color w:val="000000"/>
          <w:sz w:val="22"/>
          <w:szCs w:val="22"/>
          <w:lang w:val="fr-FR"/>
        </w:rPr>
        <w:t xml:space="preserve"> mai</w:t>
      </w:r>
      <w:r w:rsidRPr="00BC4B09">
        <w:rPr>
          <w:rFonts w:asciiTheme="minorHAnsi" w:eastAsia="Times New Roman" w:hAnsiTheme="minorHAnsi" w:cstheme="minorHAnsi"/>
          <w:i/>
          <w:color w:val="000000"/>
          <w:sz w:val="22"/>
          <w:szCs w:val="22"/>
        </w:rPr>
        <w:t xml:space="preserve"> 1994,</w:t>
      </w:r>
      <w:r w:rsidRPr="00BC4B09">
        <w:rPr>
          <w:rFonts w:asciiTheme="minorHAnsi" w:eastAsia="Times New Roman" w:hAnsiTheme="minorHAnsi" w:cstheme="minorHAnsi"/>
          <w:i/>
          <w:color w:val="000000"/>
          <w:sz w:val="22"/>
          <w:szCs w:val="22"/>
          <w:lang w:val="fr-FR"/>
        </w:rPr>
        <w:t xml:space="preserve"> JTT,</w:t>
      </w:r>
      <w:r w:rsidRPr="00BC4B09">
        <w:rPr>
          <w:rFonts w:asciiTheme="minorHAnsi" w:eastAsia="Times New Roman" w:hAnsiTheme="minorHAnsi" w:cstheme="minorHAnsi"/>
          <w:i/>
          <w:color w:val="000000"/>
          <w:sz w:val="22"/>
          <w:szCs w:val="22"/>
        </w:rPr>
        <w:t xml:space="preserve"> p. 374 et 13 juin 1994,</w:t>
      </w:r>
      <w:r w:rsidRPr="00BC4B09">
        <w:rPr>
          <w:rFonts w:asciiTheme="minorHAnsi" w:eastAsia="Times New Roman" w:hAnsiTheme="minorHAnsi" w:cstheme="minorHAnsi"/>
          <w:i/>
          <w:color w:val="000000"/>
          <w:sz w:val="22"/>
          <w:szCs w:val="22"/>
          <w:lang w:val="fr-FR"/>
        </w:rPr>
        <w:t xml:space="preserve"> JTT,</w:t>
      </w:r>
      <w:r w:rsidRPr="00BC4B09">
        <w:rPr>
          <w:rFonts w:asciiTheme="minorHAnsi" w:eastAsia="Times New Roman" w:hAnsiTheme="minorHAnsi" w:cstheme="minorHAnsi"/>
          <w:i/>
          <w:color w:val="000000"/>
          <w:sz w:val="22"/>
          <w:szCs w:val="22"/>
        </w:rPr>
        <w:t xml:space="preserve"> p. 451).</w:t>
      </w:r>
    </w:p>
    <w:p w:rsidR="00276332" w:rsidRPr="00BC4B09" w:rsidRDefault="00276332" w:rsidP="00276332">
      <w:pPr>
        <w:tabs>
          <w:tab w:val="right" w:pos="9216"/>
        </w:tabs>
        <w:spacing w:before="424" w:line="256" w:lineRule="exact"/>
        <w:ind w:left="504"/>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z w:val="22"/>
          <w:szCs w:val="22"/>
          <w:lang w:val="fr-FR"/>
        </w:rPr>
        <w:t>Ces dispositions règlent notamment</w:t>
      </w:r>
      <w:r w:rsidRPr="00BC4B09">
        <w:rPr>
          <w:rFonts w:asciiTheme="minorHAnsi" w:eastAsia="Times New Roman" w:hAnsiTheme="minorHAnsi" w:cstheme="minorHAnsi"/>
          <w:i/>
          <w:color w:val="000000"/>
          <w:sz w:val="22"/>
          <w:szCs w:val="22"/>
        </w:rPr>
        <w:t xml:space="preserve"> la charge de la</w:t>
      </w:r>
      <w:r w:rsidRPr="00BC4B09">
        <w:rPr>
          <w:rFonts w:asciiTheme="minorHAnsi" w:eastAsia="Times New Roman" w:hAnsiTheme="minorHAnsi" w:cstheme="minorHAnsi"/>
          <w:i/>
          <w:color w:val="000000"/>
          <w:sz w:val="22"/>
          <w:szCs w:val="22"/>
          <w:lang w:val="fr-FR"/>
        </w:rPr>
        <w:t xml:space="preserve"> preuve : elle incombe à</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partie</w:t>
      </w:r>
      <w:r w:rsidRPr="00BC4B09">
        <w:rPr>
          <w:rFonts w:asciiTheme="minorHAnsi" w:eastAsia="Times New Roman" w:hAnsiTheme="minorHAnsi" w:cstheme="minorHAnsi"/>
          <w:i/>
          <w:color w:val="000000"/>
          <w:sz w:val="22"/>
          <w:szCs w:val="22"/>
        </w:rPr>
        <w:t xml:space="preserve"> non</w:t>
      </w:r>
      <w:r w:rsidRPr="00BC4B09">
        <w:rPr>
          <w:rFonts w:asciiTheme="minorHAnsi" w:eastAsia="Times New Roman" w:hAnsiTheme="minorHAnsi" w:cstheme="minorHAnsi"/>
          <w:i/>
          <w:color w:val="000000"/>
          <w:sz w:val="22"/>
          <w:szCs w:val="22"/>
          <w:lang w:val="fr-FR"/>
        </w:rPr>
        <w:t>-signataire</w:t>
      </w:r>
      <w:r w:rsidRPr="00BC4B09">
        <w:rPr>
          <w:rFonts w:asciiTheme="minorHAnsi" w:eastAsia="Times New Roman" w:hAnsiTheme="minorHAnsi" w:cstheme="minorHAnsi"/>
          <w:i/>
          <w:color w:val="000000"/>
          <w:sz w:val="22"/>
          <w:szCs w:val="22"/>
        </w:rPr>
        <w:t xml:space="preserve"> et, en</w:t>
      </w:r>
      <w:r w:rsidRPr="00BC4B09">
        <w:rPr>
          <w:rFonts w:asciiTheme="minorHAnsi" w:eastAsia="Times New Roman" w:hAnsiTheme="minorHAnsi" w:cstheme="minorHAnsi"/>
          <w:i/>
          <w:color w:val="000000"/>
          <w:sz w:val="22"/>
          <w:szCs w:val="22"/>
          <w:lang w:val="fr-FR"/>
        </w:rPr>
        <w:t xml:space="preserve"> cas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contestation, à l'employeur. Ceci implique qu’à défaut</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feuilles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prestations signées</w:t>
      </w:r>
      <w:r w:rsidRPr="00BC4B09">
        <w:rPr>
          <w:rFonts w:asciiTheme="minorHAnsi" w:eastAsia="Times New Roman" w:hAnsiTheme="minorHAnsi" w:cstheme="minorHAnsi"/>
          <w:i/>
          <w:color w:val="000000"/>
          <w:sz w:val="22"/>
          <w:szCs w:val="22"/>
        </w:rPr>
        <w:t xml:space="preserve"> </w:t>
      </w:r>
      <w:r w:rsidRPr="00BC4B09">
        <w:rPr>
          <w:rFonts w:asciiTheme="minorHAnsi" w:eastAsia="Times New Roman" w:hAnsiTheme="minorHAnsi" w:cstheme="minorHAnsi"/>
          <w:i/>
          <w:color w:val="000000"/>
          <w:sz w:val="22"/>
          <w:szCs w:val="22"/>
          <w:u w:val="single"/>
        </w:rPr>
        <w:t>par</w:t>
      </w:r>
      <w:r w:rsidRPr="00BC4B09">
        <w:rPr>
          <w:rFonts w:asciiTheme="minorHAnsi" w:eastAsia="Times New Roman" w:hAnsiTheme="minorHAnsi" w:cstheme="minorHAnsi"/>
          <w:i/>
          <w:color w:val="000000"/>
          <w:sz w:val="22"/>
          <w:szCs w:val="22"/>
          <w:u w:val="single"/>
          <w:lang w:val="fr-FR"/>
        </w:rPr>
        <w:t xml:space="preserve"> les deux parties</w:t>
      </w:r>
      <w:r w:rsidRPr="00BC4B09">
        <w:rPr>
          <w:rStyle w:val="Appelnotedebasdep"/>
          <w:rFonts w:asciiTheme="minorHAnsi" w:eastAsia="Times New Roman" w:hAnsiTheme="minorHAnsi" w:cstheme="minorHAnsi"/>
          <w:i/>
          <w:color w:val="000000"/>
          <w:sz w:val="22"/>
          <w:szCs w:val="22"/>
          <w:lang w:val="fr-FR"/>
        </w:rPr>
        <w:footnoteReference w:id="15"/>
      </w:r>
      <w:r w:rsidRPr="00BC4B09">
        <w:rPr>
          <w:rFonts w:asciiTheme="minorHAnsi" w:eastAsia="Times New Roman" w:hAnsiTheme="minorHAnsi" w:cstheme="minorHAnsi"/>
          <w:i/>
          <w:color w:val="000000"/>
          <w:sz w:val="22"/>
          <w:szCs w:val="22"/>
          <w:lang w:val="fr-FR"/>
        </w:rPr>
        <w:t>, les feuilles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prestations signées unilatéralement</w:t>
      </w:r>
      <w:r w:rsidRPr="00BC4B09">
        <w:rPr>
          <w:rFonts w:asciiTheme="minorHAnsi" w:eastAsia="Times New Roman" w:hAnsiTheme="minorHAnsi" w:cstheme="minorHAnsi"/>
          <w:i/>
          <w:color w:val="000000"/>
          <w:sz w:val="22"/>
          <w:szCs w:val="22"/>
        </w:rPr>
        <w:t xml:space="preserve"> par le</w:t>
      </w:r>
      <w:r w:rsidRPr="00BC4B09">
        <w:rPr>
          <w:rFonts w:asciiTheme="minorHAnsi" w:eastAsia="Times New Roman" w:hAnsiTheme="minorHAnsi" w:cstheme="minorHAnsi"/>
          <w:i/>
          <w:color w:val="000000"/>
          <w:sz w:val="22"/>
          <w:szCs w:val="22"/>
          <w:lang w:val="fr-FR"/>
        </w:rPr>
        <w:t xml:space="preserve"> travailleur</w:t>
      </w:r>
      <w:r w:rsidRPr="00BC4B09">
        <w:rPr>
          <w:rFonts w:asciiTheme="minorHAnsi" w:eastAsia="Times New Roman" w:hAnsiTheme="minorHAnsi" w:cstheme="minorHAnsi"/>
          <w:i/>
          <w:color w:val="000000"/>
          <w:sz w:val="22"/>
          <w:szCs w:val="22"/>
        </w:rPr>
        <w:t xml:space="preserve"> constituent</w:t>
      </w:r>
      <w:r w:rsidRPr="00BC4B09">
        <w:rPr>
          <w:rFonts w:asciiTheme="minorHAnsi" w:eastAsia="Times New Roman" w:hAnsiTheme="minorHAnsi" w:cstheme="minorHAnsi"/>
          <w:i/>
          <w:color w:val="000000"/>
          <w:sz w:val="22"/>
          <w:szCs w:val="22"/>
          <w:lang w:val="fr-FR"/>
        </w:rPr>
        <w:t xml:space="preserve"> une présomption réfragable. L'employeur peut apporter</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preuve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l’inexactitude</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mentions qu’elles contiennent.</w:t>
      </w:r>
      <w:r w:rsidRPr="00BC4B09">
        <w:rPr>
          <w:rFonts w:asciiTheme="minorHAnsi" w:eastAsia="Times New Roman" w:hAnsiTheme="minorHAnsi" w:cstheme="minorHAnsi"/>
          <w:i/>
          <w:color w:val="000000"/>
          <w:sz w:val="22"/>
          <w:szCs w:val="22"/>
        </w:rPr>
        <w:t xml:space="preserve"> Si</w:t>
      </w:r>
      <w:r w:rsidRPr="00BC4B09">
        <w:rPr>
          <w:rFonts w:asciiTheme="minorHAnsi" w:eastAsia="Times New Roman" w:hAnsiTheme="minorHAnsi" w:cstheme="minorHAnsi"/>
          <w:i/>
          <w:color w:val="000000"/>
          <w:sz w:val="22"/>
          <w:szCs w:val="22"/>
          <w:lang w:val="fr-FR"/>
        </w:rPr>
        <w:t xml:space="preserve"> cette preuve contraire n’est</w:t>
      </w:r>
      <w:r w:rsidRPr="00BC4B09">
        <w:rPr>
          <w:rFonts w:asciiTheme="minorHAnsi" w:eastAsia="Times New Roman" w:hAnsiTheme="minorHAnsi" w:cstheme="minorHAnsi"/>
          <w:i/>
          <w:color w:val="000000"/>
          <w:sz w:val="22"/>
          <w:szCs w:val="22"/>
        </w:rPr>
        <w:t xml:space="preserve"> pas</w:t>
      </w:r>
      <w:r w:rsidRPr="00BC4B09">
        <w:rPr>
          <w:rFonts w:asciiTheme="minorHAnsi" w:eastAsia="Times New Roman" w:hAnsiTheme="minorHAnsi" w:cstheme="minorHAnsi"/>
          <w:i/>
          <w:color w:val="000000"/>
          <w:sz w:val="22"/>
          <w:szCs w:val="22"/>
          <w:lang w:val="fr-FR"/>
        </w:rPr>
        <w:t xml:space="preserve"> apportée, les mentions peuvent être considérées comme exactes</w:t>
      </w:r>
      <w:r w:rsidRPr="00BC4B09">
        <w:rPr>
          <w:rFonts w:asciiTheme="minorHAnsi" w:eastAsia="Times New Roman" w:hAnsiTheme="minorHAnsi" w:cstheme="minorHAnsi"/>
          <w:i/>
          <w:color w:val="000000"/>
          <w:sz w:val="22"/>
          <w:szCs w:val="22"/>
        </w:rPr>
        <w:t xml:space="preserve"> (C.</w:t>
      </w:r>
      <w:r w:rsidRPr="00BC4B09">
        <w:rPr>
          <w:rFonts w:asciiTheme="minorHAnsi" w:eastAsia="Times New Roman" w:hAnsiTheme="minorHAnsi" w:cstheme="minorHAnsi"/>
          <w:i/>
          <w:color w:val="000000"/>
          <w:sz w:val="22"/>
          <w:szCs w:val="22"/>
          <w:lang w:val="fr-FR"/>
        </w:rPr>
        <w:t xml:space="preserve"> trav.</w:t>
      </w:r>
      <w:r w:rsidRPr="00BC4B09">
        <w:rPr>
          <w:rFonts w:asciiTheme="minorHAnsi" w:eastAsia="Times New Roman" w:hAnsiTheme="minorHAnsi" w:cstheme="minorHAnsi"/>
          <w:i/>
          <w:color w:val="000000"/>
          <w:sz w:val="22"/>
          <w:szCs w:val="22"/>
        </w:rPr>
        <w:t xml:space="preserve"> Anvers, 20</w:t>
      </w:r>
      <w:r w:rsidRPr="00BC4B09">
        <w:rPr>
          <w:rFonts w:asciiTheme="minorHAnsi" w:eastAsia="Times New Roman" w:hAnsiTheme="minorHAnsi" w:cstheme="minorHAnsi"/>
          <w:i/>
          <w:color w:val="000000"/>
          <w:sz w:val="22"/>
          <w:szCs w:val="22"/>
          <w:lang w:val="fr-FR"/>
        </w:rPr>
        <w:t xml:space="preserve"> janvier</w:t>
      </w:r>
      <w:r w:rsidRPr="00BC4B09">
        <w:rPr>
          <w:rFonts w:asciiTheme="minorHAnsi" w:eastAsia="Times New Roman" w:hAnsiTheme="minorHAnsi" w:cstheme="minorHAnsi"/>
          <w:i/>
          <w:color w:val="000000"/>
          <w:sz w:val="22"/>
          <w:szCs w:val="22"/>
        </w:rPr>
        <w:t xml:space="preserve"> 1999,</w:t>
      </w:r>
      <w:r w:rsidRPr="00BC4B09">
        <w:rPr>
          <w:rFonts w:asciiTheme="minorHAnsi" w:eastAsia="Times New Roman" w:hAnsiTheme="minorHAnsi" w:cstheme="minorHAnsi"/>
          <w:i/>
          <w:color w:val="000000"/>
          <w:sz w:val="22"/>
          <w:szCs w:val="22"/>
          <w:lang w:val="fr-FR"/>
        </w:rPr>
        <w:t xml:space="preserve"> CDS,</w:t>
      </w:r>
      <w:r w:rsidRPr="00BC4B09">
        <w:rPr>
          <w:rFonts w:asciiTheme="minorHAnsi" w:eastAsia="Times New Roman" w:hAnsiTheme="minorHAnsi" w:cstheme="minorHAnsi"/>
          <w:i/>
          <w:color w:val="000000"/>
          <w:sz w:val="22"/>
          <w:szCs w:val="22"/>
        </w:rPr>
        <w:t xml:space="preserve"> 2000, p. 388; C.</w:t>
      </w:r>
      <w:r w:rsidRPr="00BC4B09">
        <w:rPr>
          <w:rFonts w:asciiTheme="minorHAnsi" w:eastAsia="Times New Roman" w:hAnsiTheme="minorHAnsi" w:cstheme="minorHAnsi"/>
          <w:i/>
          <w:color w:val="000000"/>
          <w:sz w:val="22"/>
          <w:szCs w:val="22"/>
          <w:lang w:val="fr-FR"/>
        </w:rPr>
        <w:t xml:space="preserve"> trav. Gand,</w:t>
      </w:r>
      <w:r w:rsidRPr="00BC4B09">
        <w:rPr>
          <w:rFonts w:asciiTheme="minorHAnsi" w:eastAsia="Times New Roman" w:hAnsiTheme="minorHAnsi" w:cstheme="minorHAnsi"/>
          <w:i/>
          <w:color w:val="000000"/>
          <w:sz w:val="22"/>
          <w:szCs w:val="22"/>
        </w:rPr>
        <w:t xml:space="preserve"> 30 mars 1998,</w:t>
      </w:r>
      <w:r w:rsidRPr="00BC4B09">
        <w:rPr>
          <w:rFonts w:asciiTheme="minorHAnsi" w:eastAsia="Times New Roman" w:hAnsiTheme="minorHAnsi" w:cstheme="minorHAnsi"/>
          <w:i/>
          <w:color w:val="000000"/>
          <w:sz w:val="22"/>
          <w:szCs w:val="22"/>
          <w:lang w:val="fr-FR"/>
        </w:rPr>
        <w:t xml:space="preserve"> JTT,</w:t>
      </w:r>
      <w:r w:rsidRPr="00BC4B09">
        <w:rPr>
          <w:rFonts w:asciiTheme="minorHAnsi" w:eastAsia="Times New Roman" w:hAnsiTheme="minorHAnsi" w:cstheme="minorHAnsi"/>
          <w:i/>
          <w:color w:val="000000"/>
          <w:sz w:val="22"/>
          <w:szCs w:val="22"/>
        </w:rPr>
        <w:t xml:space="preserve"> 1999, p. 28; T.</w:t>
      </w:r>
      <w:r w:rsidRPr="00BC4B09">
        <w:rPr>
          <w:rFonts w:asciiTheme="minorHAnsi" w:eastAsia="Times New Roman" w:hAnsiTheme="minorHAnsi" w:cstheme="minorHAnsi"/>
          <w:i/>
          <w:color w:val="000000"/>
          <w:sz w:val="22"/>
          <w:szCs w:val="22"/>
          <w:lang w:val="fr-FR"/>
        </w:rPr>
        <w:t xml:space="preserve"> trav.</w:t>
      </w:r>
      <w:r w:rsidRPr="00BC4B09">
        <w:rPr>
          <w:rFonts w:asciiTheme="minorHAnsi" w:eastAsia="Times New Roman" w:hAnsiTheme="minorHAnsi" w:cstheme="minorHAnsi"/>
          <w:i/>
          <w:color w:val="000000"/>
          <w:sz w:val="22"/>
          <w:szCs w:val="22"/>
        </w:rPr>
        <w:t xml:space="preserve"> Turnhout, 16</w:t>
      </w:r>
      <w:r w:rsidRPr="00BC4B09">
        <w:rPr>
          <w:rFonts w:asciiTheme="minorHAnsi" w:eastAsia="Times New Roman" w:hAnsiTheme="minorHAnsi" w:cstheme="minorHAnsi"/>
          <w:i/>
          <w:color w:val="000000"/>
          <w:sz w:val="22"/>
          <w:szCs w:val="22"/>
          <w:lang w:val="fr-FR"/>
        </w:rPr>
        <w:t xml:space="preserve"> décembre</w:t>
      </w:r>
      <w:r w:rsidRPr="00BC4B09">
        <w:rPr>
          <w:rFonts w:asciiTheme="minorHAnsi" w:eastAsia="Times New Roman" w:hAnsiTheme="minorHAnsi" w:cstheme="minorHAnsi"/>
          <w:i/>
          <w:color w:val="000000"/>
          <w:sz w:val="22"/>
          <w:szCs w:val="22"/>
        </w:rPr>
        <w:t xml:space="preserve"> 1991,</w:t>
      </w:r>
      <w:r w:rsidRPr="00BC4B09">
        <w:rPr>
          <w:rFonts w:asciiTheme="minorHAnsi" w:eastAsia="Times New Roman" w:hAnsiTheme="minorHAnsi" w:cstheme="minorHAnsi"/>
          <w:i/>
          <w:color w:val="000000"/>
          <w:sz w:val="22"/>
          <w:szCs w:val="22"/>
          <w:lang w:val="fr-FR"/>
        </w:rPr>
        <w:t xml:space="preserve"> RDS,</w:t>
      </w:r>
      <w:r w:rsidRPr="00BC4B09">
        <w:rPr>
          <w:rFonts w:asciiTheme="minorHAnsi" w:eastAsia="Times New Roman" w:hAnsiTheme="minorHAnsi" w:cstheme="minorHAnsi"/>
          <w:i/>
          <w:color w:val="000000"/>
          <w:sz w:val="22"/>
          <w:szCs w:val="22"/>
        </w:rPr>
        <w:t xml:space="preserve"> 1992, p. 147)</w:t>
      </w:r>
      <w:r w:rsidRPr="00BC4B09">
        <w:rPr>
          <w:rFonts w:asciiTheme="minorHAnsi" w:eastAsia="Times New Roman" w:hAnsiTheme="minorHAnsi" w:cstheme="minorHAnsi"/>
          <w:i/>
          <w:color w:val="000000"/>
          <w:sz w:val="22"/>
          <w:szCs w:val="22"/>
          <w:lang w:val="fr-FR"/>
        </w:rPr>
        <w:t xml:space="preserve"> ».</w:t>
      </w:r>
    </w:p>
    <w:p w:rsidR="00276332" w:rsidRPr="00BC4B09" w:rsidRDefault="00276332" w:rsidP="00276332">
      <w:pPr>
        <w:spacing w:line="243" w:lineRule="exact"/>
        <w:ind w:right="72"/>
        <w:jc w:val="both"/>
        <w:rPr>
          <w:rFonts w:asciiTheme="minorHAnsi" w:eastAsia="Verdana" w:hAnsiTheme="minorHAnsi" w:cstheme="minorHAnsi"/>
          <w:color w:val="000000"/>
          <w:spacing w:val="-14"/>
          <w:sz w:val="22"/>
          <w:szCs w:val="22"/>
        </w:rPr>
      </w:pPr>
    </w:p>
    <w:p w:rsidR="00276332" w:rsidRDefault="00276332" w:rsidP="00276332">
      <w:pPr>
        <w:spacing w:before="36" w:line="242" w:lineRule="exact"/>
        <w:ind w:right="72"/>
        <w:jc w:val="both"/>
        <w:rPr>
          <w:rFonts w:asciiTheme="minorHAnsi" w:eastAsia="Verdana" w:hAnsiTheme="minorHAnsi" w:cstheme="minorHAnsi"/>
          <w:color w:val="000000"/>
          <w:spacing w:val="-13"/>
          <w:sz w:val="22"/>
          <w:szCs w:val="22"/>
        </w:rPr>
      </w:pPr>
      <w:r w:rsidRPr="00BC4B09">
        <w:rPr>
          <w:rFonts w:asciiTheme="minorHAnsi" w:eastAsia="Verdana" w:hAnsiTheme="minorHAnsi" w:cstheme="minorHAnsi"/>
          <w:color w:val="000000"/>
          <w:spacing w:val="-13"/>
          <w:sz w:val="22"/>
          <w:szCs w:val="22"/>
        </w:rPr>
        <w:t>2.</w:t>
      </w:r>
    </w:p>
    <w:p w:rsidR="004A4A4F" w:rsidRPr="00BC4B09" w:rsidRDefault="004A4A4F" w:rsidP="00276332">
      <w:pPr>
        <w:spacing w:before="36" w:line="242" w:lineRule="exact"/>
        <w:ind w:right="72"/>
        <w:jc w:val="both"/>
        <w:rPr>
          <w:rFonts w:asciiTheme="minorHAnsi" w:eastAsia="Verdana" w:hAnsiTheme="minorHAnsi" w:cstheme="minorHAnsi"/>
          <w:color w:val="000000"/>
          <w:spacing w:val="-13"/>
          <w:sz w:val="22"/>
          <w:szCs w:val="22"/>
        </w:rPr>
      </w:pP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De ces dispositions, il ressort que le seul élément probant de vérification de la rémunération sont les feuilles journalières de prestations, lesquelles doivent reprendre le temps effectif de travail et le temps effectif de disponibilité.</w:t>
      </w:r>
    </w:p>
    <w:p w:rsidR="004A4A4F" w:rsidRPr="00BC4B09" w:rsidRDefault="004A4A4F" w:rsidP="00CB537E">
      <w:pPr>
        <w:spacing w:before="36"/>
        <w:ind w:right="72"/>
        <w:jc w:val="both"/>
        <w:rPr>
          <w:rFonts w:asciiTheme="minorHAnsi" w:hAnsiTheme="minorHAnsi" w:cstheme="minorHAnsi"/>
          <w:sz w:val="22"/>
          <w:szCs w:val="22"/>
        </w:rPr>
      </w:pP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 xml:space="preserve">La détermination du temps effectif de travail et de disponibilité doit, en vertu des législations européennes et nationales, faire l’objet d’un encodage des conducteurs dans le tachygraphe, seul système de contrôle </w:t>
      </w:r>
      <w:r w:rsidR="004A4A4F" w:rsidRPr="00BC4B09">
        <w:rPr>
          <w:rFonts w:asciiTheme="minorHAnsi" w:hAnsiTheme="minorHAnsi" w:cstheme="minorHAnsi"/>
          <w:sz w:val="22"/>
          <w:szCs w:val="22"/>
        </w:rPr>
        <w:t xml:space="preserve">des prestations des chauffeurs routiers </w:t>
      </w:r>
      <w:r w:rsidRPr="00BC4B09">
        <w:rPr>
          <w:rFonts w:asciiTheme="minorHAnsi" w:hAnsiTheme="minorHAnsi" w:cstheme="minorHAnsi"/>
          <w:sz w:val="22"/>
          <w:szCs w:val="22"/>
        </w:rPr>
        <w:t>réglementé.</w:t>
      </w:r>
    </w:p>
    <w:p w:rsidR="004A4A4F" w:rsidRPr="00BC4B09" w:rsidRDefault="004A4A4F" w:rsidP="00CB537E">
      <w:pPr>
        <w:spacing w:before="36"/>
        <w:ind w:right="72"/>
        <w:jc w:val="both"/>
        <w:rPr>
          <w:rFonts w:asciiTheme="minorHAnsi" w:hAnsiTheme="minorHAnsi" w:cstheme="minorHAnsi"/>
          <w:sz w:val="22"/>
          <w:szCs w:val="22"/>
        </w:rPr>
      </w:pP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 xml:space="preserve">Le tachygraphe enregistre automatiquement un certain nombre de données (conduite, vitesse…) mais suppose l’intervention du chauffeur pour actionner la fonction permettant d’enregistrer séparément et distinctement les périodes de temps de conduite, de tout autre activité, de disponibilité ou de repos (successivement, les fonctions marquées des dessins </w:t>
      </w:r>
      <w:r w:rsidR="0041726E">
        <w:rPr>
          <w:rFonts w:asciiTheme="minorHAnsi" w:hAnsiTheme="minorHAnsi" w:cstheme="minorHAnsi"/>
          <w:sz w:val="22"/>
          <w:szCs w:val="22"/>
        </w:rPr>
        <w:t>‘</w:t>
      </w:r>
      <w:r w:rsidRPr="00BC4B09">
        <w:rPr>
          <w:rFonts w:asciiTheme="minorHAnsi" w:hAnsiTheme="minorHAnsi" w:cstheme="minorHAnsi"/>
          <w:sz w:val="22"/>
          <w:szCs w:val="22"/>
        </w:rPr>
        <w:t>Volant</w:t>
      </w:r>
      <w:r w:rsidR="0041726E">
        <w:rPr>
          <w:rFonts w:asciiTheme="minorHAnsi" w:hAnsiTheme="minorHAnsi" w:cstheme="minorHAnsi"/>
          <w:sz w:val="22"/>
          <w:szCs w:val="22"/>
        </w:rPr>
        <w:t>’</w:t>
      </w:r>
      <w:r w:rsidRPr="00BC4B09">
        <w:rPr>
          <w:rFonts w:asciiTheme="minorHAnsi" w:hAnsiTheme="minorHAnsi" w:cstheme="minorHAnsi"/>
          <w:sz w:val="22"/>
          <w:szCs w:val="22"/>
        </w:rPr>
        <w:t xml:space="preserve">, </w:t>
      </w:r>
      <w:r w:rsidR="0041726E">
        <w:rPr>
          <w:rFonts w:asciiTheme="minorHAnsi" w:hAnsiTheme="minorHAnsi" w:cstheme="minorHAnsi"/>
          <w:sz w:val="22"/>
          <w:szCs w:val="22"/>
        </w:rPr>
        <w:t>‘</w:t>
      </w:r>
      <w:r w:rsidRPr="00BC4B09">
        <w:rPr>
          <w:rFonts w:asciiTheme="minorHAnsi" w:hAnsiTheme="minorHAnsi" w:cstheme="minorHAnsi"/>
          <w:sz w:val="22"/>
          <w:szCs w:val="22"/>
        </w:rPr>
        <w:t>Petits marteaux croisés</w:t>
      </w:r>
      <w:r w:rsidR="0041726E">
        <w:rPr>
          <w:rFonts w:asciiTheme="minorHAnsi" w:hAnsiTheme="minorHAnsi" w:cstheme="minorHAnsi"/>
          <w:sz w:val="22"/>
          <w:szCs w:val="22"/>
        </w:rPr>
        <w:t>’</w:t>
      </w:r>
      <w:r w:rsidRPr="00BC4B09">
        <w:rPr>
          <w:rFonts w:asciiTheme="minorHAnsi" w:hAnsiTheme="minorHAnsi" w:cstheme="minorHAnsi"/>
          <w:sz w:val="22"/>
          <w:szCs w:val="22"/>
        </w:rPr>
        <w:t xml:space="preserve">, </w:t>
      </w:r>
      <w:r w:rsidR="0041726E">
        <w:rPr>
          <w:rFonts w:asciiTheme="minorHAnsi" w:hAnsiTheme="minorHAnsi" w:cstheme="minorHAnsi"/>
          <w:sz w:val="22"/>
          <w:szCs w:val="22"/>
        </w:rPr>
        <w:t>‘</w:t>
      </w:r>
      <w:r w:rsidRPr="00BC4B09">
        <w:rPr>
          <w:rFonts w:asciiTheme="minorHAnsi" w:hAnsiTheme="minorHAnsi" w:cstheme="minorHAnsi"/>
          <w:sz w:val="22"/>
          <w:szCs w:val="22"/>
        </w:rPr>
        <w:t>Carré barré</w:t>
      </w:r>
      <w:r w:rsidR="0041726E">
        <w:rPr>
          <w:rFonts w:asciiTheme="minorHAnsi" w:hAnsiTheme="minorHAnsi" w:cstheme="minorHAnsi"/>
          <w:sz w:val="22"/>
          <w:szCs w:val="22"/>
        </w:rPr>
        <w:t>’</w:t>
      </w:r>
      <w:r w:rsidRPr="00BC4B09">
        <w:rPr>
          <w:rFonts w:asciiTheme="minorHAnsi" w:hAnsiTheme="minorHAnsi" w:cstheme="minorHAnsi"/>
          <w:sz w:val="22"/>
          <w:szCs w:val="22"/>
        </w:rPr>
        <w:t xml:space="preserve"> et </w:t>
      </w:r>
      <w:r w:rsidR="0041726E">
        <w:rPr>
          <w:rFonts w:asciiTheme="minorHAnsi" w:hAnsiTheme="minorHAnsi" w:cstheme="minorHAnsi"/>
          <w:sz w:val="22"/>
          <w:szCs w:val="22"/>
        </w:rPr>
        <w:t>‘</w:t>
      </w:r>
      <w:r w:rsidRPr="00BC4B09">
        <w:rPr>
          <w:rFonts w:asciiTheme="minorHAnsi" w:hAnsiTheme="minorHAnsi" w:cstheme="minorHAnsi"/>
          <w:sz w:val="22"/>
          <w:szCs w:val="22"/>
        </w:rPr>
        <w:t>Lit</w:t>
      </w:r>
      <w:r w:rsidR="0041726E">
        <w:rPr>
          <w:rFonts w:asciiTheme="minorHAnsi" w:hAnsiTheme="minorHAnsi" w:cstheme="minorHAnsi"/>
          <w:sz w:val="22"/>
          <w:szCs w:val="22"/>
        </w:rPr>
        <w:t>’</w:t>
      </w:r>
      <w:r w:rsidRPr="00BC4B09">
        <w:rPr>
          <w:rFonts w:asciiTheme="minorHAnsi" w:hAnsiTheme="minorHAnsi" w:cstheme="minorHAnsi"/>
          <w:sz w:val="22"/>
          <w:szCs w:val="22"/>
        </w:rPr>
        <w:t>).</w:t>
      </w:r>
    </w:p>
    <w:p w:rsidR="004A4A4F" w:rsidRPr="00BC4B09" w:rsidRDefault="004A4A4F" w:rsidP="00CB537E">
      <w:pPr>
        <w:spacing w:before="36"/>
        <w:ind w:right="72"/>
        <w:jc w:val="both"/>
        <w:rPr>
          <w:rFonts w:asciiTheme="minorHAnsi" w:hAnsiTheme="minorHAnsi" w:cstheme="minorHAnsi"/>
          <w:sz w:val="22"/>
          <w:szCs w:val="22"/>
        </w:rPr>
      </w:pP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 xml:space="preserve">Le système de contrôle « Transics » est propre à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w:t>
      </w:r>
    </w:p>
    <w:p w:rsidR="0041726E" w:rsidRPr="00BC4B09" w:rsidRDefault="0041726E" w:rsidP="00CB537E">
      <w:pPr>
        <w:spacing w:before="36"/>
        <w:ind w:right="72"/>
        <w:jc w:val="both"/>
        <w:rPr>
          <w:rFonts w:asciiTheme="minorHAnsi" w:hAnsiTheme="minorHAnsi" w:cstheme="minorHAnsi"/>
          <w:sz w:val="22"/>
          <w:szCs w:val="22"/>
        </w:rPr>
      </w:pP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D’après les explications de cette dernière et les pièces qu’elle dépose</w:t>
      </w:r>
      <w:r w:rsidRPr="0041726E">
        <w:rPr>
          <w:rFonts w:asciiTheme="minorHAnsi" w:hAnsiTheme="minorHAnsi" w:cstheme="minorHAnsi"/>
          <w:sz w:val="22"/>
          <w:szCs w:val="22"/>
          <w:vertAlign w:val="superscript"/>
        </w:rPr>
        <w:footnoteReference w:id="16"/>
      </w:r>
      <w:r w:rsidRPr="00BC4B09">
        <w:rPr>
          <w:rFonts w:asciiTheme="minorHAnsi" w:hAnsiTheme="minorHAnsi" w:cstheme="minorHAnsi"/>
          <w:sz w:val="22"/>
          <w:szCs w:val="22"/>
        </w:rPr>
        <w:t xml:space="preserve">, ce système de contrôle permet  notamment aux chauffeurs d’encoder différents « temps de service » à savoir temps de conduite, pause, repos,... Le manuel d’utilisation précise par ailleurs qu’en ce qui concerne « le temps de conduite », les données sont approximatives et seul le temps de conduite sur le tachygraphe est à prendre en considération. Le programme permet également de suivre en détail l’exécution des transports et le mouvement des véhicules (le système est pourvu d’un </w:t>
      </w:r>
      <w:r w:rsidR="007D1FDB">
        <w:rPr>
          <w:rFonts w:asciiTheme="minorHAnsi" w:hAnsiTheme="minorHAnsi" w:cstheme="minorHAnsi"/>
          <w:sz w:val="22"/>
          <w:szCs w:val="22"/>
        </w:rPr>
        <w:t>système de géolocalisation</w:t>
      </w:r>
      <w:r w:rsidRPr="00BC4B09">
        <w:rPr>
          <w:rFonts w:asciiTheme="minorHAnsi" w:hAnsiTheme="minorHAnsi" w:cstheme="minorHAnsi"/>
          <w:sz w:val="22"/>
          <w:szCs w:val="22"/>
        </w:rPr>
        <w:t xml:space="preserve">). </w:t>
      </w:r>
    </w:p>
    <w:p w:rsidR="0041726E" w:rsidRPr="00BC4B09" w:rsidRDefault="0041726E" w:rsidP="00CB537E">
      <w:pPr>
        <w:spacing w:before="36"/>
        <w:ind w:right="72"/>
        <w:jc w:val="both"/>
        <w:rPr>
          <w:rFonts w:asciiTheme="minorHAnsi" w:hAnsiTheme="minorHAnsi" w:cstheme="minorHAnsi"/>
          <w:sz w:val="22"/>
          <w:szCs w:val="22"/>
        </w:rPr>
      </w:pP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L’ordinateur de bord est relié à un ordinateur central au sein de l’entreprise qui centralise toutes les données des différents véhicules. Il s’agit encore d’un outil de communication entre l’employeur et le chauffeur puisque ce dernier peut se voir attribuer des missions via cet ordinateur. On ignore cependant si la centrale de la société est capable de procéder à des modifications dans le système, à distance ; les p</w:t>
      </w:r>
      <w:r w:rsidR="007D1FDB">
        <w:rPr>
          <w:rFonts w:asciiTheme="minorHAnsi" w:hAnsiTheme="minorHAnsi" w:cstheme="minorHAnsi"/>
          <w:sz w:val="22"/>
          <w:szCs w:val="22"/>
        </w:rPr>
        <w:t xml:space="preserve">arties sont contraires en fait </w:t>
      </w:r>
      <w:r w:rsidRPr="00BC4B09">
        <w:rPr>
          <w:rFonts w:asciiTheme="minorHAnsi" w:hAnsiTheme="minorHAnsi" w:cstheme="minorHAnsi"/>
          <w:sz w:val="22"/>
          <w:szCs w:val="22"/>
        </w:rPr>
        <w:t xml:space="preserve">à ce sujet. </w:t>
      </w:r>
    </w:p>
    <w:p w:rsidR="007D1FDB" w:rsidRPr="00BC4B09" w:rsidRDefault="007D1FDB" w:rsidP="00CB537E">
      <w:pPr>
        <w:spacing w:before="36"/>
        <w:ind w:right="72"/>
        <w:jc w:val="both"/>
        <w:rPr>
          <w:rFonts w:asciiTheme="minorHAnsi" w:hAnsiTheme="minorHAnsi" w:cstheme="minorHAnsi"/>
          <w:sz w:val="22"/>
          <w:szCs w:val="22"/>
        </w:rPr>
      </w:pPr>
    </w:p>
    <w:p w:rsidR="00ED27E8" w:rsidRPr="00BC4B09"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 xml:space="preserve">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définit cet outil de bord comme une sorte de « time-sheet » qui permet de connaître de manière précise la nature de l’activité du chauffeur, et sur la base duquel le calcul salarial est réalisé. </w:t>
      </w:r>
    </w:p>
    <w:p w:rsidR="00276332"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 xml:space="preserve">En définitive, la société de transport justifie l’utilisation de cet outil de contrôle et de communication propre à sa flotte à l’insuffisance technique du tachygraphe, pour déterminer avec précision la réalité de l’activité du chauffeur. Ainsi, dans les faits,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impose à ses chauffeurs de procéder à un encodage dans le système Transics quant à leur</w:t>
      </w:r>
      <w:r w:rsidR="00151685" w:rsidRPr="00BC4B09">
        <w:rPr>
          <w:rFonts w:asciiTheme="minorHAnsi" w:hAnsiTheme="minorHAnsi" w:cstheme="minorHAnsi"/>
          <w:sz w:val="22"/>
          <w:szCs w:val="22"/>
        </w:rPr>
        <w:t>s</w:t>
      </w:r>
      <w:r w:rsidRPr="00BC4B09">
        <w:rPr>
          <w:rFonts w:asciiTheme="minorHAnsi" w:hAnsiTheme="minorHAnsi" w:cstheme="minorHAnsi"/>
          <w:sz w:val="22"/>
          <w:szCs w:val="22"/>
        </w:rPr>
        <w:t xml:space="preserve"> prestations effectives, le tachygraphe étant mis automatiquement en route pour ce qui concerne les temps </w:t>
      </w:r>
      <w:r w:rsidR="00C53C29" w:rsidRPr="00BC4B09">
        <w:rPr>
          <w:rFonts w:asciiTheme="minorHAnsi" w:hAnsiTheme="minorHAnsi" w:cstheme="minorHAnsi"/>
          <w:sz w:val="22"/>
          <w:szCs w:val="22"/>
        </w:rPr>
        <w:t xml:space="preserve">de </w:t>
      </w:r>
      <w:r w:rsidRPr="00BC4B09">
        <w:rPr>
          <w:rFonts w:asciiTheme="minorHAnsi" w:hAnsiTheme="minorHAnsi" w:cstheme="minorHAnsi"/>
          <w:sz w:val="22"/>
          <w:szCs w:val="22"/>
        </w:rPr>
        <w:t>conduite et ne reflétant pas la réalité des prestations de terrain.</w:t>
      </w:r>
    </w:p>
    <w:p w:rsidR="00ED2C34" w:rsidRPr="00BC4B09" w:rsidRDefault="00ED2C34" w:rsidP="00CB537E">
      <w:pPr>
        <w:spacing w:before="36"/>
        <w:ind w:right="72"/>
        <w:jc w:val="both"/>
        <w:rPr>
          <w:rFonts w:asciiTheme="minorHAnsi" w:hAnsiTheme="minorHAnsi" w:cstheme="minorHAnsi"/>
          <w:sz w:val="22"/>
          <w:szCs w:val="22"/>
        </w:rPr>
      </w:pPr>
    </w:p>
    <w:p w:rsidR="00276332" w:rsidRPr="00BC4B09" w:rsidRDefault="00276332" w:rsidP="00CB537E">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 xml:space="preserve">Les demandeurs soutiennent que les données encodées dans le système de contrôle « Transics » ont été falsifiées par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en vue d’augmenter le « temps </w:t>
      </w:r>
      <w:r w:rsidR="00C53C29" w:rsidRPr="00BC4B09">
        <w:rPr>
          <w:rFonts w:asciiTheme="minorHAnsi" w:hAnsiTheme="minorHAnsi" w:cstheme="minorHAnsi"/>
          <w:sz w:val="22"/>
          <w:szCs w:val="22"/>
        </w:rPr>
        <w:t xml:space="preserve">de </w:t>
      </w:r>
      <w:r w:rsidRPr="00BC4B09">
        <w:rPr>
          <w:rFonts w:asciiTheme="minorHAnsi" w:hAnsiTheme="minorHAnsi" w:cstheme="minorHAnsi"/>
          <w:sz w:val="22"/>
          <w:szCs w:val="22"/>
        </w:rPr>
        <w:t xml:space="preserve">disponibilité </w:t>
      </w:r>
      <w:r w:rsidR="00ED2C34">
        <w:rPr>
          <w:rFonts w:asciiTheme="minorHAnsi" w:hAnsiTheme="minorHAnsi" w:cstheme="minorHAnsi"/>
          <w:sz w:val="22"/>
          <w:szCs w:val="22"/>
        </w:rPr>
        <w:t>», par rapport aux données enregistrées par le</w:t>
      </w:r>
      <w:r w:rsidRPr="00BC4B09">
        <w:rPr>
          <w:rFonts w:asciiTheme="minorHAnsi" w:hAnsiTheme="minorHAnsi" w:cstheme="minorHAnsi"/>
          <w:sz w:val="22"/>
          <w:szCs w:val="22"/>
        </w:rPr>
        <w:t xml:space="preserve"> tachygraphe.  </w:t>
      </w:r>
    </w:p>
    <w:p w:rsidR="00276332" w:rsidRPr="00BC4B09" w:rsidRDefault="00276332" w:rsidP="00CB537E">
      <w:pPr>
        <w:spacing w:before="36"/>
        <w:ind w:right="72"/>
        <w:jc w:val="both"/>
        <w:rPr>
          <w:rFonts w:asciiTheme="minorHAnsi" w:eastAsia="Verdana" w:hAnsiTheme="minorHAnsi" w:cstheme="minorHAnsi"/>
          <w:color w:val="000000"/>
          <w:spacing w:val="-13"/>
          <w:sz w:val="22"/>
          <w:szCs w:val="22"/>
        </w:rPr>
      </w:pPr>
    </w:p>
    <w:p w:rsidR="00276332" w:rsidRPr="00BC4B09" w:rsidRDefault="00276332" w:rsidP="00276332">
      <w:pPr>
        <w:pStyle w:val="Paragraphedeliste"/>
        <w:widowControl/>
        <w:numPr>
          <w:ilvl w:val="3"/>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Application au cas d’espèce</w:t>
      </w:r>
    </w:p>
    <w:p w:rsidR="00276332" w:rsidRPr="00BC4B09" w:rsidRDefault="00276332" w:rsidP="00276332">
      <w:pPr>
        <w:pStyle w:val="Paragraphedeliste"/>
        <w:ind w:left="2880"/>
        <w:jc w:val="both"/>
        <w:rPr>
          <w:rFonts w:asciiTheme="minorHAnsi" w:hAnsiTheme="minorHAnsi" w:cstheme="minorHAnsi"/>
          <w:b/>
          <w:sz w:val="22"/>
          <w:szCs w:val="22"/>
          <w:u w:val="single"/>
        </w:rPr>
      </w:pPr>
    </w:p>
    <w:p w:rsidR="00276332" w:rsidRPr="00BC4B09" w:rsidRDefault="00276332" w:rsidP="00276332">
      <w:pPr>
        <w:pStyle w:val="Paragraphedeliste"/>
        <w:widowControl/>
        <w:numPr>
          <w:ilvl w:val="4"/>
          <w:numId w:val="8"/>
        </w:numPr>
        <w:suppressAutoHyphens w:val="0"/>
        <w:autoSpaceDN/>
        <w:spacing w:after="160" w:line="259" w:lineRule="auto"/>
        <w:jc w:val="both"/>
        <w:textAlignment w:val="auto"/>
        <w:rPr>
          <w:rFonts w:asciiTheme="minorHAnsi" w:hAnsiTheme="minorHAnsi" w:cstheme="minorHAnsi"/>
          <w:sz w:val="22"/>
          <w:szCs w:val="22"/>
          <w:u w:val="single"/>
        </w:rPr>
      </w:pPr>
      <w:r w:rsidRPr="00BC4B09">
        <w:rPr>
          <w:rFonts w:asciiTheme="minorHAnsi" w:hAnsiTheme="minorHAnsi" w:cstheme="minorHAnsi"/>
          <w:sz w:val="22"/>
          <w:szCs w:val="22"/>
          <w:u w:val="single"/>
        </w:rPr>
        <w:t>La recevabilité de la contestation des feuilles journalières de prestation</w:t>
      </w:r>
    </w:p>
    <w:p w:rsidR="00276332" w:rsidRDefault="00276332" w:rsidP="00276332">
      <w:pPr>
        <w:spacing w:before="36" w:line="242" w:lineRule="exact"/>
        <w:ind w:right="72"/>
        <w:jc w:val="both"/>
        <w:rPr>
          <w:rFonts w:asciiTheme="minorHAnsi" w:eastAsia="Verdana" w:hAnsiTheme="minorHAnsi" w:cstheme="minorHAnsi"/>
          <w:color w:val="000000"/>
          <w:spacing w:val="-13"/>
          <w:sz w:val="22"/>
          <w:szCs w:val="22"/>
        </w:rPr>
      </w:pPr>
      <w:r w:rsidRPr="00BC4B09">
        <w:rPr>
          <w:rFonts w:asciiTheme="minorHAnsi" w:eastAsia="Verdana" w:hAnsiTheme="minorHAnsi" w:cstheme="minorHAnsi"/>
          <w:color w:val="000000"/>
          <w:spacing w:val="-13"/>
          <w:sz w:val="22"/>
          <w:szCs w:val="22"/>
        </w:rPr>
        <w:t>1.</w:t>
      </w:r>
    </w:p>
    <w:p w:rsidR="003C3B78" w:rsidRPr="00BC4B09" w:rsidRDefault="003C3B78" w:rsidP="00276332">
      <w:pPr>
        <w:spacing w:before="36" w:line="242" w:lineRule="exact"/>
        <w:ind w:right="72"/>
        <w:jc w:val="both"/>
        <w:rPr>
          <w:rFonts w:asciiTheme="minorHAnsi" w:eastAsia="Verdana" w:hAnsiTheme="minorHAnsi" w:cstheme="minorHAnsi"/>
          <w:color w:val="000000"/>
          <w:spacing w:val="-13"/>
          <w:sz w:val="22"/>
          <w:szCs w:val="22"/>
        </w:rPr>
      </w:pPr>
    </w:p>
    <w:p w:rsidR="00276332" w:rsidRDefault="00276332" w:rsidP="00C53C29">
      <w:pPr>
        <w:spacing w:before="36"/>
        <w:ind w:right="72"/>
        <w:jc w:val="both"/>
        <w:rPr>
          <w:rFonts w:asciiTheme="minorHAnsi" w:hAnsiTheme="minorHAnsi" w:cstheme="minorHAnsi"/>
          <w:sz w:val="22"/>
          <w:szCs w:val="22"/>
        </w:rPr>
      </w:pPr>
      <w:r w:rsidRPr="00BC4B09">
        <w:rPr>
          <w:rFonts w:asciiTheme="minorHAnsi" w:hAnsiTheme="minorHAnsi" w:cstheme="minorHAnsi"/>
          <w:sz w:val="22"/>
          <w:szCs w:val="22"/>
        </w:rPr>
        <w:t>Quelles que soient les données sur la base desquelles la société de transport a établi ses feuilles journalières de prestations, seules peuvent être remises en cause les rémunérations calculées sur la base de ces feuilles journalières, pour autant qu’elles aient fait l’objet d’une contestation au sens de l’article 16 de l’arrêté royal du 24 septembre 2006.</w:t>
      </w:r>
    </w:p>
    <w:p w:rsidR="003C3B78" w:rsidRPr="00BC4B09" w:rsidRDefault="003C3B78" w:rsidP="00C53C29">
      <w:pPr>
        <w:spacing w:before="36"/>
        <w:ind w:right="72"/>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Dans ses « nouvelles conclusions de synthèse »,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indique que : </w:t>
      </w:r>
      <w:r w:rsidRPr="00BC4B09">
        <w:rPr>
          <w:rFonts w:asciiTheme="minorHAnsi" w:hAnsiTheme="minorHAnsi" w:cstheme="minorHAnsi"/>
          <w:i/>
          <w:sz w:val="22"/>
          <w:szCs w:val="22"/>
        </w:rPr>
        <w:t xml:space="preserve">« Il n’est pas contesté que des feuilles journalières de prestations ont été établies pour toute la période d’occupation et que </w:t>
      </w:r>
      <w:r w:rsidRPr="00BC4B09">
        <w:rPr>
          <w:rFonts w:asciiTheme="minorHAnsi" w:hAnsiTheme="minorHAnsi" w:cstheme="minorHAnsi"/>
          <w:i/>
          <w:sz w:val="22"/>
          <w:szCs w:val="22"/>
          <w:u w:val="single"/>
        </w:rPr>
        <w:t>pour l’essentiel de cette période, tous les demandeurs ont signé ce document sans observation</w:t>
      </w:r>
      <w:r w:rsidRPr="00BC4B09">
        <w:rPr>
          <w:rStyle w:val="Appelnotedebasdep"/>
          <w:rFonts w:asciiTheme="minorHAnsi" w:hAnsiTheme="minorHAnsi" w:cstheme="minorHAnsi"/>
          <w:i/>
          <w:sz w:val="22"/>
          <w:szCs w:val="22"/>
        </w:rPr>
        <w:footnoteReference w:id="17"/>
      </w:r>
      <w:r w:rsidRPr="00BC4B09">
        <w:rPr>
          <w:rFonts w:asciiTheme="minorHAnsi" w:hAnsiTheme="minorHAnsi" w:cstheme="minorHAnsi"/>
          <w:i/>
          <w:sz w:val="22"/>
          <w:szCs w:val="22"/>
        </w:rPr>
        <w:t> </w:t>
      </w:r>
      <w:r w:rsidRPr="00BC4B09">
        <w:rPr>
          <w:rFonts w:asciiTheme="minorHAnsi" w:hAnsiTheme="minorHAnsi" w:cstheme="minorHAnsi"/>
          <w:sz w:val="22"/>
          <w:szCs w:val="22"/>
        </w:rPr>
        <w:t xml:space="preserve">». </w:t>
      </w:r>
    </w:p>
    <w:p w:rsidR="003C3B78" w:rsidRPr="00BC4B09" w:rsidRDefault="003C3B78"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La société de transport ne produit cependant aucune feuille journalière de prestations signées par les demandeurs à la présente cause, ou par elle-même. Les demandeurs déposent, quant à eux, des feuilles journalières de prestations qui ne sont signées par personne. Sur </w:t>
      </w:r>
      <w:r w:rsidR="003C3B78">
        <w:rPr>
          <w:rFonts w:asciiTheme="minorHAnsi" w:hAnsiTheme="minorHAnsi" w:cstheme="minorHAnsi"/>
          <w:sz w:val="22"/>
          <w:szCs w:val="22"/>
        </w:rPr>
        <w:t xml:space="preserve">la majorité </w:t>
      </w:r>
      <w:r w:rsidRPr="00BC4B09">
        <w:rPr>
          <w:rFonts w:asciiTheme="minorHAnsi" w:hAnsiTheme="minorHAnsi" w:cstheme="minorHAnsi"/>
          <w:sz w:val="22"/>
          <w:szCs w:val="22"/>
        </w:rPr>
        <w:t xml:space="preserve">d’entre elles ne figure </w:t>
      </w:r>
      <w:r w:rsidR="003C3B78">
        <w:rPr>
          <w:rFonts w:asciiTheme="minorHAnsi" w:hAnsiTheme="minorHAnsi" w:cstheme="minorHAnsi"/>
          <w:sz w:val="22"/>
          <w:szCs w:val="22"/>
        </w:rPr>
        <w:t>aucune</w:t>
      </w:r>
      <w:r w:rsidRPr="00BC4B09">
        <w:rPr>
          <w:rFonts w:asciiTheme="minorHAnsi" w:hAnsiTheme="minorHAnsi" w:cstheme="minorHAnsi"/>
          <w:sz w:val="22"/>
          <w:szCs w:val="22"/>
        </w:rPr>
        <w:t xml:space="preserve"> mention </w:t>
      </w:r>
      <w:r w:rsidR="003C3B78">
        <w:rPr>
          <w:rFonts w:asciiTheme="minorHAnsi" w:hAnsiTheme="minorHAnsi" w:cstheme="minorHAnsi"/>
          <w:sz w:val="22"/>
          <w:szCs w:val="22"/>
        </w:rPr>
        <w:t>du</w:t>
      </w:r>
      <w:r w:rsidRPr="00BC4B09">
        <w:rPr>
          <w:rFonts w:asciiTheme="minorHAnsi" w:hAnsiTheme="minorHAnsi" w:cstheme="minorHAnsi"/>
          <w:sz w:val="22"/>
          <w:szCs w:val="22"/>
        </w:rPr>
        <w:t xml:space="preserve"> désaccord </w:t>
      </w:r>
      <w:r w:rsidR="003C3B78">
        <w:rPr>
          <w:rFonts w:asciiTheme="minorHAnsi" w:hAnsiTheme="minorHAnsi" w:cstheme="minorHAnsi"/>
          <w:sz w:val="22"/>
          <w:szCs w:val="22"/>
        </w:rPr>
        <w:t xml:space="preserve">des prestataires </w:t>
      </w:r>
      <w:r w:rsidRPr="00BC4B09">
        <w:rPr>
          <w:rFonts w:asciiTheme="minorHAnsi" w:hAnsiTheme="minorHAnsi" w:cstheme="minorHAnsi"/>
          <w:sz w:val="22"/>
          <w:szCs w:val="22"/>
        </w:rPr>
        <w:t xml:space="preserve">sur les données renseignées par la feuille </w:t>
      </w:r>
      <w:r w:rsidR="00151685" w:rsidRPr="00BC4B09">
        <w:rPr>
          <w:rFonts w:asciiTheme="minorHAnsi" w:hAnsiTheme="minorHAnsi" w:cstheme="minorHAnsi"/>
          <w:sz w:val="22"/>
          <w:szCs w:val="22"/>
        </w:rPr>
        <w:t xml:space="preserve">de </w:t>
      </w:r>
      <w:r w:rsidRPr="00BC4B09">
        <w:rPr>
          <w:rFonts w:asciiTheme="minorHAnsi" w:hAnsiTheme="minorHAnsi" w:cstheme="minorHAnsi"/>
          <w:sz w:val="22"/>
          <w:szCs w:val="22"/>
        </w:rPr>
        <w:t xml:space="preserve">prestations, ni même la signature de leur employeur. </w:t>
      </w:r>
    </w:p>
    <w:p w:rsidR="003C3B78" w:rsidRPr="00BC4B09" w:rsidRDefault="003C3B78"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La seule feuille de prestations journalières contenant une mention manuscrite déposée est celle de Monsieur </w:t>
      </w:r>
      <w:r w:rsidR="00234012">
        <w:rPr>
          <w:rFonts w:asciiTheme="minorHAnsi" w:hAnsiTheme="minorHAnsi" w:cstheme="minorHAnsi"/>
          <w:sz w:val="22"/>
          <w:szCs w:val="22"/>
        </w:rPr>
        <w:t>F</w:t>
      </w:r>
      <w:r w:rsidRPr="00BC4B09">
        <w:rPr>
          <w:rFonts w:asciiTheme="minorHAnsi" w:hAnsiTheme="minorHAnsi" w:cstheme="minorHAnsi"/>
          <w:sz w:val="22"/>
          <w:szCs w:val="22"/>
        </w:rPr>
        <w:t>, pour la période de décembre 2014</w:t>
      </w:r>
      <w:r w:rsidRPr="00BC4B09">
        <w:rPr>
          <w:rStyle w:val="Appelnotedebasdep"/>
          <w:rFonts w:asciiTheme="minorHAnsi" w:hAnsiTheme="minorHAnsi" w:cstheme="minorHAnsi"/>
          <w:sz w:val="22"/>
          <w:szCs w:val="22"/>
        </w:rPr>
        <w:footnoteReference w:id="18"/>
      </w:r>
      <w:r w:rsidR="00151685" w:rsidRPr="00BC4B09">
        <w:rPr>
          <w:rFonts w:asciiTheme="minorHAnsi" w:hAnsiTheme="minorHAnsi" w:cstheme="minorHAnsi"/>
          <w:sz w:val="22"/>
          <w:szCs w:val="22"/>
        </w:rPr>
        <w:t xml:space="preserve"> e</w:t>
      </w:r>
      <w:r w:rsidRPr="00BC4B09">
        <w:rPr>
          <w:rFonts w:asciiTheme="minorHAnsi" w:hAnsiTheme="minorHAnsi" w:cstheme="minorHAnsi"/>
          <w:sz w:val="22"/>
          <w:szCs w:val="22"/>
        </w:rPr>
        <w:t xml:space="preserve">t </w:t>
      </w:r>
      <w:r w:rsidR="003C3B78">
        <w:rPr>
          <w:rFonts w:asciiTheme="minorHAnsi" w:hAnsiTheme="minorHAnsi" w:cstheme="minorHAnsi"/>
          <w:sz w:val="22"/>
          <w:szCs w:val="22"/>
        </w:rPr>
        <w:t xml:space="preserve">qui contient </w:t>
      </w:r>
      <w:r w:rsidRPr="00BC4B09">
        <w:rPr>
          <w:rFonts w:asciiTheme="minorHAnsi" w:hAnsiTheme="minorHAnsi" w:cstheme="minorHAnsi"/>
          <w:sz w:val="22"/>
          <w:szCs w:val="22"/>
        </w:rPr>
        <w:t>l’expression suivante : «  je ne suis pas d’accord Travailler – 197 H moins -11H ».</w:t>
      </w:r>
    </w:p>
    <w:p w:rsidR="003C3B78" w:rsidRPr="00BC4B09" w:rsidRDefault="003C3B78"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Ainsi, les demandeurs produisent:</w:t>
      </w:r>
    </w:p>
    <w:p w:rsidR="003C3B78" w:rsidRPr="00BC4B09" w:rsidRDefault="003C3B78" w:rsidP="00276332">
      <w:pPr>
        <w:jc w:val="both"/>
        <w:rPr>
          <w:rFonts w:asciiTheme="minorHAnsi" w:hAnsiTheme="minorHAnsi" w:cstheme="minorHAnsi"/>
          <w:sz w:val="22"/>
          <w:szCs w:val="22"/>
        </w:rPr>
      </w:pP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les feuilles de prestations journalières de monsieur </w:t>
      </w:r>
      <w:r w:rsidR="00234012">
        <w:rPr>
          <w:rFonts w:asciiTheme="minorHAnsi" w:hAnsiTheme="minorHAnsi" w:cstheme="minorHAnsi"/>
          <w:sz w:val="22"/>
          <w:szCs w:val="22"/>
        </w:rPr>
        <w:t>A</w:t>
      </w:r>
      <w:r w:rsidRPr="00BC4B09">
        <w:rPr>
          <w:rFonts w:asciiTheme="minorHAnsi" w:hAnsiTheme="minorHAnsi" w:cstheme="minorHAnsi"/>
          <w:sz w:val="22"/>
          <w:szCs w:val="22"/>
        </w:rPr>
        <w:t xml:space="preserve"> du 1</w:t>
      </w:r>
      <w:r w:rsidRPr="00BC4B09">
        <w:rPr>
          <w:rFonts w:asciiTheme="minorHAnsi" w:hAnsiTheme="minorHAnsi" w:cstheme="minorHAnsi"/>
          <w:sz w:val="22"/>
          <w:szCs w:val="22"/>
          <w:vertAlign w:val="superscript"/>
        </w:rPr>
        <w:t>er</w:t>
      </w:r>
      <w:r w:rsidRPr="00BC4B09">
        <w:rPr>
          <w:rFonts w:asciiTheme="minorHAnsi" w:hAnsiTheme="minorHAnsi" w:cstheme="minorHAnsi"/>
          <w:sz w:val="22"/>
          <w:szCs w:val="22"/>
        </w:rPr>
        <w:t xml:space="preserve"> mai 2015 au 30 juin 20</w:t>
      </w:r>
      <w:r w:rsidR="00151685" w:rsidRPr="00BC4B09">
        <w:rPr>
          <w:rFonts w:asciiTheme="minorHAnsi" w:hAnsiTheme="minorHAnsi" w:cstheme="minorHAnsi"/>
          <w:sz w:val="22"/>
          <w:szCs w:val="22"/>
        </w:rPr>
        <w:t>1</w:t>
      </w:r>
      <w:r w:rsidRPr="00BC4B09">
        <w:rPr>
          <w:rFonts w:asciiTheme="minorHAnsi" w:hAnsiTheme="minorHAnsi" w:cstheme="minorHAnsi"/>
          <w:sz w:val="22"/>
          <w:szCs w:val="22"/>
        </w:rPr>
        <w:t>7 : elles ne contiennent aucune signature ni mention manuscrite de contestation</w:t>
      </w:r>
      <w:r w:rsidRPr="00BC4B09">
        <w:rPr>
          <w:rStyle w:val="Appelnotedebasdep"/>
          <w:rFonts w:asciiTheme="minorHAnsi" w:hAnsiTheme="minorHAnsi" w:cstheme="minorHAnsi"/>
          <w:sz w:val="22"/>
          <w:szCs w:val="22"/>
        </w:rPr>
        <w:footnoteReference w:id="19"/>
      </w:r>
      <w:r w:rsidRPr="00BC4B09">
        <w:rPr>
          <w:rFonts w:asciiTheme="minorHAnsi" w:hAnsiTheme="minorHAnsi" w:cstheme="minorHAnsi"/>
          <w:sz w:val="22"/>
          <w:szCs w:val="22"/>
        </w:rPr>
        <w:t>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les feuilles de prestations journalières de Monsieur </w:t>
      </w:r>
      <w:r w:rsidR="00234012">
        <w:rPr>
          <w:rFonts w:asciiTheme="minorHAnsi" w:hAnsiTheme="minorHAnsi" w:cstheme="minorHAnsi"/>
          <w:sz w:val="22"/>
          <w:szCs w:val="22"/>
        </w:rPr>
        <w:t>B</w:t>
      </w:r>
      <w:r w:rsidRPr="00BC4B09">
        <w:rPr>
          <w:rFonts w:asciiTheme="minorHAnsi" w:hAnsiTheme="minorHAnsi" w:cstheme="minorHAnsi"/>
          <w:sz w:val="22"/>
          <w:szCs w:val="22"/>
        </w:rPr>
        <w:t xml:space="preserve"> pour la période du 1</w:t>
      </w:r>
      <w:r w:rsidRPr="00BC4B09">
        <w:rPr>
          <w:rFonts w:asciiTheme="minorHAnsi" w:hAnsiTheme="minorHAnsi" w:cstheme="minorHAnsi"/>
          <w:sz w:val="22"/>
          <w:szCs w:val="22"/>
          <w:vertAlign w:val="superscript"/>
        </w:rPr>
        <w:t>er</w:t>
      </w:r>
      <w:r w:rsidRPr="00BC4B09">
        <w:rPr>
          <w:rFonts w:asciiTheme="minorHAnsi" w:hAnsiTheme="minorHAnsi" w:cstheme="minorHAnsi"/>
          <w:sz w:val="22"/>
          <w:szCs w:val="22"/>
        </w:rPr>
        <w:t xml:space="preserve"> janvier 2015 au 31 juillet 2015 ; elles ne contiennent aucune signature ni mention manuscrite de contestation</w:t>
      </w:r>
      <w:r w:rsidRPr="00BC4B09">
        <w:rPr>
          <w:rStyle w:val="Appelnotedebasdep"/>
          <w:rFonts w:asciiTheme="minorHAnsi" w:hAnsiTheme="minorHAnsi" w:cstheme="minorHAnsi"/>
          <w:sz w:val="22"/>
          <w:szCs w:val="22"/>
        </w:rPr>
        <w:footnoteReference w:id="20"/>
      </w:r>
      <w:r w:rsidR="00151685" w:rsidRPr="00BC4B09">
        <w:rPr>
          <w:rFonts w:asciiTheme="minorHAnsi" w:hAnsiTheme="minorHAnsi" w:cstheme="minorHAnsi"/>
          <w:sz w:val="22"/>
          <w:szCs w:val="22"/>
        </w:rPr>
        <w:t> ;</w:t>
      </w:r>
    </w:p>
    <w:p w:rsidR="00276332" w:rsidRPr="00BC4B09" w:rsidRDefault="00151685"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l</w:t>
      </w:r>
      <w:r w:rsidR="00276332" w:rsidRPr="00BC4B09">
        <w:rPr>
          <w:rFonts w:asciiTheme="minorHAnsi" w:hAnsiTheme="minorHAnsi" w:cstheme="minorHAnsi"/>
          <w:sz w:val="22"/>
          <w:szCs w:val="22"/>
        </w:rPr>
        <w:t xml:space="preserve">es feuilles de prestations journalières de Monsieur  </w:t>
      </w:r>
      <w:r w:rsidR="00234012">
        <w:rPr>
          <w:rFonts w:asciiTheme="minorHAnsi" w:hAnsiTheme="minorHAnsi" w:cstheme="minorHAnsi"/>
          <w:sz w:val="22"/>
          <w:szCs w:val="22"/>
        </w:rPr>
        <w:t>C</w:t>
      </w:r>
      <w:r w:rsidR="00276332" w:rsidRPr="00BC4B09">
        <w:rPr>
          <w:rFonts w:asciiTheme="minorHAnsi" w:hAnsiTheme="minorHAnsi" w:cstheme="minorHAnsi"/>
          <w:sz w:val="22"/>
          <w:szCs w:val="22"/>
        </w:rPr>
        <w:t xml:space="preserve"> pour la période du 1</w:t>
      </w:r>
      <w:r w:rsidR="00276332" w:rsidRPr="00BC4B09">
        <w:rPr>
          <w:rFonts w:asciiTheme="minorHAnsi" w:hAnsiTheme="minorHAnsi" w:cstheme="minorHAnsi"/>
          <w:sz w:val="22"/>
          <w:szCs w:val="22"/>
          <w:vertAlign w:val="superscript"/>
        </w:rPr>
        <w:t>er</w:t>
      </w:r>
      <w:r w:rsidR="00276332" w:rsidRPr="00BC4B09">
        <w:rPr>
          <w:rFonts w:asciiTheme="minorHAnsi" w:hAnsiTheme="minorHAnsi" w:cstheme="minorHAnsi"/>
          <w:sz w:val="22"/>
          <w:szCs w:val="22"/>
        </w:rPr>
        <w:t xml:space="preserve"> décembre 2014 au 30 novembre 2015 ; elles ne contiennent aucune signature ni mention manuscrite de contestation</w:t>
      </w:r>
      <w:r w:rsidR="00276332" w:rsidRPr="00BC4B09">
        <w:rPr>
          <w:rStyle w:val="Appelnotedebasdep"/>
          <w:rFonts w:asciiTheme="minorHAnsi" w:hAnsiTheme="minorHAnsi" w:cstheme="minorHAnsi"/>
          <w:sz w:val="22"/>
          <w:szCs w:val="22"/>
        </w:rPr>
        <w:footnoteReference w:id="21"/>
      </w:r>
      <w:r w:rsidR="00276332" w:rsidRPr="00BC4B09">
        <w:rPr>
          <w:rFonts w:asciiTheme="minorHAnsi" w:hAnsiTheme="minorHAnsi" w:cstheme="minorHAnsi"/>
          <w:sz w:val="22"/>
          <w:szCs w:val="22"/>
        </w:rPr>
        <w:t> ;</w:t>
      </w:r>
    </w:p>
    <w:p w:rsidR="00276332" w:rsidRPr="00BC4B09" w:rsidRDefault="00151685"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l</w:t>
      </w:r>
      <w:r w:rsidR="00276332" w:rsidRPr="00BC4B09">
        <w:rPr>
          <w:rFonts w:asciiTheme="minorHAnsi" w:hAnsiTheme="minorHAnsi" w:cstheme="minorHAnsi"/>
          <w:sz w:val="22"/>
          <w:szCs w:val="22"/>
        </w:rPr>
        <w:t xml:space="preserve">es feuilles de prestations journalières de Monsieur </w:t>
      </w:r>
      <w:r w:rsidR="00234012">
        <w:rPr>
          <w:rFonts w:asciiTheme="minorHAnsi" w:hAnsiTheme="minorHAnsi" w:cstheme="minorHAnsi"/>
          <w:sz w:val="22"/>
          <w:szCs w:val="22"/>
        </w:rPr>
        <w:t>D</w:t>
      </w:r>
      <w:r w:rsidR="00276332" w:rsidRPr="00BC4B09">
        <w:rPr>
          <w:rFonts w:asciiTheme="minorHAnsi" w:hAnsiTheme="minorHAnsi" w:cstheme="minorHAnsi"/>
          <w:sz w:val="22"/>
          <w:szCs w:val="22"/>
        </w:rPr>
        <w:t xml:space="preserve"> pour la période du 1</w:t>
      </w:r>
      <w:r w:rsidR="00276332" w:rsidRPr="00BC4B09">
        <w:rPr>
          <w:rFonts w:asciiTheme="minorHAnsi" w:hAnsiTheme="minorHAnsi" w:cstheme="minorHAnsi"/>
          <w:sz w:val="22"/>
          <w:szCs w:val="22"/>
          <w:vertAlign w:val="superscript"/>
        </w:rPr>
        <w:t>er</w:t>
      </w:r>
      <w:r w:rsidR="00276332" w:rsidRPr="00BC4B09">
        <w:rPr>
          <w:rFonts w:asciiTheme="minorHAnsi" w:hAnsiTheme="minorHAnsi" w:cstheme="minorHAnsi"/>
          <w:sz w:val="22"/>
          <w:szCs w:val="22"/>
        </w:rPr>
        <w:t xml:space="preserve"> janvier 2015 au 30 juin 2017 ; elles ne contiennent aucune signature ni mention manuscrite de contestation</w:t>
      </w:r>
      <w:r w:rsidR="00276332" w:rsidRPr="00BC4B09">
        <w:rPr>
          <w:rStyle w:val="Appelnotedebasdep"/>
          <w:rFonts w:asciiTheme="minorHAnsi" w:hAnsiTheme="minorHAnsi" w:cstheme="minorHAnsi"/>
          <w:sz w:val="22"/>
          <w:szCs w:val="22"/>
        </w:rPr>
        <w:footnoteReference w:id="22"/>
      </w:r>
      <w:r w:rsidR="00276332" w:rsidRPr="00BC4B09">
        <w:rPr>
          <w:rFonts w:asciiTheme="minorHAnsi" w:hAnsiTheme="minorHAnsi" w:cstheme="minorHAnsi"/>
          <w:sz w:val="22"/>
          <w:szCs w:val="22"/>
        </w:rPr>
        <w:t>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les feuilles de prestations journalières de Monsieur </w:t>
      </w:r>
      <w:r w:rsidR="00234012">
        <w:rPr>
          <w:rFonts w:asciiTheme="minorHAnsi" w:hAnsiTheme="minorHAnsi" w:cstheme="minorHAnsi"/>
          <w:sz w:val="22"/>
          <w:szCs w:val="22"/>
        </w:rPr>
        <w:t>E</w:t>
      </w:r>
      <w:r w:rsidRPr="00BC4B09">
        <w:rPr>
          <w:rFonts w:asciiTheme="minorHAnsi" w:hAnsiTheme="minorHAnsi" w:cstheme="minorHAnsi"/>
          <w:sz w:val="22"/>
          <w:szCs w:val="22"/>
        </w:rPr>
        <w:t xml:space="preserve"> pour la période du 1</w:t>
      </w:r>
      <w:r w:rsidRPr="00BC4B09">
        <w:rPr>
          <w:rFonts w:asciiTheme="minorHAnsi" w:hAnsiTheme="minorHAnsi" w:cstheme="minorHAnsi"/>
          <w:sz w:val="22"/>
          <w:szCs w:val="22"/>
          <w:vertAlign w:val="superscript"/>
        </w:rPr>
        <w:t>er</w:t>
      </w:r>
      <w:r w:rsidRPr="00BC4B09">
        <w:rPr>
          <w:rFonts w:asciiTheme="minorHAnsi" w:hAnsiTheme="minorHAnsi" w:cstheme="minorHAnsi"/>
          <w:sz w:val="22"/>
          <w:szCs w:val="22"/>
        </w:rPr>
        <w:t xml:space="preserve"> juin 2015 au 30 novembre 2015 ; elles ne contiennent aucune signature ni mention manuscrite de contestation</w:t>
      </w:r>
      <w:r w:rsidRPr="00BC4B09">
        <w:rPr>
          <w:rStyle w:val="Appelnotedebasdep"/>
          <w:rFonts w:asciiTheme="minorHAnsi" w:hAnsiTheme="minorHAnsi" w:cstheme="minorHAnsi"/>
          <w:sz w:val="22"/>
          <w:szCs w:val="22"/>
        </w:rPr>
        <w:footnoteReference w:id="23"/>
      </w:r>
      <w:r w:rsidRPr="00BC4B09">
        <w:rPr>
          <w:rFonts w:asciiTheme="minorHAnsi" w:hAnsiTheme="minorHAnsi" w:cstheme="minorHAnsi"/>
          <w:sz w:val="22"/>
          <w:szCs w:val="22"/>
        </w:rPr>
        <w:t>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les feuilles de prestations journalières de Monsieur </w:t>
      </w:r>
      <w:r w:rsidR="00234012">
        <w:rPr>
          <w:rFonts w:asciiTheme="minorHAnsi" w:hAnsiTheme="minorHAnsi" w:cstheme="minorHAnsi"/>
          <w:sz w:val="22"/>
          <w:szCs w:val="22"/>
        </w:rPr>
        <w:t>F</w:t>
      </w:r>
      <w:r w:rsidRPr="00BC4B09">
        <w:rPr>
          <w:rFonts w:asciiTheme="minorHAnsi" w:hAnsiTheme="minorHAnsi" w:cstheme="minorHAnsi"/>
          <w:sz w:val="22"/>
          <w:szCs w:val="22"/>
        </w:rPr>
        <w:t xml:space="preserve"> pour la période du 1</w:t>
      </w:r>
      <w:r w:rsidRPr="00BC4B09">
        <w:rPr>
          <w:rFonts w:asciiTheme="minorHAnsi" w:hAnsiTheme="minorHAnsi" w:cstheme="minorHAnsi"/>
          <w:sz w:val="22"/>
          <w:szCs w:val="22"/>
          <w:vertAlign w:val="superscript"/>
        </w:rPr>
        <w:t>er</w:t>
      </w:r>
      <w:r w:rsidRPr="00BC4B09">
        <w:rPr>
          <w:rFonts w:asciiTheme="minorHAnsi" w:hAnsiTheme="minorHAnsi" w:cstheme="minorHAnsi"/>
          <w:sz w:val="22"/>
          <w:szCs w:val="22"/>
        </w:rPr>
        <w:t xml:space="preserve"> septembre 2011 au 30 avril 2016 ; elles ne contiennent aucune signature ni mention manuscrite de contestation</w:t>
      </w:r>
      <w:r w:rsidRPr="00BC4B09">
        <w:rPr>
          <w:rStyle w:val="Appelnotedebasdep"/>
          <w:rFonts w:asciiTheme="minorHAnsi" w:hAnsiTheme="minorHAnsi" w:cstheme="minorHAnsi"/>
          <w:sz w:val="22"/>
          <w:szCs w:val="22"/>
        </w:rPr>
        <w:footnoteReference w:id="24"/>
      </w:r>
      <w:r w:rsidRPr="00BC4B09">
        <w:rPr>
          <w:rFonts w:asciiTheme="minorHAnsi" w:hAnsiTheme="minorHAnsi" w:cstheme="minorHAnsi"/>
          <w:sz w:val="22"/>
          <w:szCs w:val="22"/>
        </w:rPr>
        <w:t>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les feuilles de prestations journalières de Monsieur </w:t>
      </w:r>
      <w:r w:rsidR="00234012">
        <w:rPr>
          <w:rFonts w:asciiTheme="minorHAnsi" w:hAnsiTheme="minorHAnsi" w:cstheme="minorHAnsi"/>
          <w:sz w:val="22"/>
          <w:szCs w:val="22"/>
        </w:rPr>
        <w:t>G</w:t>
      </w:r>
      <w:r w:rsidRPr="00BC4B09">
        <w:rPr>
          <w:rFonts w:asciiTheme="minorHAnsi" w:hAnsiTheme="minorHAnsi" w:cstheme="minorHAnsi"/>
          <w:sz w:val="22"/>
          <w:szCs w:val="22"/>
        </w:rPr>
        <w:t xml:space="preserve"> pour la période du 1</w:t>
      </w:r>
      <w:r w:rsidRPr="00BC4B09">
        <w:rPr>
          <w:rFonts w:asciiTheme="minorHAnsi" w:hAnsiTheme="minorHAnsi" w:cstheme="minorHAnsi"/>
          <w:sz w:val="22"/>
          <w:szCs w:val="22"/>
          <w:vertAlign w:val="superscript"/>
        </w:rPr>
        <w:t>er</w:t>
      </w:r>
      <w:r w:rsidRPr="00BC4B09">
        <w:rPr>
          <w:rFonts w:asciiTheme="minorHAnsi" w:hAnsiTheme="minorHAnsi" w:cstheme="minorHAnsi"/>
          <w:sz w:val="22"/>
          <w:szCs w:val="22"/>
        </w:rPr>
        <w:t xml:space="preserve"> janvier 2015 au 30 avril 2016 ; elles ne contiennent aucune signature ni mention manuscrite de contestation</w:t>
      </w:r>
      <w:r w:rsidRPr="00BC4B09">
        <w:rPr>
          <w:rStyle w:val="Appelnotedebasdep"/>
          <w:rFonts w:asciiTheme="minorHAnsi" w:hAnsiTheme="minorHAnsi" w:cstheme="minorHAnsi"/>
          <w:sz w:val="22"/>
          <w:szCs w:val="22"/>
        </w:rPr>
        <w:footnoteReference w:id="25"/>
      </w:r>
      <w:r w:rsidRPr="00BC4B09">
        <w:rPr>
          <w:rFonts w:asciiTheme="minorHAnsi" w:hAnsiTheme="minorHAnsi" w:cstheme="minorHAnsi"/>
          <w:sz w:val="22"/>
          <w:szCs w:val="22"/>
        </w:rPr>
        <w:t>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les feuilles de prestations journalières de Monsieur </w:t>
      </w:r>
      <w:r w:rsidR="00234012">
        <w:rPr>
          <w:rFonts w:asciiTheme="minorHAnsi" w:hAnsiTheme="minorHAnsi" w:cstheme="minorHAnsi"/>
          <w:sz w:val="22"/>
          <w:szCs w:val="22"/>
        </w:rPr>
        <w:t>H</w:t>
      </w:r>
      <w:r w:rsidRPr="00BC4B09">
        <w:rPr>
          <w:rFonts w:asciiTheme="minorHAnsi" w:hAnsiTheme="minorHAnsi" w:cstheme="minorHAnsi"/>
          <w:sz w:val="22"/>
          <w:szCs w:val="22"/>
        </w:rPr>
        <w:t xml:space="preserve"> pour la période du 1</w:t>
      </w:r>
      <w:r w:rsidRPr="00BC4B09">
        <w:rPr>
          <w:rFonts w:asciiTheme="minorHAnsi" w:hAnsiTheme="minorHAnsi" w:cstheme="minorHAnsi"/>
          <w:sz w:val="22"/>
          <w:szCs w:val="22"/>
          <w:vertAlign w:val="superscript"/>
        </w:rPr>
        <w:t>er</w:t>
      </w:r>
      <w:r w:rsidRPr="00BC4B09">
        <w:rPr>
          <w:rFonts w:asciiTheme="minorHAnsi" w:hAnsiTheme="minorHAnsi" w:cstheme="minorHAnsi"/>
          <w:sz w:val="22"/>
          <w:szCs w:val="22"/>
        </w:rPr>
        <w:t xml:space="preserve"> janvier 2015 30 avril 2016 ; elles ne contiennent aucune signature ni mention manuscrite de contestation</w:t>
      </w:r>
      <w:r w:rsidRPr="00BC4B09">
        <w:rPr>
          <w:rStyle w:val="Appelnotedebasdep"/>
          <w:rFonts w:asciiTheme="minorHAnsi" w:hAnsiTheme="minorHAnsi" w:cstheme="minorHAnsi"/>
          <w:sz w:val="22"/>
          <w:szCs w:val="22"/>
        </w:rPr>
        <w:footnoteReference w:id="26"/>
      </w:r>
      <w:r w:rsidRPr="00BC4B09">
        <w:rPr>
          <w:rFonts w:asciiTheme="minorHAnsi" w:hAnsiTheme="minorHAnsi" w:cstheme="minorHAnsi"/>
          <w:sz w:val="22"/>
          <w:szCs w:val="22"/>
        </w:rPr>
        <w:t>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 les feuilles de prestations journalières de Monsieur </w:t>
      </w:r>
      <w:r w:rsidR="00234012">
        <w:rPr>
          <w:rFonts w:asciiTheme="minorHAnsi" w:hAnsiTheme="minorHAnsi" w:cstheme="minorHAnsi"/>
          <w:sz w:val="22"/>
          <w:szCs w:val="22"/>
        </w:rPr>
        <w:t>I</w:t>
      </w:r>
      <w:r w:rsidRPr="00BC4B09">
        <w:rPr>
          <w:rFonts w:asciiTheme="minorHAnsi" w:hAnsiTheme="minorHAnsi" w:cstheme="minorHAnsi"/>
          <w:sz w:val="22"/>
          <w:szCs w:val="22"/>
        </w:rPr>
        <w:t xml:space="preserve"> pour les mois de mars et août 2018 ; elles ne contiennent aucune signature ni mention manuscrite de contestation</w:t>
      </w:r>
      <w:r w:rsidRPr="00BC4B09">
        <w:rPr>
          <w:rStyle w:val="Appelnotedebasdep"/>
          <w:rFonts w:asciiTheme="minorHAnsi" w:hAnsiTheme="minorHAnsi" w:cstheme="minorHAnsi"/>
          <w:sz w:val="22"/>
          <w:szCs w:val="22"/>
        </w:rPr>
        <w:footnoteReference w:id="27"/>
      </w:r>
      <w:r w:rsidR="00151685" w:rsidRPr="00BC4B09">
        <w:rPr>
          <w:rFonts w:asciiTheme="minorHAnsi" w:hAnsiTheme="minorHAnsi" w:cstheme="minorHAnsi"/>
          <w:sz w:val="22"/>
          <w:szCs w:val="22"/>
        </w:rPr>
        <w:t>.</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En termes de conclusions de synthèse, les demandeurs indiquent cependant que « </w:t>
      </w:r>
      <w:r w:rsidRPr="00BC4B09">
        <w:rPr>
          <w:rFonts w:asciiTheme="minorHAnsi" w:hAnsiTheme="minorHAnsi" w:cstheme="minorHAnsi"/>
          <w:i/>
          <w:sz w:val="22"/>
          <w:szCs w:val="22"/>
        </w:rPr>
        <w:t>pour la première fois lors de ses conclusions de synthèse, Jost présente des feuilles de prestations des chauffeurs pour les années 2014 – 2015</w:t>
      </w:r>
      <w:r w:rsidRPr="00BC4B09">
        <w:rPr>
          <w:rStyle w:val="Appelnotedebasdep"/>
          <w:rFonts w:asciiTheme="minorHAnsi" w:hAnsiTheme="minorHAnsi" w:cstheme="minorHAnsi"/>
          <w:i/>
          <w:sz w:val="22"/>
          <w:szCs w:val="22"/>
        </w:rPr>
        <w:footnoteReference w:id="28"/>
      </w:r>
      <w:r w:rsidRPr="00BC4B09">
        <w:rPr>
          <w:rFonts w:asciiTheme="minorHAnsi" w:hAnsiTheme="minorHAnsi" w:cstheme="minorHAnsi"/>
          <w:i/>
          <w:sz w:val="22"/>
          <w:szCs w:val="22"/>
        </w:rPr>
        <w:t>. Durant ces années les chauffeurs ont signé des feuilles de prestations en toute confiance sans présumer de la mauvaise foi de l’employeur [...].Vers le début l’année 2014, ils ont refusé de signer les feuilles de prestations ou les ont signées avec la remarque « pas d’accord » (parfois en roumain) et parfois ils ont rajouté le nombre d’heures qu’il n’avait pas été pris en compte par la défenderesse de l’établissement ce document</w:t>
      </w:r>
      <w:r w:rsidRPr="00BC4B09">
        <w:rPr>
          <w:rFonts w:asciiTheme="minorHAnsi" w:hAnsiTheme="minorHAnsi" w:cstheme="minorHAnsi"/>
          <w:sz w:val="22"/>
          <w:szCs w:val="22"/>
        </w:rPr>
        <w:t> »</w:t>
      </w:r>
      <w:r w:rsidRPr="00BC4B09">
        <w:rPr>
          <w:rStyle w:val="Appelnotedebasdep"/>
          <w:rFonts w:asciiTheme="minorHAnsi" w:hAnsiTheme="minorHAnsi" w:cstheme="minorHAnsi"/>
          <w:sz w:val="22"/>
          <w:szCs w:val="22"/>
        </w:rPr>
        <w:footnoteReference w:id="29"/>
      </w:r>
      <w:r w:rsidRPr="00BC4B09">
        <w:rPr>
          <w:rFonts w:asciiTheme="minorHAnsi" w:hAnsiTheme="minorHAnsi" w:cstheme="minorHAnsi"/>
          <w:sz w:val="22"/>
          <w:szCs w:val="22"/>
        </w:rPr>
        <w:t>.</w:t>
      </w:r>
    </w:p>
    <w:p w:rsidR="003C3B78" w:rsidRPr="00BC4B09" w:rsidRDefault="003C3B78"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De ce qui précède, il y a lieu de considérer que les feuilles de prestations journalières pour les années 2014 et 2015 n’ont été signées par aucune des parties, ni par l’employeur, ni par les travailleurs. Dans cette hypothèse, il apparait que la contestation des demandeurs est recevable en ce qu’elles portent sur les rémunérations dues à partir du 01/01/2014 et jusqu’à la fin de leur contrat de travail.   </w:t>
      </w:r>
    </w:p>
    <w:p w:rsidR="003565E4" w:rsidRPr="00BC4B09" w:rsidRDefault="003565E4" w:rsidP="00276332">
      <w:pPr>
        <w:jc w:val="both"/>
        <w:rPr>
          <w:rFonts w:asciiTheme="minorHAnsi" w:hAnsiTheme="minorHAnsi" w:cstheme="minorHAnsi"/>
          <w:sz w:val="22"/>
          <w:szCs w:val="22"/>
        </w:rPr>
      </w:pPr>
    </w:p>
    <w:p w:rsidR="003565E4"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En effet, cette contestation n’est admise qu’« </w:t>
      </w:r>
      <w:r w:rsidRPr="00BC4B09">
        <w:rPr>
          <w:rFonts w:asciiTheme="minorHAnsi" w:hAnsiTheme="minorHAnsi" w:cstheme="minorHAnsi"/>
          <w:i/>
          <w:sz w:val="22"/>
          <w:szCs w:val="22"/>
        </w:rPr>
        <w:t>en cas de refus d’une des parties de signer la feuille de prestation</w:t>
      </w:r>
      <w:r w:rsidRPr="00BC4B09">
        <w:rPr>
          <w:rFonts w:asciiTheme="minorHAnsi" w:hAnsiTheme="minorHAnsi" w:cstheme="minorHAnsi"/>
          <w:sz w:val="22"/>
          <w:szCs w:val="22"/>
        </w:rPr>
        <w:t> », ce refus devant être fondé sur « </w:t>
      </w:r>
      <w:r w:rsidRPr="00BC4B09">
        <w:rPr>
          <w:rFonts w:asciiTheme="minorHAnsi" w:hAnsiTheme="minorHAnsi" w:cstheme="minorHAnsi"/>
          <w:i/>
          <w:sz w:val="22"/>
          <w:szCs w:val="22"/>
        </w:rPr>
        <w:t>un motif légitime et précis</w:t>
      </w:r>
      <w:r w:rsidRPr="00BC4B09">
        <w:rPr>
          <w:rFonts w:asciiTheme="minorHAnsi" w:hAnsiTheme="minorHAnsi" w:cstheme="minorHAnsi"/>
          <w:sz w:val="22"/>
          <w:szCs w:val="22"/>
        </w:rPr>
        <w:t> ». Comme cela ressort de la seule feuille de prestation journalière comprenant une mention manuscrite, déposée au dossier des demandeurs</w:t>
      </w:r>
      <w:r w:rsidRPr="00BC4B09">
        <w:rPr>
          <w:rStyle w:val="Appelnotedebasdep"/>
          <w:rFonts w:asciiTheme="minorHAnsi" w:hAnsiTheme="minorHAnsi" w:cstheme="minorHAnsi"/>
          <w:sz w:val="22"/>
          <w:szCs w:val="22"/>
        </w:rPr>
        <w:footnoteReference w:id="30"/>
      </w:r>
      <w:r w:rsidRPr="00BC4B09">
        <w:rPr>
          <w:rFonts w:asciiTheme="minorHAnsi" w:hAnsiTheme="minorHAnsi" w:cstheme="minorHAnsi"/>
          <w:sz w:val="22"/>
          <w:szCs w:val="22"/>
        </w:rPr>
        <w:t>, le motif de contestation est légitime (temps de travail contesté). Bien que le motif de contestation ne soit pas ‘précis’, il ne peut en être fait le reproche aux demandeurs dans la mesure où, l’objet même du présent litige démontre à lui seul la difficulté de déterminer avec précision l’objet de la contestation (fixation du temps de disponibilité).</w:t>
      </w: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 </w:t>
      </w: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L’article 16 de la CCT du 25 janvier 1985 ne précise par ailleurs pas que le motif de la contestation doit être communiqué concomitamment au r</w:t>
      </w:r>
      <w:r w:rsidR="00151685" w:rsidRPr="00BC4B09">
        <w:rPr>
          <w:rFonts w:asciiTheme="minorHAnsi" w:hAnsiTheme="minorHAnsi" w:cstheme="minorHAnsi"/>
          <w:sz w:val="22"/>
          <w:szCs w:val="22"/>
        </w:rPr>
        <w:t>efus de signature de la feuille</w:t>
      </w:r>
      <w:r w:rsidRPr="00BC4B09">
        <w:rPr>
          <w:rFonts w:asciiTheme="minorHAnsi" w:hAnsiTheme="minorHAnsi" w:cstheme="minorHAnsi"/>
          <w:sz w:val="22"/>
          <w:szCs w:val="22"/>
        </w:rPr>
        <w:t xml:space="preserve"> de prestation.  Les arguments développés par les demandeurs constituent un motif précis et légitime de contestation, lesquels peuvent être rencontrés par le Tribunal. </w:t>
      </w:r>
    </w:p>
    <w:p w:rsidR="00151685" w:rsidRDefault="00151685" w:rsidP="00276332">
      <w:pPr>
        <w:jc w:val="both"/>
        <w:rPr>
          <w:rFonts w:asciiTheme="minorHAnsi" w:hAnsiTheme="minorHAnsi" w:cstheme="minorHAnsi"/>
          <w:sz w:val="22"/>
          <w:szCs w:val="22"/>
        </w:rPr>
      </w:pPr>
    </w:p>
    <w:p w:rsidR="00234012" w:rsidRPr="00BC4B09" w:rsidRDefault="0023401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2.</w:t>
      </w:r>
    </w:p>
    <w:p w:rsidR="003565E4" w:rsidRPr="00BC4B09" w:rsidRDefault="003565E4"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Concernant la charge de la preuve, elle repose sur l’employeur vu </w:t>
      </w:r>
      <w:r w:rsidR="003565E4">
        <w:rPr>
          <w:rFonts w:asciiTheme="minorHAnsi" w:hAnsiTheme="minorHAnsi" w:cstheme="minorHAnsi"/>
          <w:sz w:val="22"/>
          <w:szCs w:val="22"/>
        </w:rPr>
        <w:t>que la contestation est</w:t>
      </w:r>
      <w:r w:rsidRPr="00BC4B09">
        <w:rPr>
          <w:rFonts w:asciiTheme="minorHAnsi" w:hAnsiTheme="minorHAnsi" w:cstheme="minorHAnsi"/>
          <w:sz w:val="22"/>
          <w:szCs w:val="22"/>
        </w:rPr>
        <w:t xml:space="preserve"> recevab</w:t>
      </w:r>
      <w:r w:rsidR="003565E4">
        <w:rPr>
          <w:rFonts w:asciiTheme="minorHAnsi" w:hAnsiTheme="minorHAnsi" w:cstheme="minorHAnsi"/>
          <w:sz w:val="22"/>
          <w:szCs w:val="22"/>
        </w:rPr>
        <w:t>le/</w:t>
      </w:r>
      <w:r w:rsidRPr="00BC4B09">
        <w:rPr>
          <w:rFonts w:asciiTheme="minorHAnsi" w:hAnsiTheme="minorHAnsi" w:cstheme="minorHAnsi"/>
          <w:sz w:val="22"/>
          <w:szCs w:val="22"/>
        </w:rPr>
        <w:t>admiss</w:t>
      </w:r>
      <w:r w:rsidR="003565E4">
        <w:rPr>
          <w:rFonts w:asciiTheme="minorHAnsi" w:hAnsiTheme="minorHAnsi" w:cstheme="minorHAnsi"/>
          <w:sz w:val="22"/>
          <w:szCs w:val="22"/>
        </w:rPr>
        <w:t>ible</w:t>
      </w:r>
      <w:r w:rsidRPr="00BC4B09">
        <w:rPr>
          <w:rFonts w:asciiTheme="minorHAnsi" w:hAnsiTheme="minorHAnsi" w:cstheme="minorHAnsi"/>
          <w:sz w:val="22"/>
          <w:szCs w:val="22"/>
        </w:rPr>
        <w:t xml:space="preserve">, au sens de l’article 16 de la CCT précitée. </w:t>
      </w:r>
    </w:p>
    <w:p w:rsidR="003565E4" w:rsidRPr="00BC4B09" w:rsidRDefault="003565E4"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Il appartient à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de démontrer la réalité des prestations exécutées à partir de janvier 2014 pour l’ensemble des travailleurs concernés. Spécifiquement au présent litige, il lui appartient de démontrer la réalité du temps de disponibilité alloué à chaque travailleur, élément déterminant pour un calcul correct de la rémunération. </w:t>
      </w:r>
    </w:p>
    <w:p w:rsidR="00276332" w:rsidRPr="00BC4B09" w:rsidRDefault="00276332" w:rsidP="00E847E1">
      <w:pPr>
        <w:spacing w:before="23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aps/>
          <w:color w:val="000000"/>
          <w:sz w:val="22"/>
          <w:szCs w:val="22"/>
          <w:lang w:val="fr-FR"/>
        </w:rPr>
        <w:t xml:space="preserve">à </w:t>
      </w:r>
      <w:r w:rsidRPr="00BC4B09">
        <w:rPr>
          <w:rFonts w:asciiTheme="minorHAnsi" w:eastAsia="Tahoma" w:hAnsiTheme="minorHAnsi" w:cstheme="minorHAnsi"/>
          <w:color w:val="000000"/>
          <w:sz w:val="22"/>
          <w:szCs w:val="22"/>
          <w:lang w:val="fr-FR"/>
        </w:rPr>
        <w:t xml:space="preserve">cet égard, il apparait que les données fournies par </w:t>
      </w:r>
      <w:r w:rsidRPr="00BC4B09">
        <w:rPr>
          <w:rFonts w:asciiTheme="minorHAnsi" w:eastAsia="Tahoma" w:hAnsiTheme="minorHAnsi" w:cstheme="minorHAnsi"/>
          <w:color w:val="000000"/>
          <w:sz w:val="22"/>
          <w:szCs w:val="22"/>
        </w:rPr>
        <w:t>le</w:t>
      </w:r>
      <w:r w:rsidRPr="00BC4B09">
        <w:rPr>
          <w:rFonts w:asciiTheme="minorHAnsi" w:eastAsia="Tahoma" w:hAnsiTheme="minorHAnsi" w:cstheme="minorHAnsi"/>
          <w:color w:val="000000"/>
          <w:sz w:val="22"/>
          <w:szCs w:val="22"/>
          <w:lang w:val="fr-FR"/>
        </w:rPr>
        <w:t xml:space="preserve"> tachygraphe constituent un</w:t>
      </w:r>
      <w:r w:rsidRPr="00BC4B09">
        <w:rPr>
          <w:rFonts w:asciiTheme="minorHAnsi" w:eastAsia="Tahoma" w:hAnsiTheme="minorHAnsi" w:cstheme="minorHAnsi"/>
          <w:color w:val="000000"/>
          <w:sz w:val="22"/>
          <w:szCs w:val="22"/>
        </w:rPr>
        <w:t xml:space="preserve"> des</w:t>
      </w:r>
      <w:r w:rsidRPr="00BC4B09">
        <w:rPr>
          <w:rFonts w:asciiTheme="minorHAnsi" w:eastAsia="Tahoma" w:hAnsiTheme="minorHAnsi" w:cstheme="minorHAnsi"/>
          <w:color w:val="000000"/>
          <w:sz w:val="22"/>
          <w:szCs w:val="22"/>
          <w:lang w:val="fr-FR"/>
        </w:rPr>
        <w:t xml:space="preserve"> moyens</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preuve</w:t>
      </w:r>
      <w:r w:rsidRPr="00BC4B09">
        <w:rPr>
          <w:rFonts w:asciiTheme="minorHAnsi" w:eastAsia="Tahoma" w:hAnsiTheme="minorHAnsi" w:cstheme="minorHAnsi"/>
          <w:color w:val="000000"/>
          <w:sz w:val="22"/>
          <w:szCs w:val="22"/>
        </w:rPr>
        <w:t xml:space="preserve"> des</w:t>
      </w:r>
      <w:r w:rsidRPr="00BC4B09">
        <w:rPr>
          <w:rFonts w:asciiTheme="minorHAnsi" w:eastAsia="Tahoma" w:hAnsiTheme="minorHAnsi" w:cstheme="minorHAnsi"/>
          <w:color w:val="000000"/>
          <w:sz w:val="22"/>
          <w:szCs w:val="22"/>
          <w:lang w:val="fr-FR"/>
        </w:rPr>
        <w:t xml:space="preserve"> heures prestées</w:t>
      </w:r>
      <w:r w:rsidRPr="00BC4B09">
        <w:rPr>
          <w:rFonts w:asciiTheme="minorHAnsi" w:eastAsia="Tahoma" w:hAnsiTheme="minorHAnsi" w:cstheme="minorHAnsi"/>
          <w:color w:val="000000"/>
          <w:sz w:val="22"/>
          <w:szCs w:val="22"/>
        </w:rPr>
        <w:t xml:space="preserve"> et de</w:t>
      </w:r>
      <w:r w:rsidRPr="00BC4B09">
        <w:rPr>
          <w:rFonts w:asciiTheme="minorHAnsi" w:eastAsia="Tahoma" w:hAnsiTheme="minorHAnsi" w:cstheme="minorHAnsi"/>
          <w:color w:val="000000"/>
          <w:sz w:val="22"/>
          <w:szCs w:val="22"/>
          <w:lang w:val="fr-FR"/>
        </w:rPr>
        <w:t xml:space="preserve"> leur "qua</w:t>
      </w:r>
      <w:r w:rsidRPr="00BC4B09">
        <w:rPr>
          <w:rFonts w:asciiTheme="minorHAnsi" w:eastAsia="Tahoma" w:hAnsiTheme="minorHAnsi" w:cstheme="minorHAnsi"/>
          <w:color w:val="000000"/>
          <w:sz w:val="22"/>
          <w:szCs w:val="22"/>
          <w:lang w:val="fr-FR"/>
        </w:rPr>
        <w:softHyphen/>
        <w:t>lification" (temps de travail/temps de disponibilité), mais l'ordinateur</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bord Transics (ou tout autre) l'est également. En effet, la société</w:t>
      </w:r>
      <w:r w:rsidR="00E847E1" w:rsidRPr="00BC4B09">
        <w:rPr>
          <w:rFonts w:asciiTheme="minorHAnsi" w:eastAsia="Tahoma" w:hAnsiTheme="minorHAnsi" w:cstheme="minorHAnsi"/>
          <w:color w:val="000000"/>
          <w:sz w:val="22"/>
          <w:szCs w:val="22"/>
          <w:lang w:val="fr-FR"/>
        </w:rPr>
        <w:t xml:space="preserve"> de transport dépose un</w:t>
      </w:r>
      <w:r w:rsidRPr="00BC4B09">
        <w:rPr>
          <w:rFonts w:asciiTheme="minorHAnsi" w:eastAsia="Tahoma" w:hAnsiTheme="minorHAnsi" w:cstheme="minorHAnsi"/>
          <w:color w:val="000000"/>
          <w:sz w:val="22"/>
          <w:szCs w:val="22"/>
          <w:lang w:val="fr-FR"/>
        </w:rPr>
        <w:t xml:space="preserve"> document qui émane de la FEBETRA (Fédération des transporteurs belges) ; le service juridique précise que l’ordinateur de bord Transics est, tout comme le tachygraphe, un moyen de preuve pour calculer le salaire des chauffeurs</w:t>
      </w:r>
      <w:r w:rsidRPr="00BC4B09">
        <w:rPr>
          <w:rStyle w:val="Appelnotedebasdep"/>
          <w:rFonts w:asciiTheme="minorHAnsi" w:eastAsia="Tahoma" w:hAnsiTheme="minorHAnsi" w:cstheme="minorHAnsi"/>
          <w:color w:val="000000"/>
          <w:sz w:val="22"/>
          <w:szCs w:val="22"/>
          <w:lang w:val="fr-FR"/>
        </w:rPr>
        <w:footnoteReference w:id="31"/>
      </w:r>
      <w:r w:rsidRPr="00BC4B09">
        <w:rPr>
          <w:rFonts w:asciiTheme="minorHAnsi" w:eastAsia="Tahoma" w:hAnsiTheme="minorHAnsi" w:cstheme="minorHAnsi"/>
          <w:color w:val="000000"/>
          <w:sz w:val="22"/>
          <w:szCs w:val="22"/>
          <w:lang w:val="fr-FR"/>
        </w:rPr>
        <w:t>.</w:t>
      </w:r>
    </w:p>
    <w:p w:rsidR="00276332" w:rsidRPr="00BC4B09" w:rsidRDefault="00276332" w:rsidP="00E847E1">
      <w:pPr>
        <w:spacing w:before="23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Nonobstant la charge de la preuve qui pèse sur l’employeur en exécution de la CCT du 25 janvier 1985, il appartient aux travailleurs de collaborer à l’administration de cette preuve, conformément à l’article 8.4 du Livre VIII du (nouveau) Code civil. Ce principe de collaboration trouve tout son sens lorsque, comme en l’espèce, l’employeur est dans l’impossibilité d’exercer un contrôle direct sur les prestations de ses travailleurs, compte tenu de la nature des prestations à savoir, le transport routier. </w:t>
      </w:r>
    </w:p>
    <w:p w:rsidR="00276332" w:rsidRPr="00BC4B09" w:rsidRDefault="00276332" w:rsidP="00E847E1">
      <w:pPr>
        <w:spacing w:before="23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Ainsi, on ne peut reprocher à la société </w:t>
      </w:r>
      <w:r w:rsidRPr="00234012">
        <w:rPr>
          <w:rFonts w:asciiTheme="minorHAnsi" w:eastAsia="Tahoma" w:hAnsiTheme="minorHAnsi" w:cstheme="minorHAnsi"/>
          <w:color w:val="000000"/>
          <w:sz w:val="22"/>
          <w:szCs w:val="22"/>
          <w:highlight w:val="black"/>
          <w:lang w:val="fr-FR"/>
        </w:rPr>
        <w:t>JOST</w:t>
      </w:r>
      <w:r w:rsidRPr="00BC4B09">
        <w:rPr>
          <w:rFonts w:asciiTheme="minorHAnsi" w:eastAsia="Tahoma" w:hAnsiTheme="minorHAnsi" w:cstheme="minorHAnsi"/>
          <w:color w:val="000000"/>
          <w:sz w:val="22"/>
          <w:szCs w:val="22"/>
          <w:lang w:val="fr-FR"/>
        </w:rPr>
        <w:t xml:space="preserve"> d’avoir eu recours à un système informatique de contrôle, lequel suppose la bonne collaboration de ses travailleurs. Néanmoins, il doit s’agir d’un outil de mesure fiable de la réalité des prestations des travailleurs, lequel ne peut avoir pour conséquence de rédui</w:t>
      </w:r>
      <w:r w:rsidR="00B35768" w:rsidRPr="00BC4B09">
        <w:rPr>
          <w:rFonts w:asciiTheme="minorHAnsi" w:eastAsia="Tahoma" w:hAnsiTheme="minorHAnsi" w:cstheme="minorHAnsi"/>
          <w:color w:val="000000"/>
          <w:sz w:val="22"/>
          <w:szCs w:val="22"/>
          <w:lang w:val="fr-FR"/>
        </w:rPr>
        <w:t>r</w:t>
      </w:r>
      <w:r w:rsidRPr="00BC4B09">
        <w:rPr>
          <w:rFonts w:asciiTheme="minorHAnsi" w:eastAsia="Tahoma" w:hAnsiTheme="minorHAnsi" w:cstheme="minorHAnsi"/>
          <w:color w:val="000000"/>
          <w:sz w:val="22"/>
          <w:szCs w:val="22"/>
          <w:lang w:val="fr-FR"/>
        </w:rPr>
        <w:t>e injustement ces prestations au profit de l’employeur.</w:t>
      </w:r>
    </w:p>
    <w:p w:rsidR="00276332" w:rsidRPr="00BC4B09" w:rsidRDefault="00276332" w:rsidP="00E847E1">
      <w:pPr>
        <w:spacing w:before="23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Dans cette perspective, lorsque les travailleurs s’opposent à la réalité des prestations fondées sur un système informatique qu’ils ont eux-mêmes alimenté, ils leur appartient également d’établir, par tous moyens de droit à leur disposition, la réalité des prestations non rémunérées qu’ils revendiquent. </w:t>
      </w:r>
    </w:p>
    <w:p w:rsidR="00276332" w:rsidRPr="00BC4B09" w:rsidRDefault="00276332" w:rsidP="00E847E1">
      <w:pPr>
        <w:spacing w:before="236"/>
        <w:ind w:right="72"/>
        <w:jc w:val="both"/>
        <w:rPr>
          <w:rFonts w:asciiTheme="minorHAnsi" w:eastAsia="Tahoma" w:hAnsiTheme="minorHAnsi" w:cstheme="minorHAnsi"/>
          <w:color w:val="000000"/>
          <w:sz w:val="22"/>
          <w:szCs w:val="22"/>
          <w:lang w:val="fr-FR"/>
        </w:rPr>
      </w:pPr>
    </w:p>
    <w:p w:rsidR="00276332" w:rsidRPr="00BC4B09" w:rsidRDefault="00276332" w:rsidP="00276332">
      <w:pPr>
        <w:pStyle w:val="Paragraphedeliste"/>
        <w:widowControl/>
        <w:numPr>
          <w:ilvl w:val="4"/>
          <w:numId w:val="8"/>
        </w:numPr>
        <w:suppressAutoHyphens w:val="0"/>
        <w:autoSpaceDN/>
        <w:spacing w:after="160" w:line="259" w:lineRule="auto"/>
        <w:jc w:val="both"/>
        <w:textAlignment w:val="auto"/>
        <w:rPr>
          <w:rFonts w:asciiTheme="minorHAnsi" w:hAnsiTheme="minorHAnsi" w:cstheme="minorHAnsi"/>
          <w:sz w:val="22"/>
          <w:szCs w:val="22"/>
          <w:u w:val="single"/>
        </w:rPr>
      </w:pPr>
      <w:r w:rsidRPr="00BC4B09">
        <w:rPr>
          <w:rFonts w:asciiTheme="minorHAnsi" w:hAnsiTheme="minorHAnsi" w:cstheme="minorHAnsi"/>
          <w:sz w:val="22"/>
          <w:szCs w:val="22"/>
          <w:u w:val="single"/>
        </w:rPr>
        <w:t>La détermination du temps de disponibilité ; force probante des différents outils de contrôle</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1.</w:t>
      </w:r>
    </w:p>
    <w:p w:rsidR="003565E4" w:rsidRPr="00BC4B09" w:rsidRDefault="003565E4"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Suite à la plainte déposée par les demandeurs, une enquête est </w:t>
      </w:r>
      <w:r w:rsidR="003565E4">
        <w:rPr>
          <w:rFonts w:asciiTheme="minorHAnsi" w:hAnsiTheme="minorHAnsi" w:cstheme="minorHAnsi"/>
          <w:sz w:val="22"/>
          <w:szCs w:val="22"/>
        </w:rPr>
        <w:t>diligentée</w:t>
      </w:r>
      <w:r w:rsidRPr="00BC4B09">
        <w:rPr>
          <w:rFonts w:asciiTheme="minorHAnsi" w:hAnsiTheme="minorHAnsi" w:cstheme="minorHAnsi"/>
          <w:sz w:val="22"/>
          <w:szCs w:val="22"/>
        </w:rPr>
        <w:t xml:space="preserve"> par la DG Contrôle des lois sociales Transport. </w:t>
      </w:r>
    </w:p>
    <w:p w:rsidR="003565E4" w:rsidRPr="00BC4B09" w:rsidRDefault="003565E4"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 25/05/2020, une mise en demeure est adressée par l’inspectrice sociale à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l’invitant à procéder à une régularisation de la rémunération pour plusieurs travailleurs, dont les demandeurs</w:t>
      </w:r>
      <w:r w:rsidRPr="00BC4B09">
        <w:rPr>
          <w:rStyle w:val="Appelnotedebasdep"/>
          <w:rFonts w:asciiTheme="minorHAnsi" w:hAnsiTheme="minorHAnsi" w:cstheme="minorHAnsi"/>
          <w:sz w:val="22"/>
          <w:szCs w:val="22"/>
        </w:rPr>
        <w:footnoteReference w:id="32"/>
      </w:r>
      <w:r w:rsidRPr="00BC4B09">
        <w:rPr>
          <w:rFonts w:asciiTheme="minorHAnsi" w:hAnsiTheme="minorHAnsi" w:cstheme="minorHAnsi"/>
          <w:sz w:val="22"/>
          <w:szCs w:val="22"/>
        </w:rPr>
        <w:t xml:space="preserve">. </w:t>
      </w:r>
    </w:p>
    <w:p w:rsidR="003565E4" w:rsidRPr="00BC4B09" w:rsidRDefault="003565E4"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L’enquête aboutit à la rédaction d’un PV Li.069.I1.002044.20</w:t>
      </w:r>
      <w:r w:rsidRPr="00BC4B09">
        <w:rPr>
          <w:rStyle w:val="Appelnotedebasdep"/>
          <w:rFonts w:asciiTheme="minorHAnsi" w:hAnsiTheme="minorHAnsi" w:cstheme="minorHAnsi"/>
          <w:sz w:val="22"/>
          <w:szCs w:val="22"/>
        </w:rPr>
        <w:footnoteReference w:id="33"/>
      </w:r>
      <w:r w:rsidRPr="00BC4B09">
        <w:rPr>
          <w:rFonts w:asciiTheme="minorHAnsi" w:hAnsiTheme="minorHAnsi" w:cstheme="minorHAnsi"/>
          <w:sz w:val="22"/>
          <w:szCs w:val="22"/>
        </w:rPr>
        <w:t xml:space="preserve"> daté du 27/07/2020, </w:t>
      </w:r>
      <w:r w:rsidR="003565E4">
        <w:rPr>
          <w:rFonts w:asciiTheme="minorHAnsi" w:hAnsiTheme="minorHAnsi" w:cstheme="minorHAnsi"/>
          <w:sz w:val="22"/>
          <w:szCs w:val="22"/>
        </w:rPr>
        <w:t>lequel</w:t>
      </w:r>
      <w:r w:rsidRPr="00BC4B09">
        <w:rPr>
          <w:rFonts w:asciiTheme="minorHAnsi" w:hAnsiTheme="minorHAnsi" w:cstheme="minorHAnsi"/>
          <w:sz w:val="22"/>
          <w:szCs w:val="22"/>
        </w:rPr>
        <w:t xml:space="preserve"> conclut à l’existence d’une période infractionnelle du 01/01/2014 au 13/07/2020, pour 8 types d</w:t>
      </w:r>
      <w:r w:rsidR="003565E4">
        <w:rPr>
          <w:rFonts w:asciiTheme="minorHAnsi" w:hAnsiTheme="minorHAnsi" w:cstheme="minorHAnsi"/>
          <w:sz w:val="22"/>
          <w:szCs w:val="22"/>
        </w:rPr>
        <w:t xml:space="preserve">’infractions, parmi lesquelles </w:t>
      </w:r>
      <w:r w:rsidRPr="00BC4B09">
        <w:rPr>
          <w:rFonts w:asciiTheme="minorHAnsi" w:hAnsiTheme="minorHAnsi" w:cstheme="minorHAnsi"/>
          <w:sz w:val="22"/>
          <w:szCs w:val="22"/>
        </w:rPr>
        <w:t>:</w:t>
      </w:r>
    </w:p>
    <w:p w:rsidR="003565E4" w:rsidRPr="00BC4B09" w:rsidRDefault="003565E4" w:rsidP="00276332">
      <w:pPr>
        <w:jc w:val="both"/>
        <w:rPr>
          <w:rFonts w:asciiTheme="minorHAnsi" w:hAnsiTheme="minorHAnsi" w:cstheme="minorHAnsi"/>
          <w:sz w:val="22"/>
          <w:szCs w:val="22"/>
        </w:rPr>
      </w:pP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xml:space="preserve"> « </w:t>
      </w:r>
      <w:r w:rsidRPr="00BC4B09">
        <w:rPr>
          <w:rFonts w:asciiTheme="minorHAnsi" w:hAnsiTheme="minorHAnsi" w:cstheme="minorHAnsi"/>
          <w:i/>
          <w:sz w:val="22"/>
          <w:szCs w:val="22"/>
        </w:rPr>
        <w:t>avoir établi le compte individuel de manière incomplète ou inexacte</w:t>
      </w:r>
      <w:r w:rsidRPr="00BC4B09">
        <w:rPr>
          <w:rFonts w:asciiTheme="minorHAnsi" w:hAnsiTheme="minorHAnsi" w:cstheme="minorHAnsi"/>
          <w:sz w:val="22"/>
          <w:szCs w:val="22"/>
        </w:rPr>
        <w:t> »</w:t>
      </w:r>
      <w:r w:rsidR="00B35768" w:rsidRPr="00BC4B09">
        <w:rPr>
          <w:rFonts w:asciiTheme="minorHAnsi" w:hAnsiTheme="minorHAnsi" w:cstheme="minorHAnsi"/>
          <w:sz w:val="22"/>
          <w:szCs w:val="22"/>
        </w:rPr>
        <w:t> ;</w:t>
      </w:r>
      <w:r w:rsidRPr="00BC4B09">
        <w:rPr>
          <w:rFonts w:asciiTheme="minorHAnsi" w:hAnsiTheme="minorHAnsi" w:cstheme="minorHAnsi"/>
          <w:sz w:val="22"/>
          <w:szCs w:val="22"/>
        </w:rPr>
        <w:t xml:space="preserve">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w:t>
      </w:r>
      <w:r w:rsidRPr="00BC4B09">
        <w:rPr>
          <w:rFonts w:asciiTheme="minorHAnsi" w:hAnsiTheme="minorHAnsi" w:cstheme="minorHAnsi"/>
          <w:i/>
          <w:sz w:val="22"/>
          <w:szCs w:val="22"/>
        </w:rPr>
        <w:t>ne pas avoir payé la rémunération ou ne pas l’avoir payée à la date à laquelle elle est exigible</w:t>
      </w:r>
      <w:r w:rsidRPr="00BC4B09">
        <w:rPr>
          <w:rFonts w:asciiTheme="minorHAnsi" w:hAnsiTheme="minorHAnsi" w:cstheme="minorHAnsi"/>
          <w:sz w:val="22"/>
          <w:szCs w:val="22"/>
        </w:rPr>
        <w:t> » ;</w:t>
      </w:r>
    </w:p>
    <w:p w:rsidR="00276332" w:rsidRPr="00BC4B09" w:rsidRDefault="00276332" w:rsidP="00276332">
      <w:pPr>
        <w:pStyle w:val="Paragraphedeliste"/>
        <w:widowControl/>
        <w:numPr>
          <w:ilvl w:val="0"/>
          <w:numId w:val="14"/>
        </w:numPr>
        <w:suppressAutoHyphens w:val="0"/>
        <w:autoSpaceDN/>
        <w:spacing w:after="160" w:line="259" w:lineRule="auto"/>
        <w:jc w:val="both"/>
        <w:textAlignment w:val="auto"/>
        <w:rPr>
          <w:rFonts w:asciiTheme="minorHAnsi" w:hAnsiTheme="minorHAnsi" w:cstheme="minorHAnsi"/>
          <w:sz w:val="22"/>
          <w:szCs w:val="22"/>
        </w:rPr>
      </w:pPr>
      <w:r w:rsidRPr="00BC4B09">
        <w:rPr>
          <w:rFonts w:asciiTheme="minorHAnsi" w:hAnsiTheme="minorHAnsi" w:cstheme="minorHAnsi"/>
          <w:sz w:val="22"/>
          <w:szCs w:val="22"/>
        </w:rPr>
        <w:t>« </w:t>
      </w:r>
      <w:r w:rsidRPr="00BC4B09">
        <w:rPr>
          <w:rFonts w:asciiTheme="minorHAnsi" w:hAnsiTheme="minorHAnsi" w:cstheme="minorHAnsi"/>
          <w:i/>
          <w:sz w:val="22"/>
          <w:szCs w:val="22"/>
        </w:rPr>
        <w:t>ne pas avoir donné des instructions appropriées aux conducteurs pour qu’ils puissent se conformer au règlement n°3821/85 et au chapitre II du règlement CE n° 561/2006 et/ou ne pas avoir effectué des contrôles réguliers pour veiller à ce que les règlements soient respectés</w:t>
      </w:r>
      <w:r w:rsidRPr="00BC4B09">
        <w:rPr>
          <w:rFonts w:asciiTheme="minorHAnsi" w:hAnsiTheme="minorHAnsi" w:cstheme="minorHAnsi"/>
          <w:sz w:val="22"/>
          <w:szCs w:val="22"/>
        </w:rPr>
        <w:t> »</w:t>
      </w:r>
      <w:r w:rsidR="00B35768" w:rsidRPr="00BC4B09">
        <w:rPr>
          <w:rFonts w:asciiTheme="minorHAnsi" w:hAnsiTheme="minorHAnsi" w:cstheme="minorHAnsi"/>
          <w:sz w:val="22"/>
          <w:szCs w:val="22"/>
        </w:rPr>
        <w:t>.</w:t>
      </w: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 Tribunal relève les constatations suivantes de l’inspectrice des lois sociales, spécialisée dans le domaine des transports: </w:t>
      </w:r>
    </w:p>
    <w:p w:rsidR="00276332" w:rsidRPr="00BC4B09" w:rsidRDefault="00276332" w:rsidP="00276332">
      <w:pPr>
        <w:spacing w:before="87" w:line="274" w:lineRule="exact"/>
        <w:ind w:left="1416" w:right="72"/>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lang w:val="fr-FR"/>
        </w:rPr>
        <w:t>[...] Mes constats</w:t>
      </w:r>
      <w:r w:rsidRPr="00BC4B09">
        <w:rPr>
          <w:rFonts w:asciiTheme="minorHAnsi" w:eastAsia="Times New Roman" w:hAnsiTheme="minorHAnsi" w:cstheme="minorHAnsi"/>
          <w:i/>
          <w:color w:val="000000"/>
          <w:sz w:val="22"/>
          <w:szCs w:val="22"/>
        </w:rPr>
        <w:t xml:space="preserve"> et analyses</w:t>
      </w:r>
      <w:r w:rsidRPr="00BC4B09">
        <w:rPr>
          <w:rFonts w:asciiTheme="minorHAnsi" w:eastAsia="Times New Roman" w:hAnsiTheme="minorHAnsi" w:cstheme="minorHAnsi"/>
          <w:i/>
          <w:color w:val="000000"/>
          <w:sz w:val="22"/>
          <w:szCs w:val="22"/>
          <w:lang w:val="fr-FR"/>
        </w:rPr>
        <w:t xml:space="preserve"> indiquent que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nombreuses heures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(à,</w:t>
      </w:r>
      <w:r w:rsidRPr="00BC4B09">
        <w:rPr>
          <w:rFonts w:asciiTheme="minorHAnsi" w:eastAsia="Times New Roman" w:hAnsiTheme="minorHAnsi" w:cstheme="minorHAnsi"/>
          <w:i/>
          <w:color w:val="000000"/>
          <w:sz w:val="22"/>
          <w:szCs w:val="22"/>
          <w:lang w:val="fr-FR"/>
        </w:rPr>
        <w:t xml:space="preserve"> savoir autres temps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 tels que décrits l'article</w:t>
      </w:r>
      <w:r w:rsidRPr="00BC4B09">
        <w:rPr>
          <w:rFonts w:asciiTheme="minorHAnsi" w:eastAsia="Times New Roman" w:hAnsiTheme="minorHAnsi" w:cstheme="minorHAnsi"/>
          <w:i/>
          <w:color w:val="000000"/>
          <w:sz w:val="22"/>
          <w:szCs w:val="22"/>
        </w:rPr>
        <w:t xml:space="preserve"> 3.1. de la</w:t>
      </w:r>
      <w:r w:rsidRPr="00BC4B09">
        <w:rPr>
          <w:rFonts w:asciiTheme="minorHAnsi" w:eastAsia="Times New Roman" w:hAnsiTheme="minorHAnsi" w:cstheme="minorHAnsi"/>
          <w:i/>
          <w:color w:val="000000"/>
          <w:sz w:val="22"/>
          <w:szCs w:val="22"/>
          <w:lang w:val="fr-FR"/>
        </w:rPr>
        <w:t xml:space="preserve"> CCT</w:t>
      </w:r>
      <w:r w:rsidRPr="00BC4B09">
        <w:rPr>
          <w:rFonts w:asciiTheme="minorHAnsi" w:eastAsia="Times New Roman" w:hAnsiTheme="minorHAnsi" w:cstheme="minorHAnsi"/>
          <w:i/>
          <w:color w:val="000000"/>
          <w:sz w:val="22"/>
          <w:szCs w:val="22"/>
        </w:rPr>
        <w:t xml:space="preserve"> du 27</w:t>
      </w:r>
      <w:r w:rsidRPr="00BC4B09">
        <w:rPr>
          <w:rFonts w:asciiTheme="minorHAnsi" w:eastAsia="Times New Roman" w:hAnsiTheme="minorHAnsi" w:cstheme="minorHAnsi"/>
          <w:i/>
          <w:color w:val="000000"/>
          <w:sz w:val="22"/>
          <w:szCs w:val="22"/>
          <w:lang w:val="fr-FR"/>
        </w:rPr>
        <w:t xml:space="preserve"> janvier</w:t>
      </w:r>
      <w:r w:rsidRPr="00BC4B09">
        <w:rPr>
          <w:rFonts w:asciiTheme="minorHAnsi" w:eastAsia="Times New Roman" w:hAnsiTheme="minorHAnsi" w:cstheme="minorHAnsi"/>
          <w:i/>
          <w:color w:val="000000"/>
          <w:sz w:val="22"/>
          <w:szCs w:val="22"/>
        </w:rPr>
        <w:t xml:space="preserve"> 2005</w:t>
      </w:r>
      <w:r w:rsidRPr="00BC4B09">
        <w:rPr>
          <w:rFonts w:asciiTheme="minorHAnsi" w:eastAsia="Times New Roman" w:hAnsiTheme="minorHAnsi" w:cstheme="minorHAnsi"/>
          <w:i/>
          <w:color w:val="000000"/>
          <w:sz w:val="22"/>
          <w:szCs w:val="22"/>
          <w:lang w:val="fr-FR"/>
        </w:rPr>
        <w:t xml:space="preserve"> fixant les conditions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et de</w:t>
      </w:r>
      <w:r w:rsidRPr="00BC4B09">
        <w:rPr>
          <w:rFonts w:asciiTheme="minorHAnsi" w:eastAsia="Times New Roman" w:hAnsiTheme="minorHAnsi" w:cstheme="minorHAnsi"/>
          <w:i/>
          <w:color w:val="000000"/>
          <w:sz w:val="22"/>
          <w:szCs w:val="22"/>
          <w:lang w:val="fr-FR"/>
        </w:rPr>
        <w:t xml:space="preserve"> salaire qui précise également que</w:t>
      </w:r>
      <w:r w:rsidRPr="00BC4B09">
        <w:rPr>
          <w:rFonts w:asciiTheme="minorHAnsi" w:eastAsia="Times New Roman" w:hAnsiTheme="minorHAnsi" w:cstheme="minorHAnsi"/>
          <w:i/>
          <w:color w:val="000000"/>
          <w:sz w:val="22"/>
          <w:szCs w:val="22"/>
        </w:rPr>
        <w:t xml:space="preserve"> "3.1.5.</w:t>
      </w:r>
      <w:r w:rsidRPr="00BC4B09">
        <w:rPr>
          <w:rFonts w:asciiTheme="minorHAnsi" w:eastAsia="Times New Roman" w:hAnsiTheme="minorHAnsi" w:cstheme="minorHAnsi"/>
          <w:i/>
          <w:color w:val="000000"/>
          <w:sz w:val="22"/>
          <w:szCs w:val="22"/>
          <w:lang w:val="fr-FR"/>
        </w:rPr>
        <w:t xml:space="preserve"> Seul</w:t>
      </w:r>
      <w:r w:rsidRPr="00BC4B09">
        <w:rPr>
          <w:rFonts w:asciiTheme="minorHAnsi" w:eastAsia="Times New Roman" w:hAnsiTheme="minorHAnsi" w:cstheme="minorHAnsi"/>
          <w:i/>
          <w:color w:val="000000"/>
          <w:sz w:val="22"/>
          <w:szCs w:val="22"/>
        </w:rPr>
        <w:t xml:space="preserve"> le</w:t>
      </w:r>
      <w:r w:rsidRPr="00BC4B09">
        <w:rPr>
          <w:rFonts w:asciiTheme="minorHAnsi" w:eastAsia="Times New Roman" w:hAnsiTheme="minorHAnsi" w:cstheme="minorHAnsi"/>
          <w:i/>
          <w:color w:val="000000"/>
          <w:sz w:val="22"/>
          <w:szCs w:val="22"/>
          <w:lang w:val="fr-FR"/>
        </w:rPr>
        <w:t xml:space="preserve"> temps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travail tel que défini ci-dessus est pris</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considération pour</w:t>
      </w:r>
      <w:r w:rsidRPr="00BC4B09">
        <w:rPr>
          <w:rFonts w:asciiTheme="minorHAnsi" w:eastAsia="Times New Roman" w:hAnsiTheme="minorHAnsi" w:cstheme="minorHAnsi"/>
          <w:i/>
          <w:color w:val="000000"/>
          <w:sz w:val="22"/>
          <w:szCs w:val="22"/>
        </w:rPr>
        <w:t xml:space="preserve"> le</w:t>
      </w:r>
      <w:r w:rsidRPr="00BC4B09">
        <w:rPr>
          <w:rFonts w:asciiTheme="minorHAnsi" w:eastAsia="Times New Roman" w:hAnsiTheme="minorHAnsi" w:cstheme="minorHAnsi"/>
          <w:i/>
          <w:color w:val="000000"/>
          <w:sz w:val="22"/>
          <w:szCs w:val="22"/>
          <w:lang w:val="fr-FR"/>
        </w:rPr>
        <w:t xml:space="preserve"> calcul</w:t>
      </w:r>
      <w:r w:rsidRPr="00BC4B09">
        <w:rPr>
          <w:rFonts w:asciiTheme="minorHAnsi" w:eastAsia="Times New Roman" w:hAnsiTheme="minorHAnsi" w:cstheme="minorHAnsi"/>
          <w:i/>
          <w:color w:val="000000"/>
          <w:sz w:val="22"/>
          <w:szCs w:val="22"/>
        </w:rPr>
        <w:t xml:space="preserve"> de la</w:t>
      </w:r>
      <w:r w:rsidRPr="00BC4B09">
        <w:rPr>
          <w:rFonts w:asciiTheme="minorHAnsi" w:eastAsia="Times New Roman" w:hAnsiTheme="minorHAnsi" w:cstheme="minorHAnsi"/>
          <w:i/>
          <w:color w:val="000000"/>
          <w:sz w:val="22"/>
          <w:szCs w:val="22"/>
          <w:lang w:val="fr-FR"/>
        </w:rPr>
        <w:t xml:space="preserve"> durée moyenne</w:t>
      </w:r>
      <w:r w:rsidRPr="00BC4B09">
        <w:rPr>
          <w:rFonts w:asciiTheme="minorHAnsi" w:eastAsia="Times New Roman" w:hAnsiTheme="minorHAnsi" w:cstheme="minorHAnsi"/>
          <w:i/>
          <w:color w:val="000000"/>
          <w:sz w:val="22"/>
          <w:szCs w:val="22"/>
        </w:rPr>
        <w:t xml:space="preserve"> du</w:t>
      </w:r>
      <w:r w:rsidRPr="00BC4B09">
        <w:rPr>
          <w:rFonts w:asciiTheme="minorHAnsi" w:eastAsia="Times New Roman" w:hAnsiTheme="minorHAnsi" w:cstheme="minorHAnsi"/>
          <w:i/>
          <w:color w:val="000000"/>
          <w:sz w:val="22"/>
          <w:szCs w:val="22"/>
          <w:lang w:val="fr-FR"/>
        </w:rPr>
        <w:t xml:space="preserve"> travail dont il est question dans</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loi sur</w:t>
      </w:r>
      <w:r w:rsidRPr="00BC4B09">
        <w:rPr>
          <w:rFonts w:asciiTheme="minorHAnsi" w:eastAsia="Times New Roman" w:hAnsiTheme="minorHAnsi" w:cstheme="minorHAnsi"/>
          <w:i/>
          <w:color w:val="000000"/>
          <w:sz w:val="22"/>
          <w:szCs w:val="22"/>
        </w:rPr>
        <w:t xml:space="preserve"> le</w:t>
      </w:r>
      <w:r w:rsidRPr="00BC4B09">
        <w:rPr>
          <w:rFonts w:asciiTheme="minorHAnsi" w:eastAsia="Times New Roman" w:hAnsiTheme="minorHAnsi" w:cstheme="minorHAnsi"/>
          <w:i/>
          <w:color w:val="000000"/>
          <w:sz w:val="22"/>
          <w:szCs w:val="22"/>
          <w:lang w:val="fr-FR"/>
        </w:rPr>
        <w:t xml:space="preserve"> travail')</w:t>
      </w:r>
      <w:r w:rsidRPr="00BC4B09">
        <w:rPr>
          <w:rFonts w:asciiTheme="minorHAnsi" w:eastAsia="Times New Roman" w:hAnsiTheme="minorHAnsi" w:cstheme="minorHAnsi"/>
          <w:i/>
          <w:color w:val="000000"/>
          <w:sz w:val="22"/>
          <w:szCs w:val="22"/>
        </w:rPr>
        <w:t xml:space="preserve"> issues des</w:t>
      </w:r>
      <w:r w:rsidRPr="00BC4B09">
        <w:rPr>
          <w:rFonts w:asciiTheme="minorHAnsi" w:eastAsia="Times New Roman" w:hAnsiTheme="minorHAnsi" w:cstheme="minorHAnsi"/>
          <w:i/>
          <w:color w:val="000000"/>
          <w:sz w:val="22"/>
          <w:szCs w:val="22"/>
          <w:lang w:val="fr-FR"/>
        </w:rPr>
        <w:t xml:space="preserve"> données tachygraphe sont transformées sur les</w:t>
      </w:r>
      <w:r w:rsidRPr="00BC4B09">
        <w:rPr>
          <w:rFonts w:asciiTheme="minorHAnsi" w:eastAsia="Times New Roman" w:hAnsiTheme="minorHAnsi" w:cstheme="minorHAnsi"/>
          <w:i/>
          <w:color w:val="000000"/>
          <w:sz w:val="22"/>
          <w:szCs w:val="22"/>
        </w:rPr>
        <w:t xml:space="preserve"> fiches de</w:t>
      </w:r>
      <w:r w:rsidRPr="00BC4B09">
        <w:rPr>
          <w:rFonts w:asciiTheme="minorHAnsi" w:eastAsia="Times New Roman" w:hAnsiTheme="minorHAnsi" w:cstheme="minorHAnsi"/>
          <w:i/>
          <w:color w:val="000000"/>
          <w:sz w:val="22"/>
          <w:szCs w:val="22"/>
          <w:lang w:val="fr-FR"/>
        </w:rPr>
        <w:t xml:space="preserve"> paie</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heures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disponibilité.</w:t>
      </w:r>
      <w:r w:rsidRPr="00BC4B09">
        <w:rPr>
          <w:rFonts w:asciiTheme="minorHAnsi" w:eastAsia="Times New Roman" w:hAnsiTheme="minorHAnsi" w:cstheme="minorHAnsi"/>
          <w:i/>
          <w:color w:val="000000"/>
          <w:sz w:val="22"/>
          <w:szCs w:val="22"/>
        </w:rPr>
        <w:t xml:space="preserve"> </w:t>
      </w:r>
    </w:p>
    <w:p w:rsidR="00276332" w:rsidRPr="00BC4B09" w:rsidRDefault="00276332" w:rsidP="00276332">
      <w:pPr>
        <w:spacing w:before="87" w:line="274" w:lineRule="exact"/>
        <w:ind w:left="1416" w:right="72"/>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z w:val="22"/>
          <w:szCs w:val="22"/>
        </w:rPr>
        <w:t>Sur</w:t>
      </w:r>
      <w:r w:rsidRPr="00BC4B09">
        <w:rPr>
          <w:rFonts w:asciiTheme="minorHAnsi" w:eastAsia="Times New Roman" w:hAnsiTheme="minorHAnsi" w:cstheme="minorHAnsi"/>
          <w:i/>
          <w:color w:val="000000"/>
          <w:sz w:val="22"/>
          <w:szCs w:val="22"/>
          <w:lang w:val="fr-FR"/>
        </w:rPr>
        <w:t xml:space="preserve"> ces</w:t>
      </w:r>
      <w:r w:rsidRPr="00BC4B09">
        <w:rPr>
          <w:rFonts w:asciiTheme="minorHAnsi" w:eastAsia="Times New Roman" w:hAnsiTheme="minorHAnsi" w:cstheme="minorHAnsi"/>
          <w:i/>
          <w:color w:val="000000"/>
          <w:sz w:val="22"/>
          <w:szCs w:val="22"/>
        </w:rPr>
        <w:t xml:space="preserve"> fiches de</w:t>
      </w:r>
      <w:r w:rsidRPr="00BC4B09">
        <w:rPr>
          <w:rFonts w:asciiTheme="minorHAnsi" w:eastAsia="Times New Roman" w:hAnsiTheme="minorHAnsi" w:cstheme="minorHAnsi"/>
          <w:i/>
          <w:color w:val="000000"/>
          <w:sz w:val="22"/>
          <w:szCs w:val="22"/>
          <w:lang w:val="fr-FR"/>
        </w:rPr>
        <w:t xml:space="preserve"> paie,</w:t>
      </w:r>
      <w:r w:rsidRPr="00BC4B09">
        <w:rPr>
          <w:rFonts w:asciiTheme="minorHAnsi" w:eastAsia="Times New Roman" w:hAnsiTheme="minorHAnsi" w:cstheme="minorHAnsi"/>
          <w:i/>
          <w:color w:val="000000"/>
          <w:sz w:val="22"/>
          <w:szCs w:val="22"/>
        </w:rPr>
        <w:t xml:space="preserve"> le total des</w:t>
      </w:r>
      <w:r w:rsidRPr="00BC4B09">
        <w:rPr>
          <w:rFonts w:asciiTheme="minorHAnsi" w:eastAsia="Times New Roman" w:hAnsiTheme="minorHAnsi" w:cstheme="minorHAnsi"/>
          <w:i/>
          <w:color w:val="000000"/>
          <w:sz w:val="22"/>
          <w:szCs w:val="22"/>
          <w:lang w:val="fr-FR"/>
        </w:rPr>
        <w:t xml:space="preserve"> temps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disponibilité est divisé</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«transfert disponibilité »</w:t>
      </w:r>
      <w:r w:rsidRPr="00BC4B09">
        <w:rPr>
          <w:rFonts w:asciiTheme="minorHAnsi" w:eastAsia="Times New Roman" w:hAnsiTheme="minorHAnsi" w:cstheme="minorHAnsi"/>
          <w:i/>
          <w:color w:val="000000"/>
          <w:sz w:val="22"/>
          <w:szCs w:val="22"/>
        </w:rPr>
        <w:t xml:space="preserve"> et</w:t>
      </w:r>
      <w:r w:rsidRPr="00BC4B09">
        <w:rPr>
          <w:rFonts w:asciiTheme="minorHAnsi" w:eastAsia="Times New Roman" w:hAnsiTheme="minorHAnsi" w:cstheme="minorHAnsi"/>
          <w:i/>
          <w:color w:val="000000"/>
          <w:sz w:val="22"/>
          <w:szCs w:val="22"/>
          <w:lang w:val="fr-FR"/>
        </w:rPr>
        <w:t xml:space="preserve"> « récupération disponibilité ».</w:t>
      </w:r>
      <w:r w:rsidRPr="00BC4B09">
        <w:rPr>
          <w:rFonts w:asciiTheme="minorHAnsi" w:eastAsia="Times New Roman" w:hAnsiTheme="minorHAnsi" w:cstheme="minorHAnsi"/>
          <w:i/>
          <w:color w:val="000000"/>
          <w:sz w:val="22"/>
          <w:szCs w:val="22"/>
        </w:rPr>
        <w:t xml:space="preserve"> Et</w:t>
      </w:r>
      <w:r w:rsidRPr="00BC4B09">
        <w:rPr>
          <w:rFonts w:asciiTheme="minorHAnsi" w:eastAsia="Times New Roman" w:hAnsiTheme="minorHAnsi" w:cstheme="minorHAnsi"/>
          <w:i/>
          <w:color w:val="000000"/>
          <w:sz w:val="22"/>
          <w:szCs w:val="22"/>
          <w:lang w:val="fr-FR"/>
        </w:rPr>
        <w:t xml:space="preserve"> c'est</w:t>
      </w:r>
      <w:r w:rsidRPr="00BC4B09">
        <w:rPr>
          <w:rFonts w:asciiTheme="minorHAnsi" w:eastAsia="Times New Roman" w:hAnsiTheme="minorHAnsi" w:cstheme="minorHAnsi"/>
          <w:i/>
          <w:color w:val="000000"/>
          <w:sz w:val="22"/>
          <w:szCs w:val="22"/>
        </w:rPr>
        <w:t xml:space="preserve"> le</w:t>
      </w:r>
      <w:r w:rsidRPr="00BC4B09">
        <w:rPr>
          <w:rFonts w:asciiTheme="minorHAnsi" w:eastAsia="Times New Roman" w:hAnsiTheme="minorHAnsi" w:cstheme="minorHAnsi"/>
          <w:i/>
          <w:color w:val="000000"/>
          <w:sz w:val="22"/>
          <w:szCs w:val="22"/>
          <w:lang w:val="fr-FR"/>
        </w:rPr>
        <w:t xml:space="preserve"> problème majeur mis</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exergue</w:t>
      </w:r>
      <w:r w:rsidRPr="00BC4B09">
        <w:rPr>
          <w:rFonts w:asciiTheme="minorHAnsi" w:eastAsia="Times New Roman" w:hAnsiTheme="minorHAnsi" w:cstheme="minorHAnsi"/>
          <w:i/>
          <w:color w:val="000000"/>
          <w:sz w:val="22"/>
          <w:szCs w:val="22"/>
        </w:rPr>
        <w:t xml:space="preserve"> par</w:t>
      </w:r>
      <w:r w:rsidRPr="00BC4B09">
        <w:rPr>
          <w:rFonts w:asciiTheme="minorHAnsi" w:eastAsia="Times New Roman" w:hAnsiTheme="minorHAnsi" w:cstheme="minorHAnsi"/>
          <w:i/>
          <w:color w:val="000000"/>
          <w:sz w:val="22"/>
          <w:szCs w:val="22"/>
          <w:lang w:val="fr-FR"/>
        </w:rPr>
        <w:t xml:space="preserve"> les travailleurs. Ces manipulations sont effectuées</w:t>
      </w:r>
      <w:r w:rsidRPr="00BC4B09">
        <w:rPr>
          <w:rFonts w:asciiTheme="minorHAnsi" w:eastAsia="Times New Roman" w:hAnsiTheme="minorHAnsi" w:cstheme="minorHAnsi"/>
          <w:i/>
          <w:color w:val="000000"/>
          <w:sz w:val="22"/>
          <w:szCs w:val="22"/>
        </w:rPr>
        <w:t xml:space="preserve"> sans</w:t>
      </w:r>
      <w:r w:rsidRPr="00BC4B09">
        <w:rPr>
          <w:rFonts w:asciiTheme="minorHAnsi" w:eastAsia="Times New Roman" w:hAnsiTheme="minorHAnsi" w:cstheme="minorHAnsi"/>
          <w:i/>
          <w:color w:val="000000"/>
          <w:sz w:val="22"/>
          <w:szCs w:val="22"/>
          <w:lang w:val="fr-FR"/>
        </w:rPr>
        <w:t xml:space="preserve"> aucune transparence ni explication.</w:t>
      </w:r>
      <w:r w:rsidRPr="00BC4B09">
        <w:rPr>
          <w:rFonts w:asciiTheme="minorHAnsi" w:eastAsia="Times New Roman" w:hAnsiTheme="minorHAnsi" w:cstheme="minorHAnsi"/>
          <w:i/>
          <w:color w:val="000000"/>
          <w:sz w:val="22"/>
          <w:szCs w:val="22"/>
        </w:rPr>
        <w:t xml:space="preserve"> Les</w:t>
      </w:r>
      <w:r w:rsidRPr="00BC4B09">
        <w:rPr>
          <w:rFonts w:asciiTheme="minorHAnsi" w:eastAsia="Times New Roman" w:hAnsiTheme="minorHAnsi" w:cstheme="minorHAnsi"/>
          <w:i/>
          <w:color w:val="000000"/>
          <w:sz w:val="22"/>
          <w:szCs w:val="22"/>
          <w:lang w:val="fr-FR"/>
        </w:rPr>
        <w:t xml:space="preserve"> travailleurs s'estiment lésés. </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z w:val="22"/>
          <w:szCs w:val="22"/>
        </w:rPr>
        <w:t>La</w:t>
      </w:r>
      <w:r w:rsidRPr="00BC4B09">
        <w:rPr>
          <w:rFonts w:asciiTheme="minorHAnsi" w:eastAsia="Times New Roman" w:hAnsiTheme="minorHAnsi" w:cstheme="minorHAnsi"/>
          <w:i/>
          <w:color w:val="000000"/>
          <w:sz w:val="22"/>
          <w:szCs w:val="22"/>
          <w:lang w:val="fr-FR"/>
        </w:rPr>
        <w:t xml:space="preserve"> conséquence</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cette transformation est que</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heures qui comptent pour</w:t>
      </w:r>
      <w:r w:rsidRPr="00BC4B09">
        <w:rPr>
          <w:rFonts w:asciiTheme="minorHAnsi" w:eastAsia="Times New Roman" w:hAnsiTheme="minorHAnsi" w:cstheme="minorHAnsi"/>
          <w:i/>
          <w:color w:val="000000"/>
          <w:sz w:val="22"/>
          <w:szCs w:val="22"/>
        </w:rPr>
        <w:t xml:space="preserve"> le</w:t>
      </w:r>
      <w:r w:rsidRPr="00BC4B09">
        <w:rPr>
          <w:rFonts w:asciiTheme="minorHAnsi" w:eastAsia="Times New Roman" w:hAnsiTheme="minorHAnsi" w:cstheme="minorHAnsi"/>
          <w:i/>
          <w:color w:val="000000"/>
          <w:sz w:val="22"/>
          <w:szCs w:val="22"/>
          <w:lang w:val="fr-FR"/>
        </w:rPr>
        <w:t xml:space="preserve"> calcul</w:t>
      </w:r>
      <w:r w:rsidRPr="00BC4B09">
        <w:rPr>
          <w:rFonts w:asciiTheme="minorHAnsi" w:eastAsia="Times New Roman" w:hAnsiTheme="minorHAnsi" w:cstheme="minorHAnsi"/>
          <w:i/>
          <w:color w:val="000000"/>
          <w:sz w:val="22"/>
          <w:szCs w:val="22"/>
        </w:rPr>
        <w:t xml:space="preserve"> de la</w:t>
      </w:r>
      <w:r w:rsidRPr="00BC4B09">
        <w:rPr>
          <w:rFonts w:asciiTheme="minorHAnsi" w:eastAsia="Times New Roman" w:hAnsiTheme="minorHAnsi" w:cstheme="minorHAnsi"/>
          <w:i/>
          <w:color w:val="000000"/>
          <w:sz w:val="22"/>
          <w:szCs w:val="22"/>
          <w:lang w:val="fr-FR"/>
        </w:rPr>
        <w:t xml:space="preserve"> durée</w:t>
      </w:r>
      <w:r w:rsidRPr="00BC4B09">
        <w:rPr>
          <w:rFonts w:asciiTheme="minorHAnsi" w:eastAsia="Times New Roman" w:hAnsiTheme="minorHAnsi" w:cstheme="minorHAnsi"/>
          <w:i/>
          <w:color w:val="000000"/>
          <w:sz w:val="22"/>
          <w:szCs w:val="22"/>
        </w:rPr>
        <w:t xml:space="preserve"> du</w:t>
      </w:r>
      <w:r w:rsidRPr="00BC4B09">
        <w:rPr>
          <w:rFonts w:asciiTheme="minorHAnsi" w:eastAsia="Times New Roman" w:hAnsiTheme="minorHAnsi" w:cstheme="minorHAnsi"/>
          <w:i/>
          <w:color w:val="000000"/>
          <w:sz w:val="22"/>
          <w:szCs w:val="22"/>
          <w:lang w:val="fr-FR"/>
        </w:rPr>
        <w:t xml:space="preserve"> travail sont escamotées</w:t>
      </w:r>
      <w:r w:rsidRPr="00BC4B09">
        <w:rPr>
          <w:rFonts w:asciiTheme="minorHAnsi" w:eastAsia="Times New Roman" w:hAnsiTheme="minorHAnsi" w:cstheme="minorHAnsi"/>
          <w:i/>
          <w:color w:val="000000"/>
          <w:sz w:val="22"/>
          <w:szCs w:val="22"/>
        </w:rPr>
        <w:t xml:space="preserve"> par</w:t>
      </w:r>
      <w:r w:rsidRPr="00BC4B09">
        <w:rPr>
          <w:rFonts w:asciiTheme="minorHAnsi" w:eastAsia="Times New Roman" w:hAnsiTheme="minorHAnsi" w:cstheme="minorHAnsi"/>
          <w:i/>
          <w:color w:val="000000"/>
          <w:sz w:val="22"/>
          <w:szCs w:val="22"/>
          <w:lang w:val="fr-FR"/>
        </w:rPr>
        <w:t xml:space="preserve"> l'employeur, avec pour corollaire une</w:t>
      </w:r>
      <w:r w:rsidRPr="00BC4B09">
        <w:rPr>
          <w:rFonts w:asciiTheme="minorHAnsi" w:eastAsia="Times New Roman" w:hAnsiTheme="minorHAnsi" w:cstheme="minorHAnsi"/>
          <w:i/>
          <w:color w:val="000000"/>
          <w:sz w:val="22"/>
          <w:szCs w:val="22"/>
        </w:rPr>
        <w:t xml:space="preserve"> absence de</w:t>
      </w:r>
      <w:r w:rsidRPr="00BC4B09">
        <w:rPr>
          <w:rFonts w:asciiTheme="minorHAnsi" w:eastAsia="Times New Roman" w:hAnsiTheme="minorHAnsi" w:cstheme="minorHAnsi"/>
          <w:i/>
          <w:color w:val="000000"/>
          <w:sz w:val="22"/>
          <w:szCs w:val="22"/>
          <w:lang w:val="fr-FR"/>
        </w:rPr>
        <w:t xml:space="preserve"> sursalaires éventuellement dus. Ensuite</w:t>
      </w:r>
      <w:r w:rsidRPr="00BC4B09">
        <w:rPr>
          <w:rFonts w:asciiTheme="minorHAnsi" w:eastAsia="Times New Roman" w:hAnsiTheme="minorHAnsi" w:cstheme="minorHAnsi"/>
          <w:i/>
          <w:color w:val="000000"/>
          <w:sz w:val="22"/>
          <w:szCs w:val="22"/>
        </w:rPr>
        <w:t xml:space="preserve"> de ma première</w:t>
      </w:r>
      <w:r w:rsidRPr="00BC4B09">
        <w:rPr>
          <w:rFonts w:asciiTheme="minorHAnsi" w:eastAsia="Times New Roman" w:hAnsiTheme="minorHAnsi" w:cstheme="minorHAnsi"/>
          <w:i/>
          <w:color w:val="000000"/>
          <w:sz w:val="22"/>
          <w:szCs w:val="22"/>
          <w:lang w:val="fr-FR"/>
        </w:rPr>
        <w:t xml:space="preserve"> mise</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demeure</w:t>
      </w:r>
      <w:r w:rsidRPr="00BC4B09">
        <w:rPr>
          <w:rFonts w:asciiTheme="minorHAnsi" w:eastAsia="Times New Roman" w:hAnsiTheme="minorHAnsi" w:cstheme="minorHAnsi"/>
          <w:i/>
          <w:color w:val="000000"/>
          <w:sz w:val="22"/>
          <w:szCs w:val="22"/>
        </w:rPr>
        <w:t xml:space="preserve"> du 16</w:t>
      </w:r>
      <w:r w:rsidRPr="00BC4B09">
        <w:rPr>
          <w:rFonts w:asciiTheme="minorHAnsi" w:eastAsia="Times New Roman" w:hAnsiTheme="minorHAnsi" w:cstheme="minorHAnsi"/>
          <w:i/>
          <w:color w:val="000000"/>
          <w:sz w:val="22"/>
          <w:szCs w:val="22"/>
          <w:lang w:val="fr-FR"/>
        </w:rPr>
        <w:t xml:space="preserve"> août</w:t>
      </w:r>
      <w:r w:rsidRPr="00BC4B09">
        <w:rPr>
          <w:rFonts w:asciiTheme="minorHAnsi" w:eastAsia="Times New Roman" w:hAnsiTheme="minorHAnsi" w:cstheme="minorHAnsi"/>
          <w:i/>
          <w:color w:val="000000"/>
          <w:sz w:val="22"/>
          <w:szCs w:val="22"/>
        </w:rPr>
        <w:t xml:space="preserve"> 2018,</w:t>
      </w:r>
      <w:r w:rsidRPr="00BC4B09">
        <w:rPr>
          <w:rFonts w:asciiTheme="minorHAnsi" w:eastAsia="Times New Roman" w:hAnsiTheme="minorHAnsi" w:cstheme="minorHAnsi"/>
          <w:i/>
          <w:color w:val="000000"/>
          <w:sz w:val="22"/>
          <w:szCs w:val="22"/>
          <w:lang w:val="fr-FR"/>
        </w:rPr>
        <w:t xml:space="preserve"> </w:t>
      </w:r>
      <w:r w:rsidRPr="00BC4B09">
        <w:rPr>
          <w:rFonts w:asciiTheme="minorHAnsi" w:eastAsia="Times New Roman" w:hAnsiTheme="minorHAnsi" w:cstheme="minorHAnsi"/>
          <w:i/>
          <w:color w:val="000000"/>
          <w:sz w:val="22"/>
          <w:szCs w:val="22"/>
          <w:u w:val="single"/>
          <w:lang w:val="fr-FR"/>
        </w:rPr>
        <w:t>l'employeur</w:t>
      </w:r>
      <w:r w:rsidRPr="00BC4B09">
        <w:rPr>
          <w:rFonts w:asciiTheme="minorHAnsi" w:eastAsia="Times New Roman" w:hAnsiTheme="minorHAnsi" w:cstheme="minorHAnsi"/>
          <w:i/>
          <w:color w:val="000000"/>
          <w:sz w:val="22"/>
          <w:szCs w:val="22"/>
          <w:u w:val="single"/>
        </w:rPr>
        <w:t xml:space="preserve"> a</w:t>
      </w:r>
      <w:r w:rsidRPr="00BC4B09">
        <w:rPr>
          <w:rFonts w:asciiTheme="minorHAnsi" w:eastAsia="Times New Roman" w:hAnsiTheme="minorHAnsi" w:cstheme="minorHAnsi"/>
          <w:i/>
          <w:color w:val="000000"/>
          <w:sz w:val="22"/>
          <w:szCs w:val="22"/>
          <w:u w:val="single"/>
          <w:lang w:val="fr-FR"/>
        </w:rPr>
        <w:t xml:space="preserve"> évoqué dans sa déclaration</w:t>
      </w:r>
      <w:r w:rsidRPr="00BC4B09">
        <w:rPr>
          <w:rFonts w:asciiTheme="minorHAnsi" w:eastAsia="Times New Roman" w:hAnsiTheme="minorHAnsi" w:cstheme="minorHAnsi"/>
          <w:i/>
          <w:color w:val="000000"/>
          <w:sz w:val="22"/>
          <w:szCs w:val="22"/>
          <w:u w:val="single"/>
        </w:rPr>
        <w:t xml:space="preserve"> du 28/9/2018</w:t>
      </w:r>
      <w:r w:rsidRPr="00BC4B09">
        <w:rPr>
          <w:rFonts w:asciiTheme="minorHAnsi" w:eastAsia="Times New Roman" w:hAnsiTheme="minorHAnsi" w:cstheme="minorHAnsi"/>
          <w:i/>
          <w:color w:val="000000"/>
          <w:sz w:val="22"/>
          <w:szCs w:val="22"/>
          <w:u w:val="single"/>
          <w:lang w:val="fr-FR"/>
        </w:rPr>
        <w:t xml:space="preserve"> (cf.</w:t>
      </w:r>
      <w:r w:rsidRPr="00BC4B09">
        <w:rPr>
          <w:rFonts w:asciiTheme="minorHAnsi" w:eastAsia="Times New Roman" w:hAnsiTheme="minorHAnsi" w:cstheme="minorHAnsi"/>
          <w:i/>
          <w:color w:val="000000"/>
          <w:sz w:val="22"/>
          <w:szCs w:val="22"/>
          <w:u w:val="single"/>
        </w:rPr>
        <w:t xml:space="preserve"> annexe 2)</w:t>
      </w:r>
      <w:r w:rsidRPr="00BC4B09">
        <w:rPr>
          <w:rFonts w:asciiTheme="minorHAnsi" w:eastAsia="Times New Roman" w:hAnsiTheme="minorHAnsi" w:cstheme="minorHAnsi"/>
          <w:i/>
          <w:color w:val="000000"/>
          <w:sz w:val="22"/>
          <w:szCs w:val="22"/>
          <w:u w:val="single"/>
          <w:lang w:val="fr-FR"/>
        </w:rPr>
        <w:t xml:space="preserve"> que certains temps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livraison pourraient être considérés comme temps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travail</w:t>
      </w:r>
      <w:r w:rsidRPr="00BC4B09">
        <w:rPr>
          <w:rFonts w:asciiTheme="minorHAnsi" w:eastAsia="Times New Roman" w:hAnsiTheme="minorHAnsi" w:cstheme="minorHAnsi"/>
          <w:i/>
          <w:color w:val="000000"/>
          <w:sz w:val="22"/>
          <w:szCs w:val="22"/>
          <w:u w:val="single"/>
        </w:rPr>
        <w:t xml:space="preserve"> au</w:t>
      </w:r>
      <w:r w:rsidRPr="00BC4B09">
        <w:rPr>
          <w:rFonts w:asciiTheme="minorHAnsi" w:eastAsia="Times New Roman" w:hAnsiTheme="minorHAnsi" w:cstheme="minorHAnsi"/>
          <w:i/>
          <w:color w:val="000000"/>
          <w:sz w:val="22"/>
          <w:szCs w:val="22"/>
          <w:u w:val="single"/>
          <w:lang w:val="fr-FR"/>
        </w:rPr>
        <w:t xml:space="preserve"> lieu</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temps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disponibilité,</w:t>
      </w:r>
      <w:r w:rsidRPr="00BC4B09">
        <w:rPr>
          <w:rFonts w:asciiTheme="minorHAnsi" w:eastAsia="Times New Roman" w:hAnsiTheme="minorHAnsi" w:cstheme="minorHAnsi"/>
          <w:i/>
          <w:color w:val="000000"/>
          <w:sz w:val="22"/>
          <w:szCs w:val="22"/>
          <w:u w:val="single"/>
        </w:rPr>
        <w:t xml:space="preserve"> et</w:t>
      </w:r>
      <w:r w:rsidRPr="00BC4B09">
        <w:rPr>
          <w:rFonts w:asciiTheme="minorHAnsi" w:eastAsia="Times New Roman" w:hAnsiTheme="minorHAnsi" w:cstheme="minorHAnsi"/>
          <w:i/>
          <w:color w:val="000000"/>
          <w:sz w:val="22"/>
          <w:szCs w:val="22"/>
          <w:u w:val="single"/>
          <w:lang w:val="fr-FR"/>
        </w:rPr>
        <w:t xml:space="preserve"> m'a envoyé</w:t>
      </w:r>
      <w:r w:rsidRPr="00BC4B09">
        <w:rPr>
          <w:rFonts w:asciiTheme="minorHAnsi" w:eastAsia="Times New Roman" w:hAnsiTheme="minorHAnsi" w:cstheme="minorHAnsi"/>
          <w:i/>
          <w:color w:val="000000"/>
          <w:sz w:val="22"/>
          <w:szCs w:val="22"/>
          <w:u w:val="single"/>
        </w:rPr>
        <w:t xml:space="preserve"> des</w:t>
      </w:r>
      <w:r w:rsidRPr="00BC4B09">
        <w:rPr>
          <w:rFonts w:asciiTheme="minorHAnsi" w:eastAsia="Times New Roman" w:hAnsiTheme="minorHAnsi" w:cstheme="minorHAnsi"/>
          <w:i/>
          <w:color w:val="000000"/>
          <w:sz w:val="22"/>
          <w:szCs w:val="22"/>
          <w:u w:val="single"/>
          <w:lang w:val="fr-FR"/>
        </w:rPr>
        <w:t xml:space="preserve"> simulations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transformations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temps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disponibilité</w:t>
      </w:r>
      <w:r w:rsidRPr="00BC4B09">
        <w:rPr>
          <w:rFonts w:asciiTheme="minorHAnsi" w:eastAsia="Times New Roman" w:hAnsiTheme="minorHAnsi" w:cstheme="minorHAnsi"/>
          <w:i/>
          <w:color w:val="000000"/>
          <w:sz w:val="22"/>
          <w:szCs w:val="22"/>
          <w:u w:val="single"/>
        </w:rPr>
        <w:t xml:space="preserve"> en </w:t>
      </w:r>
      <w:r w:rsidRPr="00BC4B09">
        <w:rPr>
          <w:rFonts w:asciiTheme="minorHAnsi" w:eastAsia="Times New Roman" w:hAnsiTheme="minorHAnsi" w:cstheme="minorHAnsi"/>
          <w:i/>
          <w:color w:val="000000"/>
          <w:sz w:val="22"/>
          <w:szCs w:val="22"/>
          <w:u w:val="single"/>
          <w:lang w:val="fr-FR"/>
        </w:rPr>
        <w:t>temps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travail sur</w:t>
      </w:r>
      <w:r w:rsidRPr="00BC4B09">
        <w:rPr>
          <w:rFonts w:asciiTheme="minorHAnsi" w:eastAsia="Times New Roman" w:hAnsiTheme="minorHAnsi" w:cstheme="minorHAnsi"/>
          <w:i/>
          <w:color w:val="000000"/>
          <w:sz w:val="22"/>
          <w:szCs w:val="22"/>
          <w:u w:val="single"/>
        </w:rPr>
        <w:t xml:space="preserve"> base des</w:t>
      </w:r>
      <w:r w:rsidRPr="00BC4B09">
        <w:rPr>
          <w:rFonts w:asciiTheme="minorHAnsi" w:eastAsia="Times New Roman" w:hAnsiTheme="minorHAnsi" w:cstheme="minorHAnsi"/>
          <w:i/>
          <w:color w:val="000000"/>
          <w:sz w:val="22"/>
          <w:szCs w:val="22"/>
          <w:u w:val="single"/>
          <w:lang w:val="fr-FR"/>
        </w:rPr>
        <w:t xml:space="preserve"> livraisons aux magasins Carrefour, Carrefour Market</w:t>
      </w:r>
      <w:r w:rsidRPr="00BC4B09">
        <w:rPr>
          <w:rFonts w:asciiTheme="minorHAnsi" w:eastAsia="Times New Roman" w:hAnsiTheme="minorHAnsi" w:cstheme="minorHAnsi"/>
          <w:i/>
          <w:color w:val="000000"/>
          <w:sz w:val="22"/>
          <w:szCs w:val="22"/>
          <w:u w:val="single"/>
        </w:rPr>
        <w:t xml:space="preserve"> et</w:t>
      </w:r>
      <w:r w:rsidRPr="00BC4B09">
        <w:rPr>
          <w:rFonts w:asciiTheme="minorHAnsi" w:eastAsia="Times New Roman" w:hAnsiTheme="minorHAnsi" w:cstheme="minorHAnsi"/>
          <w:i/>
          <w:color w:val="000000"/>
          <w:sz w:val="22"/>
          <w:szCs w:val="22"/>
          <w:u w:val="single"/>
          <w:lang w:val="fr-FR"/>
        </w:rPr>
        <w:t xml:space="preserve"> Delhaize</w:t>
      </w:r>
      <w:r w:rsidRPr="00BC4B09">
        <w:rPr>
          <w:rFonts w:asciiTheme="minorHAnsi" w:eastAsia="Times New Roman" w:hAnsiTheme="minorHAnsi" w:cstheme="minorHAnsi"/>
          <w:i/>
          <w:color w:val="000000"/>
          <w:sz w:val="22"/>
          <w:szCs w:val="22"/>
          <w:u w:val="single"/>
        </w:rPr>
        <w:t xml:space="preserve"> et</w:t>
      </w:r>
      <w:r w:rsidRPr="00BC4B09">
        <w:rPr>
          <w:rFonts w:asciiTheme="minorHAnsi" w:eastAsia="Times New Roman" w:hAnsiTheme="minorHAnsi" w:cstheme="minorHAnsi"/>
          <w:i/>
          <w:color w:val="000000"/>
          <w:sz w:val="22"/>
          <w:szCs w:val="22"/>
          <w:u w:val="single"/>
          <w:lang w:val="fr-FR"/>
        </w:rPr>
        <w:t xml:space="preserve"> ce, pour les mois on les feuilles journalières</w:t>
      </w:r>
      <w:r w:rsidRPr="00BC4B09">
        <w:rPr>
          <w:rFonts w:asciiTheme="minorHAnsi" w:eastAsia="Times New Roman" w:hAnsiTheme="minorHAnsi" w:cstheme="minorHAnsi"/>
          <w:i/>
          <w:color w:val="000000"/>
          <w:sz w:val="22"/>
          <w:szCs w:val="22"/>
          <w:u w:val="single"/>
        </w:rPr>
        <w:t xml:space="preserve"> de</w:t>
      </w:r>
      <w:r w:rsidRPr="00BC4B09">
        <w:rPr>
          <w:rFonts w:asciiTheme="minorHAnsi" w:eastAsia="Times New Roman" w:hAnsiTheme="minorHAnsi" w:cstheme="minorHAnsi"/>
          <w:i/>
          <w:color w:val="000000"/>
          <w:sz w:val="22"/>
          <w:szCs w:val="22"/>
          <w:u w:val="single"/>
          <w:lang w:val="fr-FR"/>
        </w:rPr>
        <w:t xml:space="preserve"> prestations n'ont</w:t>
      </w:r>
      <w:r w:rsidRPr="00BC4B09">
        <w:rPr>
          <w:rFonts w:asciiTheme="minorHAnsi" w:eastAsia="Times New Roman" w:hAnsiTheme="minorHAnsi" w:cstheme="minorHAnsi"/>
          <w:i/>
          <w:color w:val="000000"/>
          <w:sz w:val="22"/>
          <w:szCs w:val="22"/>
          <w:u w:val="single"/>
        </w:rPr>
        <w:t xml:space="preserve"> pas</w:t>
      </w:r>
      <w:r w:rsidRPr="00BC4B09">
        <w:rPr>
          <w:rFonts w:asciiTheme="minorHAnsi" w:eastAsia="Times New Roman" w:hAnsiTheme="minorHAnsi" w:cstheme="minorHAnsi"/>
          <w:i/>
          <w:color w:val="000000"/>
          <w:sz w:val="22"/>
          <w:szCs w:val="22"/>
          <w:u w:val="single"/>
          <w:lang w:val="fr-FR"/>
        </w:rPr>
        <w:t xml:space="preserve"> été signées</w:t>
      </w:r>
      <w:r w:rsidRPr="00BC4B09">
        <w:rPr>
          <w:rStyle w:val="Appelnotedebasdep"/>
          <w:rFonts w:asciiTheme="minorHAnsi" w:eastAsia="Times New Roman" w:hAnsiTheme="minorHAnsi" w:cstheme="minorHAnsi"/>
          <w:i/>
          <w:color w:val="000000"/>
          <w:sz w:val="22"/>
          <w:szCs w:val="22"/>
          <w:u w:val="single"/>
          <w:lang w:val="fr-FR"/>
        </w:rPr>
        <w:footnoteReference w:id="34"/>
      </w:r>
      <w:r w:rsidRPr="00BC4B09">
        <w:rPr>
          <w:rFonts w:asciiTheme="minorHAnsi" w:eastAsia="Times New Roman" w:hAnsiTheme="minorHAnsi" w:cstheme="minorHAnsi"/>
          <w:i/>
          <w:color w:val="000000"/>
          <w:sz w:val="22"/>
          <w:szCs w:val="22"/>
          <w:lang w:val="fr-FR"/>
        </w:rPr>
        <w:t>.  Cependant, il est apparu que les simulations sont, pour partie, aléatoires car</w:t>
      </w:r>
      <w:r w:rsidRPr="00BC4B09">
        <w:rPr>
          <w:rFonts w:asciiTheme="minorHAnsi" w:eastAsia="Times New Roman" w:hAnsiTheme="minorHAnsi" w:cstheme="minorHAnsi"/>
          <w:i/>
          <w:color w:val="000000"/>
          <w:sz w:val="22"/>
          <w:szCs w:val="22"/>
        </w:rPr>
        <w:t xml:space="preserve"> non</w:t>
      </w:r>
      <w:r w:rsidRPr="00BC4B09">
        <w:rPr>
          <w:rFonts w:asciiTheme="minorHAnsi" w:eastAsia="Times New Roman" w:hAnsiTheme="minorHAnsi" w:cstheme="minorHAnsi"/>
          <w:i/>
          <w:color w:val="000000"/>
          <w:sz w:val="22"/>
          <w:szCs w:val="22"/>
          <w:lang w:val="fr-FR"/>
        </w:rPr>
        <w:t xml:space="preserve"> vérifiables, erronées ou incomplètes [...].</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rPr>
        <w:t>En date du 25</w:t>
      </w:r>
      <w:r w:rsidRPr="00BC4B09">
        <w:rPr>
          <w:rFonts w:asciiTheme="minorHAnsi" w:eastAsia="Times New Roman" w:hAnsiTheme="minorHAnsi" w:cstheme="minorHAnsi"/>
          <w:i/>
          <w:color w:val="000000"/>
          <w:sz w:val="22"/>
          <w:szCs w:val="22"/>
          <w:lang w:val="fr-FR"/>
        </w:rPr>
        <w:t xml:space="preserve"> novembre</w:t>
      </w:r>
      <w:r w:rsidRPr="00BC4B09">
        <w:rPr>
          <w:rFonts w:asciiTheme="minorHAnsi" w:eastAsia="Times New Roman" w:hAnsiTheme="minorHAnsi" w:cstheme="minorHAnsi"/>
          <w:i/>
          <w:color w:val="000000"/>
          <w:sz w:val="22"/>
          <w:szCs w:val="22"/>
        </w:rPr>
        <w:t xml:space="preserve"> 2019,</w:t>
      </w:r>
      <w:r w:rsidRPr="00BC4B09">
        <w:rPr>
          <w:rFonts w:asciiTheme="minorHAnsi" w:eastAsia="Times New Roman" w:hAnsiTheme="minorHAnsi" w:cstheme="minorHAnsi"/>
          <w:i/>
          <w:color w:val="000000"/>
          <w:sz w:val="22"/>
          <w:szCs w:val="22"/>
          <w:lang w:val="fr-FR"/>
        </w:rPr>
        <w:t xml:space="preserve"> j'ai transmis il l'employeur</w:t>
      </w:r>
      <w:r w:rsidRPr="00BC4B09">
        <w:rPr>
          <w:rFonts w:asciiTheme="minorHAnsi" w:eastAsia="Times New Roman" w:hAnsiTheme="minorHAnsi" w:cstheme="minorHAnsi"/>
          <w:i/>
          <w:color w:val="000000"/>
          <w:sz w:val="22"/>
          <w:szCs w:val="22"/>
        </w:rPr>
        <w:t xml:space="preserve"> par</w:t>
      </w:r>
      <w:r w:rsidRPr="00BC4B09">
        <w:rPr>
          <w:rFonts w:asciiTheme="minorHAnsi" w:eastAsia="Times New Roman" w:hAnsiTheme="minorHAnsi" w:cstheme="minorHAnsi"/>
          <w:i/>
          <w:color w:val="000000"/>
          <w:sz w:val="22"/>
          <w:szCs w:val="22"/>
          <w:lang w:val="fr-FR"/>
        </w:rPr>
        <w:t xml:space="preserve"> courriel (cf.</w:t>
      </w:r>
      <w:r w:rsidRPr="00BC4B09">
        <w:rPr>
          <w:rFonts w:asciiTheme="minorHAnsi" w:eastAsia="Times New Roman" w:hAnsiTheme="minorHAnsi" w:cstheme="minorHAnsi"/>
          <w:i/>
          <w:color w:val="000000"/>
          <w:sz w:val="22"/>
          <w:szCs w:val="22"/>
        </w:rPr>
        <w:t xml:space="preserve"> annexe 4),</w:t>
      </w:r>
      <w:r w:rsidRPr="00BC4B09">
        <w:rPr>
          <w:rFonts w:asciiTheme="minorHAnsi" w:eastAsia="Times New Roman" w:hAnsiTheme="minorHAnsi" w:cstheme="minorHAnsi"/>
          <w:i/>
          <w:color w:val="000000"/>
          <w:sz w:val="22"/>
          <w:szCs w:val="22"/>
          <w:lang w:val="fr-FR"/>
        </w:rPr>
        <w:t xml:space="preserve"> ensuite</w:t>
      </w:r>
      <w:r w:rsidRPr="00BC4B09">
        <w:rPr>
          <w:rFonts w:asciiTheme="minorHAnsi" w:eastAsia="Times New Roman" w:hAnsiTheme="minorHAnsi" w:cstheme="minorHAnsi"/>
          <w:i/>
          <w:color w:val="000000"/>
          <w:sz w:val="22"/>
          <w:szCs w:val="22"/>
        </w:rPr>
        <w:t xml:space="preserve"> de ma</w:t>
      </w:r>
      <w:r w:rsidRPr="00BC4B09">
        <w:rPr>
          <w:rFonts w:asciiTheme="minorHAnsi" w:eastAsia="Times New Roman" w:hAnsiTheme="minorHAnsi" w:cstheme="minorHAnsi"/>
          <w:i/>
          <w:color w:val="000000"/>
          <w:sz w:val="22"/>
          <w:szCs w:val="22"/>
          <w:lang w:val="fr-FR"/>
        </w:rPr>
        <w:t xml:space="preserve"> visite</w:t>
      </w:r>
      <w:r w:rsidRPr="00BC4B09">
        <w:rPr>
          <w:rFonts w:asciiTheme="minorHAnsi" w:eastAsia="Times New Roman" w:hAnsiTheme="minorHAnsi" w:cstheme="minorHAnsi"/>
          <w:i/>
          <w:color w:val="000000"/>
          <w:sz w:val="22"/>
          <w:szCs w:val="22"/>
        </w:rPr>
        <w:t xml:space="preserve"> du 21/11/19 et des</w:t>
      </w:r>
      <w:r w:rsidRPr="00BC4B09">
        <w:rPr>
          <w:rFonts w:asciiTheme="minorHAnsi" w:eastAsia="Times New Roman" w:hAnsiTheme="minorHAnsi" w:cstheme="minorHAnsi"/>
          <w:i/>
          <w:color w:val="000000"/>
          <w:sz w:val="22"/>
          <w:szCs w:val="22"/>
          <w:lang w:val="fr-FR"/>
        </w:rPr>
        <w:t xml:space="preserve"> nouvelles</w:t>
      </w:r>
      <w:r w:rsidRPr="00BC4B09">
        <w:rPr>
          <w:rFonts w:asciiTheme="minorHAnsi" w:eastAsia="Times New Roman" w:hAnsiTheme="minorHAnsi" w:cstheme="minorHAnsi"/>
          <w:i/>
          <w:color w:val="000000"/>
          <w:sz w:val="22"/>
          <w:szCs w:val="22"/>
        </w:rPr>
        <w:t xml:space="preserve"> analyses</w:t>
      </w:r>
      <w:r w:rsidRPr="00BC4B09">
        <w:rPr>
          <w:rFonts w:asciiTheme="minorHAnsi" w:eastAsia="Times New Roman" w:hAnsiTheme="minorHAnsi" w:cstheme="minorHAnsi"/>
          <w:i/>
          <w:color w:val="000000"/>
          <w:sz w:val="22"/>
          <w:szCs w:val="22"/>
          <w:lang w:val="fr-FR"/>
        </w:rPr>
        <w:t xml:space="preserve"> qu'il m'a fournies, un relevé</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incohérences</w:t>
      </w:r>
      <w:r w:rsidRPr="00BC4B09">
        <w:rPr>
          <w:rFonts w:asciiTheme="minorHAnsi" w:eastAsia="Times New Roman" w:hAnsiTheme="minorHAnsi" w:cstheme="minorHAnsi"/>
          <w:i/>
          <w:color w:val="000000"/>
          <w:sz w:val="22"/>
          <w:szCs w:val="22"/>
        </w:rPr>
        <w:t xml:space="preserve"> à nouveau</w:t>
      </w:r>
      <w:r w:rsidRPr="00BC4B09">
        <w:rPr>
          <w:rFonts w:asciiTheme="minorHAnsi" w:eastAsia="Times New Roman" w:hAnsiTheme="minorHAnsi" w:cstheme="minorHAnsi"/>
          <w:i/>
          <w:color w:val="000000"/>
          <w:sz w:val="22"/>
          <w:szCs w:val="22"/>
          <w:lang w:val="fr-FR"/>
        </w:rPr>
        <w:t xml:space="preserve"> constatées</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demandant qu'il</w:t>
      </w:r>
      <w:r w:rsidRPr="00BC4B09">
        <w:rPr>
          <w:rFonts w:asciiTheme="minorHAnsi" w:eastAsia="Times New Roman" w:hAnsiTheme="minorHAnsi" w:cstheme="minorHAnsi"/>
          <w:i/>
          <w:color w:val="000000"/>
          <w:sz w:val="22"/>
          <w:szCs w:val="22"/>
        </w:rPr>
        <w:t xml:space="preserve"> me</w:t>
      </w:r>
      <w:r w:rsidRPr="00BC4B09">
        <w:rPr>
          <w:rFonts w:asciiTheme="minorHAnsi" w:eastAsia="Times New Roman" w:hAnsiTheme="minorHAnsi" w:cstheme="minorHAnsi"/>
          <w:i/>
          <w:color w:val="000000"/>
          <w:sz w:val="22"/>
          <w:szCs w:val="22"/>
          <w:lang w:val="fr-FR"/>
        </w:rPr>
        <w:t xml:space="preserve"> fournisse une explication.</w:t>
      </w:r>
      <w:r w:rsidRPr="00BC4B09">
        <w:rPr>
          <w:rFonts w:asciiTheme="minorHAnsi" w:eastAsia="Times New Roman" w:hAnsiTheme="minorHAnsi" w:cstheme="minorHAnsi"/>
          <w:i/>
          <w:color w:val="000000"/>
          <w:sz w:val="22"/>
          <w:szCs w:val="22"/>
        </w:rPr>
        <w:t xml:space="preserve"> </w:t>
      </w:r>
      <w:r w:rsidRPr="00BC4B09">
        <w:rPr>
          <w:rFonts w:asciiTheme="minorHAnsi" w:eastAsia="Times New Roman" w:hAnsiTheme="minorHAnsi" w:cstheme="minorHAnsi"/>
          <w:i/>
          <w:color w:val="000000"/>
          <w:spacing w:val="-1"/>
          <w:sz w:val="22"/>
          <w:szCs w:val="22"/>
        </w:rPr>
        <w:t>Suite à</w:t>
      </w:r>
      <w:r w:rsidRPr="00BC4B09">
        <w:rPr>
          <w:rFonts w:asciiTheme="minorHAnsi" w:eastAsia="Times New Roman" w:hAnsiTheme="minorHAnsi" w:cstheme="minorHAnsi"/>
          <w:i/>
          <w:color w:val="000000"/>
          <w:spacing w:val="-1"/>
          <w:sz w:val="22"/>
          <w:szCs w:val="22"/>
          <w:lang w:val="fr-FR"/>
        </w:rPr>
        <w:t xml:space="preserve"> cela, l'employeur</w:t>
      </w:r>
      <w:r w:rsidRPr="00BC4B09">
        <w:rPr>
          <w:rFonts w:asciiTheme="minorHAnsi" w:eastAsia="Times New Roman" w:hAnsiTheme="minorHAnsi" w:cstheme="minorHAnsi"/>
          <w:i/>
          <w:color w:val="000000"/>
          <w:spacing w:val="-1"/>
          <w:sz w:val="22"/>
          <w:szCs w:val="22"/>
        </w:rPr>
        <w:t xml:space="preserve"> a</w:t>
      </w:r>
      <w:r w:rsidRPr="00BC4B09">
        <w:rPr>
          <w:rFonts w:asciiTheme="minorHAnsi" w:eastAsia="Times New Roman" w:hAnsiTheme="minorHAnsi" w:cstheme="minorHAnsi"/>
          <w:i/>
          <w:color w:val="000000"/>
          <w:spacing w:val="-1"/>
          <w:sz w:val="22"/>
          <w:szCs w:val="22"/>
          <w:lang w:val="fr-FR"/>
        </w:rPr>
        <w:t xml:space="preserve"> renvoyé une nouvelle</w:t>
      </w:r>
      <w:r w:rsidRPr="00BC4B09">
        <w:rPr>
          <w:rFonts w:asciiTheme="minorHAnsi" w:eastAsia="Times New Roman" w:hAnsiTheme="minorHAnsi" w:cstheme="minorHAnsi"/>
          <w:i/>
          <w:color w:val="000000"/>
          <w:spacing w:val="-1"/>
          <w:sz w:val="22"/>
          <w:szCs w:val="22"/>
        </w:rPr>
        <w:t xml:space="preserve"> analyse des</w:t>
      </w:r>
      <w:r w:rsidRPr="00BC4B09">
        <w:rPr>
          <w:rFonts w:asciiTheme="minorHAnsi" w:eastAsia="Times New Roman" w:hAnsiTheme="minorHAnsi" w:cstheme="minorHAnsi"/>
          <w:i/>
          <w:color w:val="000000"/>
          <w:spacing w:val="-1"/>
          <w:sz w:val="22"/>
          <w:szCs w:val="22"/>
          <w:lang w:val="fr-FR"/>
        </w:rPr>
        <w:t xml:space="preserve"> données tachygraphes</w:t>
      </w:r>
      <w:r w:rsidRPr="00BC4B09">
        <w:rPr>
          <w:rFonts w:asciiTheme="minorHAnsi" w:eastAsia="Times New Roman" w:hAnsiTheme="minorHAnsi" w:cstheme="minorHAnsi"/>
          <w:i/>
          <w:color w:val="000000"/>
          <w:spacing w:val="-1"/>
          <w:sz w:val="22"/>
          <w:szCs w:val="22"/>
        </w:rPr>
        <w:t xml:space="preserve"> de</w:t>
      </w:r>
      <w:r w:rsidRPr="00BC4B09">
        <w:rPr>
          <w:rFonts w:asciiTheme="minorHAnsi" w:eastAsia="Times New Roman" w:hAnsiTheme="minorHAnsi" w:cstheme="minorHAnsi"/>
          <w:i/>
          <w:color w:val="000000"/>
          <w:spacing w:val="-1"/>
          <w:sz w:val="22"/>
          <w:szCs w:val="22"/>
          <w:lang w:val="fr-FR"/>
        </w:rPr>
        <w:t xml:space="preserve"> tous les</w:t>
      </w:r>
      <w:r w:rsidRPr="00BC4B09">
        <w:rPr>
          <w:rFonts w:asciiTheme="minorHAnsi" w:eastAsia="Times New Roman" w:hAnsiTheme="minorHAnsi" w:cstheme="minorHAnsi"/>
          <w:i/>
          <w:color w:val="000000"/>
          <w:spacing w:val="-1"/>
          <w:sz w:val="22"/>
          <w:szCs w:val="22"/>
        </w:rPr>
        <w:t xml:space="preserve"> chauffeurs</w:t>
      </w:r>
      <w:r w:rsidRPr="00BC4B09">
        <w:rPr>
          <w:rFonts w:asciiTheme="minorHAnsi" w:eastAsia="Times New Roman" w:hAnsiTheme="minorHAnsi" w:cstheme="minorHAnsi"/>
          <w:i/>
          <w:color w:val="000000"/>
          <w:spacing w:val="-1"/>
          <w:sz w:val="22"/>
          <w:szCs w:val="22"/>
          <w:lang w:val="fr-FR"/>
        </w:rPr>
        <w:t xml:space="preserve"> concernés</w:t>
      </w:r>
      <w:r w:rsidRPr="00BC4B09">
        <w:rPr>
          <w:rFonts w:asciiTheme="minorHAnsi" w:eastAsia="Times New Roman" w:hAnsiTheme="minorHAnsi" w:cstheme="minorHAnsi"/>
          <w:i/>
          <w:color w:val="000000"/>
          <w:spacing w:val="-1"/>
          <w:sz w:val="22"/>
          <w:szCs w:val="22"/>
        </w:rPr>
        <w:t xml:space="preserve"> et</w:t>
      </w:r>
      <w:r w:rsidRPr="00BC4B09">
        <w:rPr>
          <w:rFonts w:asciiTheme="minorHAnsi" w:eastAsia="Times New Roman" w:hAnsiTheme="minorHAnsi" w:cstheme="minorHAnsi"/>
          <w:i/>
          <w:color w:val="000000"/>
          <w:spacing w:val="-1"/>
          <w:sz w:val="22"/>
          <w:szCs w:val="22"/>
          <w:lang w:val="fr-FR"/>
        </w:rPr>
        <w:t xml:space="preserve"> est d'accord</w:t>
      </w:r>
      <w:r w:rsidRPr="00BC4B09">
        <w:rPr>
          <w:rFonts w:asciiTheme="minorHAnsi" w:eastAsia="Times New Roman" w:hAnsiTheme="minorHAnsi" w:cstheme="minorHAnsi"/>
          <w:i/>
          <w:color w:val="000000"/>
          <w:spacing w:val="-1"/>
          <w:sz w:val="22"/>
          <w:szCs w:val="22"/>
        </w:rPr>
        <w:t xml:space="preserve"> de</w:t>
      </w:r>
      <w:r w:rsidRPr="00BC4B09">
        <w:rPr>
          <w:rFonts w:asciiTheme="minorHAnsi" w:eastAsia="Times New Roman" w:hAnsiTheme="minorHAnsi" w:cstheme="minorHAnsi"/>
          <w:i/>
          <w:color w:val="000000"/>
          <w:spacing w:val="-1"/>
          <w:sz w:val="22"/>
          <w:szCs w:val="22"/>
          <w:lang w:val="fr-FR"/>
        </w:rPr>
        <w:t xml:space="preserve"> considérer que</w:t>
      </w:r>
      <w:r w:rsidRPr="00BC4B09">
        <w:rPr>
          <w:rFonts w:asciiTheme="minorHAnsi" w:eastAsia="Times New Roman" w:hAnsiTheme="minorHAnsi" w:cstheme="minorHAnsi"/>
          <w:i/>
          <w:color w:val="000000"/>
          <w:spacing w:val="-1"/>
          <w:sz w:val="22"/>
          <w:szCs w:val="22"/>
        </w:rPr>
        <w:t xml:space="preserve"> 2/3 du</w:t>
      </w:r>
      <w:r w:rsidRPr="00BC4B09">
        <w:rPr>
          <w:rFonts w:asciiTheme="minorHAnsi" w:eastAsia="Times New Roman" w:hAnsiTheme="minorHAnsi" w:cstheme="minorHAnsi"/>
          <w:i/>
          <w:color w:val="000000"/>
          <w:spacing w:val="-1"/>
          <w:sz w:val="22"/>
          <w:szCs w:val="22"/>
          <w:lang w:val="fr-FR"/>
        </w:rPr>
        <w:t xml:space="preserve"> temps</w:t>
      </w:r>
      <w:r w:rsidRPr="00BC4B09">
        <w:rPr>
          <w:rFonts w:asciiTheme="minorHAnsi" w:eastAsia="Times New Roman" w:hAnsiTheme="minorHAnsi" w:cstheme="minorHAnsi"/>
          <w:i/>
          <w:color w:val="000000"/>
          <w:spacing w:val="-1"/>
          <w:sz w:val="22"/>
          <w:szCs w:val="22"/>
        </w:rPr>
        <w:t xml:space="preserve"> de</w:t>
      </w:r>
      <w:r w:rsidRPr="00BC4B09">
        <w:rPr>
          <w:rFonts w:asciiTheme="minorHAnsi" w:eastAsia="Times New Roman" w:hAnsiTheme="minorHAnsi" w:cstheme="minorHAnsi"/>
          <w:i/>
          <w:color w:val="000000"/>
          <w:spacing w:val="-1"/>
          <w:sz w:val="22"/>
          <w:szCs w:val="22"/>
          <w:lang w:val="fr-FR"/>
        </w:rPr>
        <w:t xml:space="preserve"> travail</w:t>
      </w:r>
      <w:r w:rsidRPr="00BC4B09">
        <w:rPr>
          <w:rFonts w:asciiTheme="minorHAnsi" w:eastAsia="Times New Roman" w:hAnsiTheme="minorHAnsi" w:cstheme="minorHAnsi"/>
          <w:i/>
          <w:color w:val="000000"/>
          <w:spacing w:val="-1"/>
          <w:sz w:val="22"/>
          <w:szCs w:val="22"/>
        </w:rPr>
        <w:t xml:space="preserve"> du</w:t>
      </w:r>
      <w:r w:rsidRPr="00BC4B09">
        <w:rPr>
          <w:rFonts w:asciiTheme="minorHAnsi" w:eastAsia="Times New Roman" w:hAnsiTheme="minorHAnsi" w:cstheme="minorHAnsi"/>
          <w:i/>
          <w:color w:val="000000"/>
          <w:spacing w:val="-1"/>
          <w:sz w:val="22"/>
          <w:szCs w:val="22"/>
          <w:lang w:val="fr-FR"/>
        </w:rPr>
        <w:t xml:space="preserve"> tachygraphe est</w:t>
      </w:r>
      <w:r w:rsidRPr="00BC4B09">
        <w:rPr>
          <w:rFonts w:asciiTheme="minorHAnsi" w:eastAsia="Times New Roman" w:hAnsiTheme="minorHAnsi" w:cstheme="minorHAnsi"/>
          <w:i/>
          <w:color w:val="000000"/>
          <w:spacing w:val="-1"/>
          <w:sz w:val="22"/>
          <w:szCs w:val="22"/>
        </w:rPr>
        <w:t xml:space="preserve"> du</w:t>
      </w:r>
      <w:r w:rsidRPr="00BC4B09">
        <w:rPr>
          <w:rFonts w:asciiTheme="minorHAnsi" w:eastAsia="Times New Roman" w:hAnsiTheme="minorHAnsi" w:cstheme="minorHAnsi"/>
          <w:i/>
          <w:color w:val="000000"/>
          <w:spacing w:val="-1"/>
          <w:sz w:val="22"/>
          <w:szCs w:val="22"/>
          <w:lang w:val="fr-FR"/>
        </w:rPr>
        <w:t xml:space="preserve"> temps</w:t>
      </w:r>
      <w:r w:rsidRPr="00BC4B09">
        <w:rPr>
          <w:rFonts w:asciiTheme="minorHAnsi" w:eastAsia="Times New Roman" w:hAnsiTheme="minorHAnsi" w:cstheme="minorHAnsi"/>
          <w:i/>
          <w:color w:val="000000"/>
          <w:spacing w:val="-1"/>
          <w:sz w:val="22"/>
          <w:szCs w:val="22"/>
        </w:rPr>
        <w:t xml:space="preserve"> de</w:t>
      </w:r>
      <w:r w:rsidRPr="00BC4B09">
        <w:rPr>
          <w:rFonts w:asciiTheme="minorHAnsi" w:eastAsia="Times New Roman" w:hAnsiTheme="minorHAnsi" w:cstheme="minorHAnsi"/>
          <w:i/>
          <w:color w:val="000000"/>
          <w:spacing w:val="-1"/>
          <w:sz w:val="22"/>
          <w:szCs w:val="22"/>
          <w:lang w:val="fr-FR"/>
        </w:rPr>
        <w:t xml:space="preserve"> travail.</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rPr>
      </w:pPr>
      <w:r w:rsidRPr="00234012">
        <w:rPr>
          <w:rFonts w:asciiTheme="minorHAnsi" w:eastAsia="Times New Roman" w:hAnsiTheme="minorHAnsi" w:cstheme="minorHAnsi"/>
          <w:i/>
          <w:color w:val="000000"/>
          <w:sz w:val="22"/>
          <w:szCs w:val="22"/>
          <w:highlight w:val="black"/>
          <w:lang w:val="fr-FR"/>
        </w:rPr>
        <w:t>JOST</w:t>
      </w:r>
      <w:r w:rsidRPr="00BC4B09">
        <w:rPr>
          <w:rFonts w:asciiTheme="minorHAnsi" w:eastAsia="Times New Roman" w:hAnsiTheme="minorHAnsi" w:cstheme="minorHAnsi"/>
          <w:i/>
          <w:color w:val="000000"/>
          <w:sz w:val="22"/>
          <w:szCs w:val="22"/>
        </w:rPr>
        <w:t xml:space="preserve"> a</w:t>
      </w:r>
      <w:r w:rsidRPr="00BC4B09">
        <w:rPr>
          <w:rFonts w:asciiTheme="minorHAnsi" w:eastAsia="Times New Roman" w:hAnsiTheme="minorHAnsi" w:cstheme="minorHAnsi"/>
          <w:i/>
          <w:color w:val="000000"/>
          <w:sz w:val="22"/>
          <w:szCs w:val="22"/>
          <w:lang w:val="fr-FR"/>
        </w:rPr>
        <w:t xml:space="preserve"> alors fourni un</w:t>
      </w:r>
      <w:r w:rsidRPr="00BC4B09">
        <w:rPr>
          <w:rFonts w:asciiTheme="minorHAnsi" w:eastAsia="Times New Roman" w:hAnsiTheme="minorHAnsi" w:cstheme="minorHAnsi"/>
          <w:i/>
          <w:color w:val="000000"/>
          <w:sz w:val="22"/>
          <w:szCs w:val="22"/>
        </w:rPr>
        <w:t xml:space="preserve"> nouveau tableau</w:t>
      </w:r>
      <w:r w:rsidRPr="00BC4B09">
        <w:rPr>
          <w:rFonts w:asciiTheme="minorHAnsi" w:eastAsia="Times New Roman" w:hAnsiTheme="minorHAnsi" w:cstheme="minorHAnsi"/>
          <w:i/>
          <w:color w:val="000000"/>
          <w:sz w:val="22"/>
          <w:szCs w:val="22"/>
          <w:lang w:val="fr-FR"/>
        </w:rPr>
        <w:t xml:space="preserve"> (« FINAL ») comprenant ses nouveaux calculs. Après</w:t>
      </w:r>
      <w:r w:rsidRPr="00BC4B09">
        <w:rPr>
          <w:rFonts w:asciiTheme="minorHAnsi" w:eastAsia="Times New Roman" w:hAnsiTheme="minorHAnsi" w:cstheme="minorHAnsi"/>
          <w:i/>
          <w:color w:val="000000"/>
          <w:sz w:val="22"/>
          <w:szCs w:val="22"/>
        </w:rPr>
        <w:t xml:space="preserve"> examen de</w:t>
      </w:r>
      <w:r w:rsidRPr="00BC4B09">
        <w:rPr>
          <w:rFonts w:asciiTheme="minorHAnsi" w:eastAsia="Times New Roman" w:hAnsiTheme="minorHAnsi" w:cstheme="minorHAnsi"/>
          <w:i/>
          <w:color w:val="000000"/>
          <w:sz w:val="22"/>
          <w:szCs w:val="22"/>
          <w:lang w:val="fr-FR"/>
        </w:rPr>
        <w:t xml:space="preserve"> ce</w:t>
      </w:r>
      <w:r w:rsidRPr="00BC4B09">
        <w:rPr>
          <w:rFonts w:asciiTheme="minorHAnsi" w:eastAsia="Times New Roman" w:hAnsiTheme="minorHAnsi" w:cstheme="minorHAnsi"/>
          <w:i/>
          <w:color w:val="000000"/>
          <w:sz w:val="22"/>
          <w:szCs w:val="22"/>
        </w:rPr>
        <w:t xml:space="preserve"> tableau, et</w:t>
      </w:r>
      <w:r w:rsidRPr="00BC4B09">
        <w:rPr>
          <w:rFonts w:asciiTheme="minorHAnsi" w:eastAsia="Times New Roman" w:hAnsiTheme="minorHAnsi" w:cstheme="minorHAnsi"/>
          <w:i/>
          <w:color w:val="000000"/>
          <w:sz w:val="22"/>
          <w:szCs w:val="22"/>
          <w:lang w:val="fr-FR"/>
        </w:rPr>
        <w:t xml:space="preserve"> comparé</w:t>
      </w:r>
      <w:r w:rsidRPr="00BC4B09">
        <w:rPr>
          <w:rFonts w:asciiTheme="minorHAnsi" w:eastAsia="Times New Roman" w:hAnsiTheme="minorHAnsi" w:cstheme="minorHAnsi"/>
          <w:i/>
          <w:color w:val="000000"/>
          <w:sz w:val="22"/>
          <w:szCs w:val="22"/>
        </w:rPr>
        <w:t xml:space="preserve"> au tableau</w:t>
      </w:r>
      <w:r w:rsidRPr="00BC4B09">
        <w:rPr>
          <w:rFonts w:asciiTheme="minorHAnsi" w:eastAsia="Times New Roman" w:hAnsiTheme="minorHAnsi" w:cstheme="minorHAnsi"/>
          <w:i/>
          <w:color w:val="000000"/>
          <w:sz w:val="22"/>
          <w:szCs w:val="22"/>
          <w:lang w:val="fr-FR"/>
        </w:rPr>
        <w:t xml:space="preserve"> que j'ai établi sur</w:t>
      </w:r>
      <w:r w:rsidRPr="00BC4B09">
        <w:rPr>
          <w:rFonts w:asciiTheme="minorHAnsi" w:eastAsia="Times New Roman" w:hAnsiTheme="minorHAnsi" w:cstheme="minorHAnsi"/>
          <w:i/>
          <w:color w:val="000000"/>
          <w:sz w:val="22"/>
          <w:szCs w:val="22"/>
        </w:rPr>
        <w:t xml:space="preserve"> base des</w:t>
      </w:r>
      <w:r w:rsidRPr="00BC4B09">
        <w:rPr>
          <w:rFonts w:asciiTheme="minorHAnsi" w:eastAsia="Times New Roman" w:hAnsiTheme="minorHAnsi" w:cstheme="minorHAnsi"/>
          <w:i/>
          <w:color w:val="000000"/>
          <w:sz w:val="22"/>
          <w:szCs w:val="22"/>
          <w:lang w:val="fr-FR"/>
        </w:rPr>
        <w:t xml:space="preserve"> données digitales, je ne peux accepter</w:t>
      </w:r>
      <w:r w:rsidRPr="00BC4B09">
        <w:rPr>
          <w:rFonts w:asciiTheme="minorHAnsi" w:eastAsia="Times New Roman" w:hAnsiTheme="minorHAnsi" w:cstheme="minorHAnsi"/>
          <w:i/>
          <w:color w:val="000000"/>
          <w:sz w:val="22"/>
          <w:szCs w:val="22"/>
        </w:rPr>
        <w:t xml:space="preserve"> le</w:t>
      </w:r>
      <w:r w:rsidRPr="00BC4B09">
        <w:rPr>
          <w:rFonts w:asciiTheme="minorHAnsi" w:eastAsia="Times New Roman" w:hAnsiTheme="minorHAnsi" w:cstheme="minorHAnsi"/>
          <w:i/>
          <w:color w:val="000000"/>
          <w:sz w:val="22"/>
          <w:szCs w:val="22"/>
          <w:lang w:val="fr-FR"/>
        </w:rPr>
        <w:t xml:space="preserve"> forfait indiqué.</w:t>
      </w:r>
      <w:r w:rsidRPr="00BC4B09">
        <w:rPr>
          <w:rFonts w:asciiTheme="minorHAnsi" w:eastAsia="Times New Roman" w:hAnsiTheme="minorHAnsi" w:cstheme="minorHAnsi"/>
          <w:i/>
          <w:color w:val="000000"/>
          <w:sz w:val="22"/>
          <w:szCs w:val="22"/>
        </w:rPr>
        <w:t xml:space="preserve"> Les</w:t>
      </w:r>
      <w:r w:rsidRPr="00BC4B09">
        <w:rPr>
          <w:rFonts w:asciiTheme="minorHAnsi" w:eastAsia="Times New Roman" w:hAnsiTheme="minorHAnsi" w:cstheme="minorHAnsi"/>
          <w:i/>
          <w:color w:val="000000"/>
          <w:sz w:val="22"/>
          <w:szCs w:val="22"/>
          <w:lang w:val="fr-FR"/>
        </w:rPr>
        <w:t xml:space="preserve"> calculs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l'employeur sont trop imprécis</w:t>
      </w:r>
      <w:r w:rsidRPr="00BC4B09">
        <w:rPr>
          <w:rFonts w:asciiTheme="minorHAnsi" w:eastAsia="Times New Roman" w:hAnsiTheme="minorHAnsi" w:cstheme="minorHAnsi"/>
          <w:i/>
          <w:color w:val="000000"/>
          <w:sz w:val="22"/>
          <w:szCs w:val="22"/>
        </w:rPr>
        <w:t xml:space="preserve"> et</w:t>
      </w:r>
      <w:r w:rsidRPr="00BC4B09">
        <w:rPr>
          <w:rFonts w:asciiTheme="minorHAnsi" w:eastAsia="Times New Roman" w:hAnsiTheme="minorHAnsi" w:cstheme="minorHAnsi"/>
          <w:i/>
          <w:color w:val="000000"/>
          <w:sz w:val="22"/>
          <w:szCs w:val="22"/>
          <w:lang w:val="fr-FR"/>
        </w:rPr>
        <w:t xml:space="preserve"> parfois contradictoires.</w:t>
      </w:r>
      <w:r w:rsidRPr="00BC4B09">
        <w:rPr>
          <w:rFonts w:asciiTheme="minorHAnsi" w:eastAsia="Times New Roman" w:hAnsiTheme="minorHAnsi" w:cstheme="minorHAnsi"/>
          <w:i/>
          <w:color w:val="000000"/>
          <w:sz w:val="22"/>
          <w:szCs w:val="22"/>
        </w:rPr>
        <w:t xml:space="preserve"> Les</w:t>
      </w:r>
      <w:r w:rsidRPr="00BC4B09">
        <w:rPr>
          <w:rFonts w:asciiTheme="minorHAnsi" w:eastAsia="Times New Roman" w:hAnsiTheme="minorHAnsi" w:cstheme="minorHAnsi"/>
          <w:i/>
          <w:color w:val="000000"/>
          <w:sz w:val="22"/>
          <w:szCs w:val="22"/>
          <w:lang w:val="fr-FR"/>
        </w:rPr>
        <w:t xml:space="preserve"> données tachygraphes ne sont toujours</w:t>
      </w:r>
      <w:r w:rsidRPr="00BC4B09">
        <w:rPr>
          <w:rFonts w:asciiTheme="minorHAnsi" w:eastAsia="Times New Roman" w:hAnsiTheme="minorHAnsi" w:cstheme="minorHAnsi"/>
          <w:i/>
          <w:color w:val="000000"/>
          <w:sz w:val="22"/>
          <w:szCs w:val="22"/>
        </w:rPr>
        <w:t xml:space="preserve"> pas</w:t>
      </w:r>
      <w:r w:rsidRPr="00BC4B09">
        <w:rPr>
          <w:rFonts w:asciiTheme="minorHAnsi" w:eastAsia="Times New Roman" w:hAnsiTheme="minorHAnsi" w:cstheme="minorHAnsi"/>
          <w:i/>
          <w:color w:val="000000"/>
          <w:sz w:val="22"/>
          <w:szCs w:val="22"/>
          <w:lang w:val="fr-FR"/>
        </w:rPr>
        <w:t xml:space="preserve"> prises</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compte.</w:t>
      </w:r>
      <w:r w:rsidRPr="00BC4B09">
        <w:rPr>
          <w:rFonts w:asciiTheme="minorHAnsi" w:eastAsia="Times New Roman" w:hAnsiTheme="minorHAnsi" w:cstheme="minorHAnsi"/>
          <w:i/>
          <w:color w:val="000000"/>
          <w:sz w:val="22"/>
          <w:szCs w:val="22"/>
        </w:rPr>
        <w:t xml:space="preserve"> </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lang w:val="fr-FR"/>
        </w:rPr>
        <w:t>Il manque toujours</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heures</w:t>
      </w:r>
      <w:r w:rsidRPr="00BC4B09">
        <w:rPr>
          <w:rFonts w:asciiTheme="minorHAnsi" w:eastAsia="Times New Roman" w:hAnsiTheme="minorHAnsi" w:cstheme="minorHAnsi"/>
          <w:i/>
          <w:color w:val="000000"/>
          <w:sz w:val="22"/>
          <w:szCs w:val="22"/>
        </w:rPr>
        <w:t xml:space="preserve"> à</w:t>
      </w:r>
      <w:r w:rsidRPr="00BC4B09">
        <w:rPr>
          <w:rFonts w:asciiTheme="minorHAnsi" w:eastAsia="Times New Roman" w:hAnsiTheme="minorHAnsi" w:cstheme="minorHAnsi"/>
          <w:i/>
          <w:color w:val="000000"/>
          <w:sz w:val="22"/>
          <w:szCs w:val="22"/>
          <w:lang w:val="fr-FR"/>
        </w:rPr>
        <w:t xml:space="preserve"> rémunérer.</w:t>
      </w:r>
      <w:r w:rsidRPr="00BC4B09">
        <w:rPr>
          <w:rFonts w:asciiTheme="minorHAnsi" w:eastAsia="Times New Roman" w:hAnsiTheme="minorHAnsi" w:cstheme="minorHAnsi"/>
          <w:i/>
          <w:color w:val="000000"/>
          <w:sz w:val="22"/>
          <w:szCs w:val="22"/>
        </w:rPr>
        <w:t xml:space="preserve"> De plus, le nouveau tableau continue à</w:t>
      </w:r>
      <w:r w:rsidRPr="00BC4B09">
        <w:rPr>
          <w:rFonts w:asciiTheme="minorHAnsi" w:eastAsia="Times New Roman" w:hAnsiTheme="minorHAnsi" w:cstheme="minorHAnsi"/>
          <w:i/>
          <w:color w:val="000000"/>
          <w:sz w:val="22"/>
          <w:szCs w:val="22"/>
          <w:lang w:val="fr-FR"/>
        </w:rPr>
        <w:t xml:space="preserve"> reprendre</w:t>
      </w:r>
      <w:r w:rsidRPr="00BC4B09">
        <w:rPr>
          <w:rFonts w:asciiTheme="minorHAnsi" w:eastAsia="Times New Roman" w:hAnsiTheme="minorHAnsi" w:cstheme="minorHAnsi"/>
          <w:i/>
          <w:color w:val="000000"/>
          <w:sz w:val="22"/>
          <w:szCs w:val="22"/>
        </w:rPr>
        <w:t xml:space="preserve"> des</w:t>
      </w:r>
      <w:r w:rsidRPr="00BC4B09">
        <w:rPr>
          <w:rFonts w:asciiTheme="minorHAnsi" w:eastAsia="Times New Roman" w:hAnsiTheme="minorHAnsi" w:cstheme="minorHAnsi"/>
          <w:i/>
          <w:color w:val="000000"/>
          <w:sz w:val="22"/>
          <w:szCs w:val="22"/>
          <w:lang w:val="fr-FR"/>
        </w:rPr>
        <w:t xml:space="preserve"> données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TRANSICS qui sont contestables, pour partie.</w:t>
      </w:r>
      <w:r w:rsidRPr="00BC4B09">
        <w:rPr>
          <w:rFonts w:asciiTheme="minorHAnsi" w:eastAsia="Times New Roman" w:hAnsiTheme="minorHAnsi" w:cstheme="minorHAnsi"/>
          <w:i/>
          <w:color w:val="000000"/>
          <w:sz w:val="22"/>
          <w:szCs w:val="22"/>
        </w:rPr>
        <w:t xml:space="preserve"> </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rPr>
        <w:t>En</w:t>
      </w:r>
      <w:r w:rsidRPr="00BC4B09">
        <w:rPr>
          <w:rFonts w:asciiTheme="minorHAnsi" w:eastAsia="Times New Roman" w:hAnsiTheme="minorHAnsi" w:cstheme="minorHAnsi"/>
          <w:i/>
          <w:color w:val="000000"/>
          <w:sz w:val="22"/>
          <w:szCs w:val="22"/>
          <w:lang w:val="fr-FR"/>
        </w:rPr>
        <w:t xml:space="preserve"> effet,</w:t>
      </w:r>
      <w:r w:rsidRPr="00BC4B09">
        <w:rPr>
          <w:rFonts w:asciiTheme="minorHAnsi" w:eastAsia="Times New Roman" w:hAnsiTheme="minorHAnsi" w:cstheme="minorHAnsi"/>
          <w:i/>
          <w:color w:val="000000"/>
          <w:sz w:val="22"/>
          <w:szCs w:val="22"/>
        </w:rPr>
        <w:t xml:space="preserve"> le chauffeur</w:t>
      </w:r>
      <w:r w:rsidRPr="00BC4B09">
        <w:rPr>
          <w:rFonts w:asciiTheme="minorHAnsi" w:eastAsia="Times New Roman" w:hAnsiTheme="minorHAnsi" w:cstheme="minorHAnsi"/>
          <w:i/>
          <w:color w:val="000000"/>
          <w:sz w:val="22"/>
          <w:szCs w:val="22"/>
          <w:lang w:val="fr-FR"/>
        </w:rPr>
        <w:t xml:space="preserve"> doit y encoder son activité selon les instructions</w:t>
      </w:r>
      <w:r w:rsidRPr="00BC4B09">
        <w:rPr>
          <w:rFonts w:asciiTheme="minorHAnsi" w:eastAsia="Times New Roman" w:hAnsiTheme="minorHAnsi" w:cstheme="minorHAnsi"/>
          <w:i/>
          <w:color w:val="000000"/>
          <w:sz w:val="22"/>
          <w:szCs w:val="22"/>
        </w:rPr>
        <w:t xml:space="preserve"> du</w:t>
      </w:r>
      <w:r w:rsidRPr="00BC4B09">
        <w:rPr>
          <w:rFonts w:asciiTheme="minorHAnsi" w:eastAsia="Times New Roman" w:hAnsiTheme="minorHAnsi" w:cstheme="minorHAnsi"/>
          <w:i/>
          <w:color w:val="000000"/>
          <w:sz w:val="22"/>
          <w:szCs w:val="22"/>
          <w:lang w:val="fr-FR"/>
        </w:rPr>
        <w:t xml:space="preserve"> dispatcher</w:t>
      </w:r>
      <w:r w:rsidRPr="00BC4B09">
        <w:rPr>
          <w:rFonts w:asciiTheme="minorHAnsi" w:eastAsia="Times New Roman" w:hAnsiTheme="minorHAnsi" w:cstheme="minorHAnsi"/>
          <w:i/>
          <w:color w:val="000000"/>
          <w:sz w:val="22"/>
          <w:szCs w:val="22"/>
        </w:rPr>
        <w:t xml:space="preserve"> et non</w:t>
      </w:r>
      <w:r w:rsidRPr="00BC4B09">
        <w:rPr>
          <w:rFonts w:asciiTheme="minorHAnsi" w:eastAsia="Times New Roman" w:hAnsiTheme="minorHAnsi" w:cstheme="minorHAnsi"/>
          <w:i/>
          <w:color w:val="000000"/>
          <w:sz w:val="22"/>
          <w:szCs w:val="22"/>
          <w:lang w:val="fr-FR"/>
        </w:rPr>
        <w:t xml:space="preserve"> selon</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réalité. Ou bien, ces indications sont-elles insérées ultérieurement</w:t>
      </w:r>
      <w:r w:rsidRPr="00BC4B09">
        <w:rPr>
          <w:rFonts w:asciiTheme="minorHAnsi" w:eastAsia="Times New Roman" w:hAnsiTheme="minorHAnsi" w:cstheme="minorHAnsi"/>
          <w:i/>
          <w:color w:val="000000"/>
          <w:sz w:val="22"/>
          <w:szCs w:val="22"/>
        </w:rPr>
        <w:t xml:space="preserve"> par le</w:t>
      </w:r>
      <w:r w:rsidRPr="00BC4B09">
        <w:rPr>
          <w:rFonts w:asciiTheme="minorHAnsi" w:eastAsia="Times New Roman" w:hAnsiTheme="minorHAnsi" w:cstheme="minorHAnsi"/>
          <w:i/>
          <w:color w:val="000000"/>
          <w:sz w:val="22"/>
          <w:szCs w:val="22"/>
          <w:lang w:val="fr-FR"/>
        </w:rPr>
        <w:t xml:space="preserve"> dispatcheur ?</w:t>
      </w:r>
      <w:r w:rsidRPr="00BC4B09">
        <w:rPr>
          <w:rFonts w:asciiTheme="minorHAnsi" w:eastAsia="Times New Roman" w:hAnsiTheme="minorHAnsi" w:cstheme="minorHAnsi"/>
          <w:i/>
          <w:color w:val="000000"/>
          <w:sz w:val="22"/>
          <w:szCs w:val="22"/>
        </w:rPr>
        <w:t xml:space="preserve">  </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rPr>
      </w:pPr>
      <w:r w:rsidRPr="00BC4B09">
        <w:rPr>
          <w:rFonts w:asciiTheme="minorHAnsi" w:eastAsia="Times New Roman" w:hAnsiTheme="minorHAnsi" w:cstheme="minorHAnsi"/>
          <w:i/>
          <w:color w:val="000000"/>
          <w:sz w:val="22"/>
          <w:szCs w:val="22"/>
        </w:rPr>
        <w:t>Par</w:t>
      </w:r>
      <w:r w:rsidRPr="00BC4B09">
        <w:rPr>
          <w:rFonts w:asciiTheme="minorHAnsi" w:eastAsia="Times New Roman" w:hAnsiTheme="minorHAnsi" w:cstheme="minorHAnsi"/>
          <w:i/>
          <w:color w:val="000000"/>
          <w:sz w:val="22"/>
          <w:szCs w:val="22"/>
          <w:lang w:val="fr-FR"/>
        </w:rPr>
        <w:t xml:space="preserve"> exemple, que signifie « DISP » dans</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colonne</w:t>
      </w:r>
      <w:r w:rsidRPr="00BC4B09">
        <w:rPr>
          <w:rFonts w:asciiTheme="minorHAnsi" w:eastAsia="Times New Roman" w:hAnsiTheme="minorHAnsi" w:cstheme="minorHAnsi"/>
          <w:i/>
          <w:color w:val="000000"/>
          <w:sz w:val="22"/>
          <w:szCs w:val="22"/>
        </w:rPr>
        <w:t xml:space="preserve"> Q du tableau</w:t>
      </w:r>
      <w:r w:rsidRPr="00BC4B09">
        <w:rPr>
          <w:rFonts w:asciiTheme="minorHAnsi" w:eastAsia="Times New Roman" w:hAnsiTheme="minorHAnsi" w:cstheme="minorHAnsi"/>
          <w:i/>
          <w:color w:val="000000"/>
          <w:sz w:val="22"/>
          <w:szCs w:val="22"/>
          <w:lang w:val="fr-FR"/>
        </w:rPr>
        <w:t xml:space="preserve"> «</w:t>
      </w:r>
      <w:r w:rsidRPr="00BC4B09">
        <w:rPr>
          <w:rFonts w:asciiTheme="minorHAnsi" w:eastAsia="Times New Roman" w:hAnsiTheme="minorHAnsi" w:cstheme="minorHAnsi"/>
          <w:i/>
          <w:color w:val="000000"/>
          <w:sz w:val="22"/>
          <w:szCs w:val="22"/>
        </w:rPr>
        <w:t xml:space="preserve"> DISPO</w:t>
      </w:r>
      <w:r w:rsidRPr="00BC4B09">
        <w:rPr>
          <w:rFonts w:asciiTheme="minorHAnsi" w:eastAsia="Times New Roman" w:hAnsiTheme="minorHAnsi" w:cstheme="minorHAnsi"/>
          <w:i/>
          <w:color w:val="000000"/>
          <w:sz w:val="22"/>
          <w:szCs w:val="22"/>
          <w:lang w:val="fr-FR"/>
        </w:rPr>
        <w:t xml:space="preserve"> autre que livraison » : DISPATCHER ou DISPONIBILITE ?</w:t>
      </w:r>
      <w:r w:rsidRPr="00BC4B09">
        <w:rPr>
          <w:rFonts w:asciiTheme="minorHAnsi" w:eastAsia="Times New Roman" w:hAnsiTheme="minorHAnsi" w:cstheme="minorHAnsi"/>
          <w:i/>
          <w:color w:val="000000"/>
          <w:sz w:val="22"/>
          <w:szCs w:val="22"/>
        </w:rPr>
        <w:t xml:space="preserve"> A</w:t>
      </w:r>
      <w:r w:rsidRPr="00BC4B09">
        <w:rPr>
          <w:rFonts w:asciiTheme="minorHAnsi" w:eastAsia="Times New Roman" w:hAnsiTheme="minorHAnsi" w:cstheme="minorHAnsi"/>
          <w:i/>
          <w:color w:val="000000"/>
          <w:sz w:val="22"/>
          <w:szCs w:val="22"/>
          <w:lang w:val="fr-FR"/>
        </w:rPr>
        <w:t xml:space="preserve"> plusieurs</w:t>
      </w:r>
      <w:r w:rsidRPr="00BC4B09">
        <w:rPr>
          <w:rFonts w:asciiTheme="minorHAnsi" w:eastAsia="Times New Roman" w:hAnsiTheme="minorHAnsi" w:cstheme="minorHAnsi"/>
          <w:i/>
          <w:color w:val="000000"/>
          <w:sz w:val="22"/>
          <w:szCs w:val="22"/>
        </w:rPr>
        <w:t xml:space="preserve"> reprises,</w:t>
      </w:r>
      <w:r w:rsidRPr="00BC4B09">
        <w:rPr>
          <w:rFonts w:asciiTheme="minorHAnsi" w:eastAsia="Times New Roman" w:hAnsiTheme="minorHAnsi" w:cstheme="minorHAnsi"/>
          <w:i/>
          <w:color w:val="000000"/>
          <w:sz w:val="22"/>
          <w:szCs w:val="22"/>
          <w:lang w:val="fr-FR"/>
        </w:rPr>
        <w:t xml:space="preserve"> on voit apparaître l'intitulé « dispatcher » puis « DISP ». Cela porte</w:t>
      </w:r>
      <w:r w:rsidRPr="00BC4B09">
        <w:rPr>
          <w:rFonts w:asciiTheme="minorHAnsi" w:eastAsia="Times New Roman" w:hAnsiTheme="minorHAnsi" w:cstheme="minorHAnsi"/>
          <w:i/>
          <w:color w:val="000000"/>
          <w:sz w:val="22"/>
          <w:szCs w:val="22"/>
        </w:rPr>
        <w:t xml:space="preserve"> ä</w:t>
      </w:r>
      <w:r w:rsidRPr="00BC4B09">
        <w:rPr>
          <w:rFonts w:asciiTheme="minorHAnsi" w:eastAsia="Times New Roman" w:hAnsiTheme="minorHAnsi" w:cstheme="minorHAnsi"/>
          <w:i/>
          <w:color w:val="000000"/>
          <w:sz w:val="22"/>
          <w:szCs w:val="22"/>
          <w:lang w:val="fr-FR"/>
        </w:rPr>
        <w:t xml:space="preserve"> confusion.</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z w:val="22"/>
          <w:szCs w:val="22"/>
          <w:lang w:val="fr-FR"/>
        </w:rPr>
        <w:t>Dès lors, les nouveaux calculs proposés</w:t>
      </w:r>
      <w:r w:rsidRPr="00BC4B09">
        <w:rPr>
          <w:rFonts w:asciiTheme="minorHAnsi" w:eastAsia="Times New Roman" w:hAnsiTheme="minorHAnsi" w:cstheme="minorHAnsi"/>
          <w:i/>
          <w:color w:val="000000"/>
          <w:sz w:val="22"/>
          <w:szCs w:val="22"/>
        </w:rPr>
        <w:t xml:space="preserve"> par</w:t>
      </w:r>
      <w:r w:rsidRPr="00BC4B09">
        <w:rPr>
          <w:rFonts w:asciiTheme="minorHAnsi" w:eastAsia="Times New Roman" w:hAnsiTheme="minorHAnsi" w:cstheme="minorHAnsi"/>
          <w:i/>
          <w:color w:val="000000"/>
          <w:sz w:val="22"/>
          <w:szCs w:val="22"/>
          <w:lang w:val="fr-FR"/>
        </w:rPr>
        <w:t xml:space="preserve"> l'employeur ne peuvent</w:t>
      </w:r>
      <w:r w:rsidRPr="00BC4B09">
        <w:rPr>
          <w:rFonts w:asciiTheme="minorHAnsi" w:eastAsia="Times New Roman" w:hAnsiTheme="minorHAnsi" w:cstheme="minorHAnsi"/>
          <w:i/>
          <w:color w:val="000000"/>
          <w:sz w:val="22"/>
          <w:szCs w:val="22"/>
        </w:rPr>
        <w:t xml:space="preserve"> pas</w:t>
      </w:r>
      <w:r w:rsidRPr="00BC4B09">
        <w:rPr>
          <w:rFonts w:asciiTheme="minorHAnsi" w:eastAsia="Times New Roman" w:hAnsiTheme="minorHAnsi" w:cstheme="minorHAnsi"/>
          <w:i/>
          <w:color w:val="000000"/>
          <w:sz w:val="22"/>
          <w:szCs w:val="22"/>
          <w:lang w:val="fr-FR"/>
        </w:rPr>
        <w:t xml:space="preserve"> être pris</w:t>
      </w:r>
      <w:r w:rsidRPr="00BC4B09">
        <w:rPr>
          <w:rFonts w:asciiTheme="minorHAnsi" w:eastAsia="Times New Roman" w:hAnsiTheme="minorHAnsi" w:cstheme="minorHAnsi"/>
          <w:i/>
          <w:color w:val="000000"/>
          <w:sz w:val="22"/>
          <w:szCs w:val="22"/>
        </w:rPr>
        <w:t xml:space="preserve"> en</w:t>
      </w:r>
      <w:r w:rsidRPr="00BC4B09">
        <w:rPr>
          <w:rFonts w:asciiTheme="minorHAnsi" w:eastAsia="Times New Roman" w:hAnsiTheme="minorHAnsi" w:cstheme="minorHAnsi"/>
          <w:i/>
          <w:color w:val="000000"/>
          <w:sz w:val="22"/>
          <w:szCs w:val="22"/>
          <w:lang w:val="fr-FR"/>
        </w:rPr>
        <w:t xml:space="preserve"> compte.</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z w:val="22"/>
          <w:szCs w:val="22"/>
          <w:lang w:val="fr-FR"/>
        </w:rPr>
        <w:t>Selon les données digitales, très peu d'heures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disponibilité sont réalisées,</w:t>
      </w:r>
      <w:r w:rsidRPr="00BC4B09">
        <w:rPr>
          <w:rFonts w:asciiTheme="minorHAnsi" w:eastAsia="Times New Roman" w:hAnsiTheme="minorHAnsi" w:cstheme="minorHAnsi"/>
          <w:i/>
          <w:color w:val="000000"/>
          <w:sz w:val="22"/>
          <w:szCs w:val="22"/>
        </w:rPr>
        <w:t xml:space="preserve"> la</w:t>
      </w:r>
      <w:r w:rsidRPr="00BC4B09">
        <w:rPr>
          <w:rFonts w:asciiTheme="minorHAnsi" w:eastAsia="Times New Roman" w:hAnsiTheme="minorHAnsi" w:cstheme="minorHAnsi"/>
          <w:i/>
          <w:color w:val="000000"/>
          <w:sz w:val="22"/>
          <w:szCs w:val="22"/>
          <w:lang w:val="fr-FR"/>
        </w:rPr>
        <w:t xml:space="preserve"> plupart</w:t>
      </w:r>
      <w:r w:rsidRPr="00BC4B09">
        <w:rPr>
          <w:rFonts w:asciiTheme="minorHAnsi" w:eastAsia="Times New Roman" w:hAnsiTheme="minorHAnsi" w:cstheme="minorHAnsi"/>
          <w:i/>
          <w:color w:val="000000"/>
          <w:sz w:val="22"/>
          <w:szCs w:val="22"/>
        </w:rPr>
        <w:t xml:space="preserve"> du</w:t>
      </w:r>
      <w:r w:rsidRPr="00BC4B09">
        <w:rPr>
          <w:rFonts w:asciiTheme="minorHAnsi" w:eastAsia="Times New Roman" w:hAnsiTheme="minorHAnsi" w:cstheme="minorHAnsi"/>
          <w:i/>
          <w:color w:val="000000"/>
          <w:sz w:val="22"/>
          <w:szCs w:val="22"/>
          <w:lang w:val="fr-FR"/>
        </w:rPr>
        <w:t xml:space="preserve"> temps, il n'y</w:t>
      </w:r>
      <w:r w:rsidRPr="00BC4B09">
        <w:rPr>
          <w:rFonts w:asciiTheme="minorHAnsi" w:eastAsia="Times New Roman" w:hAnsiTheme="minorHAnsi" w:cstheme="minorHAnsi"/>
          <w:i/>
          <w:color w:val="000000"/>
          <w:sz w:val="22"/>
          <w:szCs w:val="22"/>
        </w:rPr>
        <w:t xml:space="preserve"> en a pas, Or,</w:t>
      </w:r>
      <w:r w:rsidRPr="00BC4B09">
        <w:rPr>
          <w:rFonts w:asciiTheme="minorHAnsi" w:eastAsia="Times New Roman" w:hAnsiTheme="minorHAnsi" w:cstheme="minorHAnsi"/>
          <w:i/>
          <w:color w:val="000000"/>
          <w:sz w:val="22"/>
          <w:szCs w:val="22"/>
          <w:lang w:val="fr-FR"/>
        </w:rPr>
        <w:t xml:space="preserve"> sur les fiches</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paie, j'en constate un nombre très élevé, établi</w:t>
      </w:r>
      <w:r w:rsidRPr="00BC4B09">
        <w:rPr>
          <w:rFonts w:asciiTheme="minorHAnsi" w:eastAsia="Times New Roman" w:hAnsiTheme="minorHAnsi" w:cstheme="minorHAnsi"/>
          <w:i/>
          <w:color w:val="000000"/>
          <w:sz w:val="22"/>
          <w:szCs w:val="22"/>
        </w:rPr>
        <w:t xml:space="preserve"> sans base</w:t>
      </w:r>
      <w:r w:rsidRPr="00BC4B09">
        <w:rPr>
          <w:rFonts w:asciiTheme="minorHAnsi" w:eastAsia="Times New Roman" w:hAnsiTheme="minorHAnsi" w:cstheme="minorHAnsi"/>
          <w:i/>
          <w:color w:val="000000"/>
          <w:sz w:val="22"/>
          <w:szCs w:val="22"/>
          <w:lang w:val="fr-FR"/>
        </w:rPr>
        <w:t xml:space="preserve"> concrète</w:t>
      </w:r>
      <w:r w:rsidRPr="00BC4B09">
        <w:rPr>
          <w:rFonts w:asciiTheme="minorHAnsi" w:eastAsia="Times New Roman" w:hAnsiTheme="minorHAnsi" w:cstheme="minorHAnsi"/>
          <w:i/>
          <w:color w:val="000000"/>
          <w:sz w:val="22"/>
          <w:szCs w:val="22"/>
        </w:rPr>
        <w:t xml:space="preserve"> et objective. Le</w:t>
      </w:r>
      <w:r w:rsidRPr="00BC4B09">
        <w:rPr>
          <w:rFonts w:asciiTheme="minorHAnsi" w:eastAsia="Times New Roman" w:hAnsiTheme="minorHAnsi" w:cstheme="minorHAnsi"/>
          <w:i/>
          <w:color w:val="000000"/>
          <w:sz w:val="22"/>
          <w:szCs w:val="22"/>
          <w:lang w:val="fr-FR"/>
        </w:rPr>
        <w:t xml:space="preserve"> compte individuel est donc</w:t>
      </w:r>
      <w:r w:rsidRPr="00BC4B09">
        <w:rPr>
          <w:rFonts w:asciiTheme="minorHAnsi" w:eastAsia="Times New Roman" w:hAnsiTheme="minorHAnsi" w:cstheme="minorHAnsi"/>
          <w:i/>
          <w:color w:val="000000"/>
          <w:sz w:val="22"/>
          <w:szCs w:val="22"/>
        </w:rPr>
        <w:t xml:space="preserve"> incorrect,</w:t>
      </w:r>
      <w:r w:rsidRPr="00BC4B09">
        <w:rPr>
          <w:rFonts w:asciiTheme="minorHAnsi" w:eastAsia="Times New Roman" w:hAnsiTheme="minorHAnsi" w:cstheme="minorHAnsi"/>
          <w:i/>
          <w:color w:val="000000"/>
          <w:sz w:val="22"/>
          <w:szCs w:val="22"/>
          <w:lang w:val="fr-FR"/>
        </w:rPr>
        <w:t xml:space="preserve"> </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pacing w:val="-2"/>
          <w:sz w:val="22"/>
          <w:szCs w:val="22"/>
          <w:lang w:val="fr-FR"/>
        </w:rPr>
        <w:t>L'employeur estime que cela provient d'une mauvaise manipulation</w:t>
      </w:r>
      <w:r w:rsidRPr="00BC4B09">
        <w:rPr>
          <w:rFonts w:asciiTheme="minorHAnsi" w:eastAsia="Times New Roman" w:hAnsiTheme="minorHAnsi" w:cstheme="minorHAnsi"/>
          <w:i/>
          <w:color w:val="000000"/>
          <w:spacing w:val="-2"/>
          <w:sz w:val="22"/>
          <w:szCs w:val="22"/>
        </w:rPr>
        <w:t xml:space="preserve"> du</w:t>
      </w:r>
      <w:r w:rsidRPr="00BC4B09">
        <w:rPr>
          <w:rFonts w:asciiTheme="minorHAnsi" w:eastAsia="Times New Roman" w:hAnsiTheme="minorHAnsi" w:cstheme="minorHAnsi"/>
          <w:i/>
          <w:color w:val="000000"/>
          <w:spacing w:val="-2"/>
          <w:sz w:val="22"/>
          <w:szCs w:val="22"/>
          <w:lang w:val="fr-FR"/>
        </w:rPr>
        <w:t xml:space="preserve"> tachygraphe</w:t>
      </w:r>
      <w:r w:rsidRPr="00BC4B09">
        <w:rPr>
          <w:rFonts w:asciiTheme="minorHAnsi" w:eastAsia="Times New Roman" w:hAnsiTheme="minorHAnsi" w:cstheme="minorHAnsi"/>
          <w:i/>
          <w:color w:val="000000"/>
          <w:spacing w:val="-2"/>
          <w:sz w:val="22"/>
          <w:szCs w:val="22"/>
        </w:rPr>
        <w:t xml:space="preserve"> par</w:t>
      </w:r>
      <w:r w:rsidRPr="00BC4B09">
        <w:rPr>
          <w:rFonts w:asciiTheme="minorHAnsi" w:eastAsia="Times New Roman" w:hAnsiTheme="minorHAnsi" w:cstheme="minorHAnsi"/>
          <w:i/>
          <w:color w:val="000000"/>
          <w:spacing w:val="-2"/>
          <w:sz w:val="22"/>
          <w:szCs w:val="22"/>
          <w:lang w:val="fr-FR"/>
        </w:rPr>
        <w:t xml:space="preserve"> les</w:t>
      </w:r>
      <w:r w:rsidRPr="00BC4B09">
        <w:rPr>
          <w:rFonts w:asciiTheme="minorHAnsi" w:eastAsia="Times New Roman" w:hAnsiTheme="minorHAnsi" w:cstheme="minorHAnsi"/>
          <w:i/>
          <w:color w:val="000000"/>
          <w:spacing w:val="-2"/>
          <w:sz w:val="22"/>
          <w:szCs w:val="22"/>
        </w:rPr>
        <w:t xml:space="preserve"> chauffeurs,</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z w:val="22"/>
          <w:szCs w:val="22"/>
          <w:lang w:val="fr-FR"/>
        </w:rPr>
      </w:pPr>
      <w:r w:rsidRPr="00BC4B09">
        <w:rPr>
          <w:rFonts w:asciiTheme="minorHAnsi" w:eastAsia="Times New Roman" w:hAnsiTheme="minorHAnsi" w:cstheme="minorHAnsi"/>
          <w:i/>
          <w:color w:val="000000"/>
          <w:sz w:val="22"/>
          <w:szCs w:val="22"/>
        </w:rPr>
        <w:t>Or,</w:t>
      </w:r>
      <w:r w:rsidRPr="00BC4B09">
        <w:rPr>
          <w:rFonts w:asciiTheme="minorHAnsi" w:eastAsia="Times New Roman" w:hAnsiTheme="minorHAnsi" w:cstheme="minorHAnsi"/>
          <w:i/>
          <w:color w:val="000000"/>
          <w:sz w:val="22"/>
          <w:szCs w:val="22"/>
          <w:lang w:val="fr-FR"/>
        </w:rPr>
        <w:t xml:space="preserve"> ils sont censés avoir reçu une formation permettant</w:t>
      </w:r>
      <w:r w:rsidRPr="00BC4B09">
        <w:rPr>
          <w:rFonts w:asciiTheme="minorHAnsi" w:eastAsia="Times New Roman" w:hAnsiTheme="minorHAnsi" w:cstheme="minorHAnsi"/>
          <w:i/>
          <w:color w:val="000000"/>
          <w:sz w:val="22"/>
          <w:szCs w:val="22"/>
        </w:rPr>
        <w:t xml:space="preserve"> de le</w:t>
      </w:r>
      <w:r w:rsidRPr="00BC4B09">
        <w:rPr>
          <w:rFonts w:asciiTheme="minorHAnsi" w:eastAsia="Times New Roman" w:hAnsiTheme="minorHAnsi" w:cstheme="minorHAnsi"/>
          <w:i/>
          <w:color w:val="000000"/>
          <w:sz w:val="22"/>
          <w:szCs w:val="22"/>
          <w:lang w:val="fr-FR"/>
        </w:rPr>
        <w:t xml:space="preserve"> manipuler</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manière légale.</w:t>
      </w:r>
      <w:r w:rsidRPr="00BC4B09">
        <w:rPr>
          <w:rFonts w:asciiTheme="minorHAnsi" w:eastAsia="Times New Roman" w:hAnsiTheme="minorHAnsi" w:cstheme="minorHAnsi"/>
          <w:i/>
          <w:color w:val="000000"/>
          <w:sz w:val="22"/>
          <w:szCs w:val="22"/>
        </w:rPr>
        <w:t xml:space="preserve"> Et,</w:t>
      </w:r>
      <w:r w:rsidRPr="00BC4B09">
        <w:rPr>
          <w:rFonts w:asciiTheme="minorHAnsi" w:eastAsia="Times New Roman" w:hAnsiTheme="minorHAnsi" w:cstheme="minorHAnsi"/>
          <w:i/>
          <w:color w:val="000000"/>
          <w:sz w:val="22"/>
          <w:szCs w:val="22"/>
          <w:lang w:val="fr-FR"/>
        </w:rPr>
        <w:t xml:space="preserve"> l'employeur</w:t>
      </w:r>
      <w:r w:rsidRPr="00BC4B09">
        <w:rPr>
          <w:rFonts w:asciiTheme="minorHAnsi" w:eastAsia="Times New Roman" w:hAnsiTheme="minorHAnsi" w:cstheme="minorHAnsi"/>
          <w:i/>
          <w:color w:val="000000"/>
          <w:sz w:val="22"/>
          <w:szCs w:val="22"/>
        </w:rPr>
        <w:t xml:space="preserve"> a</w:t>
      </w:r>
      <w:r w:rsidRPr="00BC4B09">
        <w:rPr>
          <w:rFonts w:asciiTheme="minorHAnsi" w:eastAsia="Times New Roman" w:hAnsiTheme="minorHAnsi" w:cstheme="minorHAnsi"/>
          <w:i/>
          <w:color w:val="000000"/>
          <w:sz w:val="22"/>
          <w:szCs w:val="22"/>
          <w:lang w:val="fr-FR"/>
        </w:rPr>
        <w:t xml:space="preserve"> l'obligation</w:t>
      </w:r>
      <w:r w:rsidRPr="00BC4B09">
        <w:rPr>
          <w:rFonts w:asciiTheme="minorHAnsi" w:eastAsia="Times New Roman" w:hAnsiTheme="minorHAnsi" w:cstheme="minorHAnsi"/>
          <w:i/>
          <w:color w:val="000000"/>
          <w:sz w:val="22"/>
          <w:szCs w:val="22"/>
        </w:rPr>
        <w:t xml:space="preserve"> de</w:t>
      </w:r>
      <w:r w:rsidRPr="00BC4B09">
        <w:rPr>
          <w:rFonts w:asciiTheme="minorHAnsi" w:eastAsia="Times New Roman" w:hAnsiTheme="minorHAnsi" w:cstheme="minorHAnsi"/>
          <w:i/>
          <w:color w:val="000000"/>
          <w:sz w:val="22"/>
          <w:szCs w:val="22"/>
          <w:lang w:val="fr-FR"/>
        </w:rPr>
        <w:t xml:space="preserve"> vérifier que cette utilisation correspond</w:t>
      </w:r>
      <w:r w:rsidRPr="00BC4B09">
        <w:rPr>
          <w:rFonts w:asciiTheme="minorHAnsi" w:eastAsia="Times New Roman" w:hAnsiTheme="minorHAnsi" w:cstheme="minorHAnsi"/>
          <w:i/>
          <w:color w:val="000000"/>
          <w:sz w:val="22"/>
          <w:szCs w:val="22"/>
        </w:rPr>
        <w:t xml:space="preserve"> au</w:t>
      </w:r>
      <w:r w:rsidRPr="00BC4B09">
        <w:rPr>
          <w:rFonts w:asciiTheme="minorHAnsi" w:eastAsia="Times New Roman" w:hAnsiTheme="minorHAnsi" w:cstheme="minorHAnsi"/>
          <w:i/>
          <w:color w:val="000000"/>
          <w:sz w:val="22"/>
          <w:szCs w:val="22"/>
          <w:lang w:val="fr-FR"/>
        </w:rPr>
        <w:t xml:space="preserve"> prescrit légal.</w:t>
      </w:r>
    </w:p>
    <w:p w:rsidR="00276332" w:rsidRPr="00BC4B09" w:rsidRDefault="00276332" w:rsidP="00276332">
      <w:pPr>
        <w:spacing w:before="95" w:after="366" w:line="266" w:lineRule="exact"/>
        <w:ind w:left="1416" w:right="288"/>
        <w:jc w:val="both"/>
        <w:rPr>
          <w:rFonts w:asciiTheme="minorHAnsi" w:eastAsia="Times New Roman" w:hAnsiTheme="minorHAnsi" w:cstheme="minorHAnsi"/>
          <w:i/>
          <w:color w:val="000000"/>
          <w:spacing w:val="-3"/>
          <w:sz w:val="22"/>
          <w:szCs w:val="22"/>
          <w:lang w:val="fr-FR"/>
        </w:rPr>
      </w:pPr>
      <w:r w:rsidRPr="00BC4B09">
        <w:rPr>
          <w:rFonts w:asciiTheme="minorHAnsi" w:eastAsia="Times New Roman" w:hAnsiTheme="minorHAnsi" w:cstheme="minorHAnsi"/>
          <w:i/>
          <w:color w:val="000000"/>
          <w:spacing w:val="-3"/>
          <w:sz w:val="22"/>
          <w:szCs w:val="22"/>
          <w:lang w:val="fr-FR"/>
        </w:rPr>
        <w:t>L'employeur</w:t>
      </w:r>
      <w:r w:rsidRPr="00BC4B09">
        <w:rPr>
          <w:rFonts w:asciiTheme="minorHAnsi" w:eastAsia="Times New Roman" w:hAnsiTheme="minorHAnsi" w:cstheme="minorHAnsi"/>
          <w:i/>
          <w:color w:val="000000"/>
          <w:spacing w:val="-3"/>
          <w:sz w:val="22"/>
          <w:szCs w:val="22"/>
        </w:rPr>
        <w:t xml:space="preserve"> en</w:t>
      </w:r>
      <w:r w:rsidRPr="00BC4B09">
        <w:rPr>
          <w:rFonts w:asciiTheme="minorHAnsi" w:eastAsia="Times New Roman" w:hAnsiTheme="minorHAnsi" w:cstheme="minorHAnsi"/>
          <w:i/>
          <w:color w:val="000000"/>
          <w:spacing w:val="-3"/>
          <w:sz w:val="22"/>
          <w:szCs w:val="22"/>
          <w:lang w:val="fr-FR"/>
        </w:rPr>
        <w:t xml:space="preserve"> donc</w:t>
      </w:r>
      <w:r w:rsidRPr="00BC4B09">
        <w:rPr>
          <w:rFonts w:asciiTheme="minorHAnsi" w:eastAsia="Times New Roman" w:hAnsiTheme="minorHAnsi" w:cstheme="minorHAnsi"/>
          <w:i/>
          <w:color w:val="000000"/>
          <w:spacing w:val="-3"/>
          <w:sz w:val="22"/>
          <w:szCs w:val="22"/>
        </w:rPr>
        <w:t xml:space="preserve"> en</w:t>
      </w:r>
      <w:r w:rsidRPr="00BC4B09">
        <w:rPr>
          <w:rFonts w:asciiTheme="minorHAnsi" w:eastAsia="Times New Roman" w:hAnsiTheme="minorHAnsi" w:cstheme="minorHAnsi"/>
          <w:i/>
          <w:color w:val="000000"/>
          <w:spacing w:val="-3"/>
          <w:sz w:val="22"/>
          <w:szCs w:val="22"/>
          <w:lang w:val="fr-FR"/>
        </w:rPr>
        <w:t xml:space="preserve"> infraction avec les dispositions</w:t>
      </w:r>
      <w:r w:rsidRPr="00BC4B09">
        <w:rPr>
          <w:rFonts w:asciiTheme="minorHAnsi" w:eastAsia="Times New Roman" w:hAnsiTheme="minorHAnsi" w:cstheme="minorHAnsi"/>
          <w:i/>
          <w:color w:val="000000"/>
          <w:spacing w:val="-3"/>
          <w:sz w:val="22"/>
          <w:szCs w:val="22"/>
        </w:rPr>
        <w:t xml:space="preserve"> du</w:t>
      </w:r>
      <w:r w:rsidRPr="00BC4B09">
        <w:rPr>
          <w:rFonts w:asciiTheme="minorHAnsi" w:eastAsia="Times New Roman" w:hAnsiTheme="minorHAnsi" w:cstheme="minorHAnsi"/>
          <w:i/>
          <w:color w:val="000000"/>
          <w:spacing w:val="-3"/>
          <w:sz w:val="22"/>
          <w:szCs w:val="22"/>
          <w:lang w:val="fr-FR"/>
        </w:rPr>
        <w:t xml:space="preserve"> Règlement CE</w:t>
      </w:r>
      <w:r w:rsidRPr="00BC4B09">
        <w:rPr>
          <w:rFonts w:asciiTheme="minorHAnsi" w:eastAsia="Times New Roman" w:hAnsiTheme="minorHAnsi" w:cstheme="minorHAnsi"/>
          <w:i/>
          <w:color w:val="000000"/>
          <w:spacing w:val="-3"/>
          <w:sz w:val="22"/>
          <w:szCs w:val="22"/>
        </w:rPr>
        <w:t xml:space="preserve"> 561/2006 et 165/2014</w:t>
      </w:r>
      <w:r w:rsidRPr="00BC4B09">
        <w:rPr>
          <w:rFonts w:asciiTheme="minorHAnsi" w:eastAsia="Times New Roman" w:hAnsiTheme="minorHAnsi" w:cstheme="minorHAnsi"/>
          <w:i/>
          <w:color w:val="000000"/>
          <w:spacing w:val="-3"/>
          <w:sz w:val="22"/>
          <w:szCs w:val="22"/>
          <w:lang w:val="fr-FR"/>
        </w:rPr>
        <w:t xml:space="preserve"> (remplaçant</w:t>
      </w:r>
      <w:r w:rsidRPr="00BC4B09">
        <w:rPr>
          <w:rFonts w:asciiTheme="minorHAnsi" w:eastAsia="Times New Roman" w:hAnsiTheme="minorHAnsi" w:cstheme="minorHAnsi"/>
          <w:i/>
          <w:color w:val="000000"/>
          <w:spacing w:val="-3"/>
          <w:sz w:val="22"/>
          <w:szCs w:val="22"/>
        </w:rPr>
        <w:t xml:space="preserve"> le</w:t>
      </w:r>
      <w:r w:rsidRPr="00BC4B09">
        <w:rPr>
          <w:rFonts w:asciiTheme="minorHAnsi" w:eastAsia="Times New Roman" w:hAnsiTheme="minorHAnsi" w:cstheme="minorHAnsi"/>
          <w:i/>
          <w:color w:val="000000"/>
          <w:spacing w:val="-3"/>
          <w:sz w:val="22"/>
          <w:szCs w:val="22"/>
          <w:lang w:val="fr-FR"/>
        </w:rPr>
        <w:t xml:space="preserve"> R.E. CE</w:t>
      </w:r>
      <w:r w:rsidRPr="00BC4B09">
        <w:rPr>
          <w:rFonts w:asciiTheme="minorHAnsi" w:eastAsia="Times New Roman" w:hAnsiTheme="minorHAnsi" w:cstheme="minorHAnsi"/>
          <w:i/>
          <w:color w:val="000000"/>
          <w:spacing w:val="-3"/>
          <w:sz w:val="22"/>
          <w:szCs w:val="22"/>
        </w:rPr>
        <w:t xml:space="preserve"> 3821/85)</w:t>
      </w:r>
      <w:r w:rsidRPr="00BC4B09">
        <w:rPr>
          <w:rFonts w:asciiTheme="minorHAnsi" w:eastAsia="Times New Roman" w:hAnsiTheme="minorHAnsi" w:cstheme="minorHAnsi"/>
          <w:i/>
          <w:color w:val="000000"/>
          <w:spacing w:val="-3"/>
          <w:sz w:val="22"/>
          <w:szCs w:val="22"/>
          <w:lang w:val="fr-FR"/>
        </w:rPr>
        <w:t xml:space="preserve"> pour ne</w:t>
      </w:r>
      <w:r w:rsidRPr="00BC4B09">
        <w:rPr>
          <w:rFonts w:asciiTheme="minorHAnsi" w:eastAsia="Times New Roman" w:hAnsiTheme="minorHAnsi" w:cstheme="minorHAnsi"/>
          <w:i/>
          <w:color w:val="000000"/>
          <w:spacing w:val="-3"/>
          <w:sz w:val="22"/>
          <w:szCs w:val="22"/>
        </w:rPr>
        <w:t xml:space="preserve"> pas</w:t>
      </w:r>
      <w:r w:rsidRPr="00BC4B09">
        <w:rPr>
          <w:rFonts w:asciiTheme="minorHAnsi" w:eastAsia="Times New Roman" w:hAnsiTheme="minorHAnsi" w:cstheme="minorHAnsi"/>
          <w:i/>
          <w:color w:val="000000"/>
          <w:spacing w:val="-3"/>
          <w:sz w:val="22"/>
          <w:szCs w:val="22"/>
          <w:lang w:val="fr-FR"/>
        </w:rPr>
        <w:t xml:space="preserve"> avoir vérifié que les</w:t>
      </w:r>
      <w:r w:rsidRPr="00BC4B09">
        <w:rPr>
          <w:rFonts w:asciiTheme="minorHAnsi" w:eastAsia="Times New Roman" w:hAnsiTheme="minorHAnsi" w:cstheme="minorHAnsi"/>
          <w:i/>
          <w:color w:val="000000"/>
          <w:spacing w:val="-3"/>
          <w:sz w:val="22"/>
          <w:szCs w:val="22"/>
        </w:rPr>
        <w:t xml:space="preserve"> chauffeurs</w:t>
      </w:r>
      <w:r w:rsidRPr="00BC4B09">
        <w:rPr>
          <w:rFonts w:asciiTheme="minorHAnsi" w:eastAsia="Times New Roman" w:hAnsiTheme="minorHAnsi" w:cstheme="minorHAnsi"/>
          <w:i/>
          <w:color w:val="000000"/>
          <w:spacing w:val="-3"/>
          <w:sz w:val="22"/>
          <w:szCs w:val="22"/>
          <w:lang w:val="fr-FR"/>
        </w:rPr>
        <w:t xml:space="preserve"> utilisaient correctement</w:t>
      </w:r>
      <w:r w:rsidRPr="00BC4B09">
        <w:rPr>
          <w:rFonts w:asciiTheme="minorHAnsi" w:eastAsia="Times New Roman" w:hAnsiTheme="minorHAnsi" w:cstheme="minorHAnsi"/>
          <w:i/>
          <w:color w:val="000000"/>
          <w:spacing w:val="-3"/>
          <w:sz w:val="22"/>
          <w:szCs w:val="22"/>
        </w:rPr>
        <w:t xml:space="preserve"> le</w:t>
      </w:r>
      <w:r w:rsidRPr="00BC4B09">
        <w:rPr>
          <w:rFonts w:asciiTheme="minorHAnsi" w:eastAsia="Times New Roman" w:hAnsiTheme="minorHAnsi" w:cstheme="minorHAnsi"/>
          <w:i/>
          <w:color w:val="000000"/>
          <w:spacing w:val="-3"/>
          <w:sz w:val="22"/>
          <w:szCs w:val="22"/>
          <w:lang w:val="fr-FR"/>
        </w:rPr>
        <w:t xml:space="preserve"> tachygraphe [...]. ».</w:t>
      </w:r>
    </w:p>
    <w:p w:rsidR="00276332" w:rsidRPr="00BC4B09" w:rsidRDefault="00276332" w:rsidP="00276332">
      <w:pPr>
        <w:spacing w:before="95" w:after="366" w:line="266" w:lineRule="exact"/>
        <w:ind w:right="288"/>
        <w:jc w:val="both"/>
        <w:rPr>
          <w:rFonts w:asciiTheme="minorHAnsi" w:hAnsiTheme="minorHAnsi" w:cstheme="minorHAnsi"/>
          <w:color w:val="000000" w:themeColor="text1"/>
          <w:sz w:val="22"/>
          <w:szCs w:val="22"/>
        </w:rPr>
      </w:pPr>
      <w:r w:rsidRPr="00BC4B09">
        <w:rPr>
          <w:rFonts w:asciiTheme="minorHAnsi" w:eastAsia="Times New Roman" w:hAnsiTheme="minorHAnsi" w:cstheme="minorHAnsi"/>
          <w:color w:val="000000"/>
          <w:spacing w:val="-3"/>
          <w:sz w:val="22"/>
          <w:szCs w:val="22"/>
          <w:lang w:val="fr-FR"/>
        </w:rPr>
        <w:t>Il</w:t>
      </w:r>
      <w:r w:rsidRPr="00BC4B09">
        <w:rPr>
          <w:rFonts w:asciiTheme="minorHAnsi" w:hAnsiTheme="minorHAnsi" w:cstheme="minorHAnsi"/>
          <w:color w:val="000000" w:themeColor="text1"/>
          <w:sz w:val="22"/>
          <w:szCs w:val="22"/>
        </w:rPr>
        <w:t xml:space="preserve"> y a lieu de rappeler que l’article 67 du</w:t>
      </w:r>
      <w:r w:rsidR="004C5DD9">
        <w:rPr>
          <w:rFonts w:asciiTheme="minorHAnsi" w:hAnsiTheme="minorHAnsi" w:cstheme="minorHAnsi"/>
          <w:color w:val="000000" w:themeColor="text1"/>
          <w:sz w:val="22"/>
          <w:szCs w:val="22"/>
        </w:rPr>
        <w:t xml:space="preserve"> Code pénal social dispose que « </w:t>
      </w:r>
      <w:r w:rsidRPr="00BC4B09">
        <w:rPr>
          <w:rFonts w:asciiTheme="minorHAnsi" w:hAnsiTheme="minorHAnsi" w:cstheme="minorHAnsi"/>
          <w:i/>
          <w:color w:val="000000" w:themeColor="text1"/>
          <w:sz w:val="22"/>
          <w:szCs w:val="22"/>
          <w:shd w:val="clear" w:color="auto" w:fill="FFFFFF"/>
        </w:rPr>
        <w:t>Les constatations matérielles faites dans un procès-verbal constatant une infraction par les inspecteurs sociaux d'un service d'inspection peuvent être utilisées, avec leur force probante, par les inspecteurs sociaux du même service, des autres services d'inspection ou par les fonctionnaires chargés de la surveillance du respect d'une autre législation</w:t>
      </w:r>
      <w:r w:rsidRPr="00BC4B09">
        <w:rPr>
          <w:rFonts w:asciiTheme="minorHAnsi" w:hAnsiTheme="minorHAnsi" w:cstheme="minorHAnsi"/>
          <w:color w:val="000000" w:themeColor="text1"/>
          <w:sz w:val="22"/>
          <w:szCs w:val="22"/>
          <w:shd w:val="clear" w:color="auto" w:fill="FFFFFF"/>
        </w:rPr>
        <w:t> ».</w:t>
      </w:r>
    </w:p>
    <w:p w:rsidR="00276332" w:rsidRPr="00BC4B09" w:rsidRDefault="00276332" w:rsidP="00276332">
      <w:pPr>
        <w:jc w:val="both"/>
        <w:rPr>
          <w:rFonts w:asciiTheme="minorHAnsi" w:hAnsiTheme="minorHAnsi" w:cstheme="minorHAnsi"/>
          <w:color w:val="000000" w:themeColor="text1"/>
          <w:sz w:val="22"/>
          <w:szCs w:val="22"/>
          <w:shd w:val="clear" w:color="auto" w:fill="FFFFFF"/>
        </w:rPr>
      </w:pPr>
      <w:r w:rsidRPr="00BC4B09">
        <w:rPr>
          <w:rFonts w:asciiTheme="minorHAnsi" w:hAnsiTheme="minorHAnsi" w:cstheme="minorHAnsi"/>
          <w:color w:val="000000" w:themeColor="text1"/>
          <w:sz w:val="22"/>
          <w:szCs w:val="22"/>
          <w:shd w:val="clear" w:color="auto" w:fill="FFFFFF"/>
        </w:rPr>
        <w:t xml:space="preserve">Ainsi, les procès-verbaux dressés par les inspecteurs sociaux font foi jusqu’à preuve du contraire, pour autant qu’une copie en soit transmise à l’employeur dans un délai de 14 jours prenant cours le lendemain du jour de la constatation de l’infraction (article 66 du Code pénal social). </w:t>
      </w:r>
    </w:p>
    <w:p w:rsidR="00276332" w:rsidRDefault="00276332" w:rsidP="00276332">
      <w:pPr>
        <w:jc w:val="both"/>
        <w:rPr>
          <w:rFonts w:asciiTheme="minorHAnsi" w:hAnsiTheme="minorHAnsi" w:cstheme="minorHAnsi"/>
          <w:color w:val="000000" w:themeColor="text1"/>
          <w:sz w:val="22"/>
          <w:szCs w:val="22"/>
          <w:shd w:val="clear" w:color="auto" w:fill="FFFFFF"/>
        </w:rPr>
      </w:pPr>
      <w:r w:rsidRPr="00BC4B09">
        <w:rPr>
          <w:rFonts w:asciiTheme="minorHAnsi" w:hAnsiTheme="minorHAnsi" w:cstheme="minorHAnsi"/>
          <w:color w:val="000000" w:themeColor="text1"/>
          <w:sz w:val="22"/>
          <w:szCs w:val="22"/>
          <w:shd w:val="clear" w:color="auto" w:fill="FFFFFF"/>
        </w:rPr>
        <w:t xml:space="preserve">En l’espèce, dans la mesure où le délai visé par cette disposition a été respecté, les constatations de </w:t>
      </w:r>
      <w:r w:rsidR="004C5DD9">
        <w:rPr>
          <w:rFonts w:asciiTheme="minorHAnsi" w:hAnsiTheme="minorHAnsi" w:cstheme="minorHAnsi"/>
          <w:color w:val="000000" w:themeColor="text1"/>
          <w:sz w:val="22"/>
          <w:szCs w:val="22"/>
          <w:shd w:val="clear" w:color="auto" w:fill="FFFFFF"/>
        </w:rPr>
        <w:t>l’inspectrice</w:t>
      </w:r>
      <w:r w:rsidRPr="00BC4B09">
        <w:rPr>
          <w:rFonts w:asciiTheme="minorHAnsi" w:hAnsiTheme="minorHAnsi" w:cstheme="minorHAnsi"/>
          <w:color w:val="000000" w:themeColor="text1"/>
          <w:sz w:val="22"/>
          <w:szCs w:val="22"/>
          <w:shd w:val="clear" w:color="auto" w:fill="FFFFFF"/>
        </w:rPr>
        <w:t xml:space="preserve"> font foi jusqu’à preuve du contraire. </w:t>
      </w:r>
    </w:p>
    <w:p w:rsidR="004C5DD9" w:rsidRPr="00BC4B09" w:rsidRDefault="004C5DD9" w:rsidP="00276332">
      <w:pPr>
        <w:jc w:val="both"/>
        <w:rPr>
          <w:rFonts w:asciiTheme="minorHAnsi" w:hAnsiTheme="minorHAnsi" w:cstheme="minorHAnsi"/>
          <w:color w:val="000000" w:themeColor="text1"/>
          <w:sz w:val="22"/>
          <w:szCs w:val="22"/>
          <w:shd w:val="clear" w:color="auto" w:fill="FFFFFF"/>
        </w:rPr>
      </w:pPr>
    </w:p>
    <w:p w:rsidR="00276332" w:rsidRDefault="00276332" w:rsidP="00276332">
      <w:pPr>
        <w:jc w:val="both"/>
        <w:rPr>
          <w:rFonts w:asciiTheme="minorHAnsi" w:hAnsiTheme="minorHAnsi" w:cstheme="minorHAnsi"/>
          <w:color w:val="000000" w:themeColor="text1"/>
          <w:sz w:val="22"/>
          <w:szCs w:val="22"/>
          <w:shd w:val="clear" w:color="auto" w:fill="FFFFFF"/>
        </w:rPr>
      </w:pPr>
      <w:r w:rsidRPr="00BC4B09">
        <w:rPr>
          <w:rFonts w:asciiTheme="minorHAnsi" w:hAnsiTheme="minorHAnsi" w:cstheme="minorHAnsi"/>
          <w:color w:val="000000" w:themeColor="text1"/>
          <w:sz w:val="22"/>
          <w:szCs w:val="22"/>
          <w:shd w:val="clear" w:color="auto" w:fill="FFFFFF"/>
        </w:rPr>
        <w:t xml:space="preserve">Il appartient dès lors à la société </w:t>
      </w:r>
      <w:r w:rsidRPr="00234012">
        <w:rPr>
          <w:rFonts w:asciiTheme="minorHAnsi" w:hAnsiTheme="minorHAnsi" w:cstheme="minorHAnsi"/>
          <w:color w:val="000000" w:themeColor="text1"/>
          <w:sz w:val="22"/>
          <w:szCs w:val="22"/>
          <w:highlight w:val="black"/>
          <w:shd w:val="clear" w:color="auto" w:fill="FFFFFF"/>
        </w:rPr>
        <w:t>JOST</w:t>
      </w:r>
      <w:r w:rsidRPr="00BC4B09">
        <w:rPr>
          <w:rFonts w:asciiTheme="minorHAnsi" w:hAnsiTheme="minorHAnsi" w:cstheme="minorHAnsi"/>
          <w:color w:val="000000" w:themeColor="text1"/>
          <w:sz w:val="22"/>
          <w:szCs w:val="22"/>
          <w:shd w:val="clear" w:color="auto" w:fill="FFFFFF"/>
        </w:rPr>
        <w:t xml:space="preserve"> de démontrer la réalité du temps de disponibilité repris sur les fiches de paie des travailleurs. À ce sujet, l’inspectrice</w:t>
      </w:r>
      <w:r w:rsidR="00B35768" w:rsidRPr="00BC4B09">
        <w:rPr>
          <w:rFonts w:asciiTheme="minorHAnsi" w:hAnsiTheme="minorHAnsi" w:cstheme="minorHAnsi"/>
          <w:color w:val="000000" w:themeColor="text1"/>
          <w:sz w:val="22"/>
          <w:szCs w:val="22"/>
          <w:shd w:val="clear" w:color="auto" w:fill="FFFFFF"/>
        </w:rPr>
        <w:t xml:space="preserve"> des lois sociales relève</w:t>
      </w:r>
      <w:r w:rsidRPr="00BC4B09">
        <w:rPr>
          <w:rFonts w:asciiTheme="minorHAnsi" w:hAnsiTheme="minorHAnsi" w:cstheme="minorHAnsi"/>
          <w:color w:val="000000" w:themeColor="text1"/>
          <w:sz w:val="22"/>
          <w:szCs w:val="22"/>
          <w:shd w:val="clear" w:color="auto" w:fill="FFFFFF"/>
        </w:rPr>
        <w:t xml:space="preserve"> que le temps de disponibilité semble exister dans certaines circonstances, mais est très difficile à identifier et à évaluer. Elle poursuit : </w:t>
      </w:r>
    </w:p>
    <w:p w:rsidR="004C5DD9" w:rsidRPr="00BC4B09" w:rsidRDefault="004C5DD9" w:rsidP="00276332">
      <w:pPr>
        <w:jc w:val="both"/>
        <w:rPr>
          <w:rFonts w:asciiTheme="minorHAnsi" w:hAnsiTheme="minorHAnsi" w:cstheme="minorHAnsi"/>
          <w:color w:val="000000" w:themeColor="text1"/>
          <w:sz w:val="22"/>
          <w:szCs w:val="22"/>
          <w:shd w:val="clear" w:color="auto" w:fill="FFFFFF"/>
        </w:rPr>
      </w:pPr>
    </w:p>
    <w:p w:rsidR="00276332" w:rsidRDefault="00276332" w:rsidP="00276332">
      <w:pPr>
        <w:ind w:left="708"/>
        <w:jc w:val="both"/>
        <w:rPr>
          <w:rFonts w:asciiTheme="minorHAnsi" w:eastAsia="Verdana" w:hAnsiTheme="minorHAnsi" w:cstheme="minorHAnsi"/>
          <w:color w:val="000000"/>
          <w:spacing w:val="-3"/>
          <w:sz w:val="22"/>
          <w:szCs w:val="22"/>
          <w:lang w:val="fr-FR"/>
        </w:rPr>
      </w:pPr>
      <w:r w:rsidRPr="00BC4B09">
        <w:rPr>
          <w:rFonts w:asciiTheme="minorHAnsi" w:hAnsiTheme="minorHAnsi" w:cstheme="minorHAnsi"/>
          <w:color w:val="000000" w:themeColor="text1"/>
          <w:sz w:val="22"/>
          <w:szCs w:val="22"/>
          <w:shd w:val="clear" w:color="auto" w:fill="FFFFFF"/>
        </w:rPr>
        <w:t>« </w:t>
      </w:r>
      <w:r w:rsidRPr="00BC4B09">
        <w:rPr>
          <w:rFonts w:asciiTheme="minorHAnsi" w:eastAsia="Verdana" w:hAnsiTheme="minorHAnsi" w:cstheme="minorHAnsi"/>
          <w:i/>
          <w:color w:val="000000"/>
          <w:spacing w:val="-3"/>
          <w:sz w:val="22"/>
          <w:szCs w:val="22"/>
        </w:rPr>
        <w:t>De</w:t>
      </w:r>
      <w:r w:rsidRPr="00BC4B09">
        <w:rPr>
          <w:rFonts w:asciiTheme="minorHAnsi" w:eastAsia="Verdana" w:hAnsiTheme="minorHAnsi" w:cstheme="minorHAnsi"/>
          <w:i/>
          <w:color w:val="000000"/>
          <w:spacing w:val="-3"/>
          <w:sz w:val="22"/>
          <w:szCs w:val="22"/>
          <w:lang w:val="fr-FR"/>
        </w:rPr>
        <w:t xml:space="preserve"> votre côté, vous estimez que ce temps</w:t>
      </w:r>
      <w:r w:rsidRPr="00BC4B09">
        <w:rPr>
          <w:rFonts w:asciiTheme="minorHAnsi" w:eastAsia="Verdana" w:hAnsiTheme="minorHAnsi" w:cstheme="minorHAnsi"/>
          <w:i/>
          <w:color w:val="000000"/>
          <w:spacing w:val="-3"/>
          <w:sz w:val="22"/>
          <w:szCs w:val="22"/>
        </w:rPr>
        <w:t xml:space="preserve"> de</w:t>
      </w:r>
      <w:r w:rsidRPr="00BC4B09">
        <w:rPr>
          <w:rFonts w:asciiTheme="minorHAnsi" w:eastAsia="Verdana" w:hAnsiTheme="minorHAnsi" w:cstheme="minorHAnsi"/>
          <w:i/>
          <w:color w:val="000000"/>
          <w:spacing w:val="-3"/>
          <w:sz w:val="22"/>
          <w:szCs w:val="22"/>
          <w:lang w:val="fr-FR"/>
        </w:rPr>
        <w:t xml:space="preserve"> disponibilité, repris</w:t>
      </w:r>
      <w:r w:rsidRPr="00BC4B09">
        <w:rPr>
          <w:rFonts w:asciiTheme="minorHAnsi" w:eastAsia="Verdana" w:hAnsiTheme="minorHAnsi" w:cstheme="minorHAnsi"/>
          <w:i/>
          <w:color w:val="000000"/>
          <w:spacing w:val="-3"/>
          <w:sz w:val="22"/>
          <w:szCs w:val="22"/>
        </w:rPr>
        <w:t xml:space="preserve"> à</w:t>
      </w:r>
      <w:r w:rsidRPr="00BC4B09">
        <w:rPr>
          <w:rFonts w:asciiTheme="minorHAnsi" w:eastAsia="Verdana" w:hAnsiTheme="minorHAnsi" w:cstheme="minorHAnsi"/>
          <w:i/>
          <w:color w:val="000000"/>
          <w:spacing w:val="-3"/>
          <w:sz w:val="22"/>
          <w:szCs w:val="22"/>
          <w:lang w:val="fr-FR"/>
        </w:rPr>
        <w:t xml:space="preserve"> partir</w:t>
      </w:r>
      <w:r w:rsidRPr="00BC4B09">
        <w:rPr>
          <w:rFonts w:asciiTheme="minorHAnsi" w:eastAsia="Verdana" w:hAnsiTheme="minorHAnsi" w:cstheme="minorHAnsi"/>
          <w:i/>
          <w:color w:val="000000"/>
          <w:spacing w:val="-3"/>
          <w:sz w:val="22"/>
          <w:szCs w:val="22"/>
        </w:rPr>
        <w:t xml:space="preserve"> des</w:t>
      </w:r>
      <w:r w:rsidRPr="00BC4B09">
        <w:rPr>
          <w:rFonts w:asciiTheme="minorHAnsi" w:eastAsia="Verdana" w:hAnsiTheme="minorHAnsi" w:cstheme="minorHAnsi"/>
          <w:i/>
          <w:color w:val="000000"/>
          <w:spacing w:val="-3"/>
          <w:sz w:val="22"/>
          <w:szCs w:val="22"/>
          <w:lang w:val="fr-FR"/>
        </w:rPr>
        <w:t xml:space="preserve"> explications que vous</w:t>
      </w:r>
      <w:r w:rsidRPr="00BC4B09">
        <w:rPr>
          <w:rFonts w:asciiTheme="minorHAnsi" w:eastAsia="Verdana" w:hAnsiTheme="minorHAnsi" w:cstheme="minorHAnsi"/>
          <w:i/>
          <w:color w:val="000000"/>
          <w:spacing w:val="-3"/>
          <w:sz w:val="22"/>
          <w:szCs w:val="22"/>
        </w:rPr>
        <w:t xml:space="preserve"> me</w:t>
      </w:r>
      <w:r w:rsidRPr="00BC4B09">
        <w:rPr>
          <w:rFonts w:asciiTheme="minorHAnsi" w:eastAsia="Verdana" w:hAnsiTheme="minorHAnsi" w:cstheme="minorHAnsi"/>
          <w:i/>
          <w:color w:val="000000"/>
          <w:spacing w:val="-3"/>
          <w:sz w:val="22"/>
          <w:szCs w:val="22"/>
          <w:lang w:val="fr-FR"/>
        </w:rPr>
        <w:t xml:space="preserve"> fournissez, s'évalue</w:t>
      </w:r>
      <w:r w:rsidRPr="00BC4B09">
        <w:rPr>
          <w:rFonts w:asciiTheme="minorHAnsi" w:eastAsia="Verdana" w:hAnsiTheme="minorHAnsi" w:cstheme="minorHAnsi"/>
          <w:i/>
          <w:color w:val="000000"/>
          <w:spacing w:val="-3"/>
          <w:sz w:val="22"/>
          <w:szCs w:val="22"/>
        </w:rPr>
        <w:t xml:space="preserve"> à 1/3 du</w:t>
      </w:r>
      <w:r w:rsidRPr="00BC4B09">
        <w:rPr>
          <w:rFonts w:asciiTheme="minorHAnsi" w:eastAsia="Verdana" w:hAnsiTheme="minorHAnsi" w:cstheme="minorHAnsi"/>
          <w:i/>
          <w:color w:val="000000"/>
          <w:spacing w:val="-3"/>
          <w:sz w:val="22"/>
          <w:szCs w:val="22"/>
          <w:lang w:val="fr-FR"/>
        </w:rPr>
        <w:t xml:space="preserve"> temps</w:t>
      </w:r>
      <w:r w:rsidRPr="00BC4B09">
        <w:rPr>
          <w:rFonts w:asciiTheme="minorHAnsi" w:eastAsia="Verdana" w:hAnsiTheme="minorHAnsi" w:cstheme="minorHAnsi"/>
          <w:i/>
          <w:color w:val="000000"/>
          <w:spacing w:val="-3"/>
          <w:sz w:val="22"/>
          <w:szCs w:val="22"/>
        </w:rPr>
        <w:t xml:space="preserve"> de</w:t>
      </w:r>
      <w:r w:rsidRPr="00BC4B09">
        <w:rPr>
          <w:rFonts w:asciiTheme="minorHAnsi" w:eastAsia="Verdana" w:hAnsiTheme="minorHAnsi" w:cstheme="minorHAnsi"/>
          <w:i/>
          <w:color w:val="000000"/>
          <w:spacing w:val="-3"/>
          <w:sz w:val="22"/>
          <w:szCs w:val="22"/>
          <w:lang w:val="fr-FR"/>
        </w:rPr>
        <w:t xml:space="preserve"> travail! </w:t>
      </w:r>
      <w:r w:rsidRPr="00BC4B09">
        <w:rPr>
          <w:rFonts w:asciiTheme="minorHAnsi" w:eastAsia="Verdana" w:hAnsiTheme="minorHAnsi" w:cstheme="minorHAnsi"/>
          <w:i/>
          <w:color w:val="000000"/>
          <w:spacing w:val="-4"/>
          <w:sz w:val="22"/>
          <w:szCs w:val="22"/>
          <w:lang w:val="fr-FR"/>
        </w:rPr>
        <w:t>Après les</w:t>
      </w:r>
      <w:r w:rsidRPr="00BC4B09">
        <w:rPr>
          <w:rFonts w:asciiTheme="minorHAnsi" w:eastAsia="Verdana" w:hAnsiTheme="minorHAnsi" w:cstheme="minorHAnsi"/>
          <w:i/>
          <w:color w:val="000000"/>
          <w:spacing w:val="-4"/>
          <w:sz w:val="22"/>
          <w:szCs w:val="22"/>
        </w:rPr>
        <w:t xml:space="preserve"> analyses</w:t>
      </w:r>
      <w:r w:rsidRPr="00BC4B09">
        <w:rPr>
          <w:rFonts w:asciiTheme="minorHAnsi" w:eastAsia="Verdana" w:hAnsiTheme="minorHAnsi" w:cstheme="minorHAnsi"/>
          <w:i/>
          <w:color w:val="000000"/>
          <w:spacing w:val="-4"/>
          <w:sz w:val="22"/>
          <w:szCs w:val="22"/>
          <w:lang w:val="fr-FR"/>
        </w:rPr>
        <w:t xml:space="preserve"> successives sur</w:t>
      </w:r>
      <w:r w:rsidRPr="00BC4B09">
        <w:rPr>
          <w:rFonts w:asciiTheme="minorHAnsi" w:eastAsia="Verdana" w:hAnsiTheme="minorHAnsi" w:cstheme="minorHAnsi"/>
          <w:i/>
          <w:color w:val="000000"/>
          <w:spacing w:val="-4"/>
          <w:sz w:val="22"/>
          <w:szCs w:val="22"/>
        </w:rPr>
        <w:t xml:space="preserve"> base de</w:t>
      </w:r>
      <w:r w:rsidRPr="00BC4B09">
        <w:rPr>
          <w:rFonts w:asciiTheme="minorHAnsi" w:eastAsia="Verdana" w:hAnsiTheme="minorHAnsi" w:cstheme="minorHAnsi"/>
          <w:i/>
          <w:color w:val="000000"/>
          <w:spacing w:val="-4"/>
          <w:sz w:val="22"/>
          <w:szCs w:val="22"/>
          <w:lang w:val="fr-FR"/>
        </w:rPr>
        <w:t xml:space="preserve"> vos explications, Il ne m'appartient</w:t>
      </w:r>
      <w:r w:rsidRPr="00BC4B09">
        <w:rPr>
          <w:rFonts w:asciiTheme="minorHAnsi" w:eastAsia="Verdana" w:hAnsiTheme="minorHAnsi" w:cstheme="minorHAnsi"/>
          <w:i/>
          <w:color w:val="000000"/>
          <w:spacing w:val="-4"/>
          <w:sz w:val="22"/>
          <w:szCs w:val="22"/>
        </w:rPr>
        <w:t xml:space="preserve"> pas de</w:t>
      </w:r>
      <w:r w:rsidRPr="00BC4B09">
        <w:rPr>
          <w:rFonts w:asciiTheme="minorHAnsi" w:eastAsia="Verdana" w:hAnsiTheme="minorHAnsi" w:cstheme="minorHAnsi"/>
          <w:i/>
          <w:color w:val="000000"/>
          <w:spacing w:val="-4"/>
          <w:sz w:val="22"/>
          <w:szCs w:val="22"/>
          <w:lang w:val="fr-FR"/>
        </w:rPr>
        <w:t xml:space="preserve"> trancher sur ce</w:t>
      </w:r>
      <w:r w:rsidRPr="00BC4B09">
        <w:rPr>
          <w:rFonts w:asciiTheme="minorHAnsi" w:eastAsia="Verdana" w:hAnsiTheme="minorHAnsi" w:cstheme="minorHAnsi"/>
          <w:i/>
          <w:color w:val="000000"/>
          <w:spacing w:val="-4"/>
          <w:sz w:val="22"/>
          <w:szCs w:val="22"/>
        </w:rPr>
        <w:t xml:space="preserve"> point,</w:t>
      </w:r>
      <w:r w:rsidRPr="00BC4B09">
        <w:rPr>
          <w:rFonts w:asciiTheme="minorHAnsi" w:eastAsia="Verdana" w:hAnsiTheme="minorHAnsi" w:cstheme="minorHAnsi"/>
          <w:i/>
          <w:color w:val="000000"/>
          <w:spacing w:val="-4"/>
          <w:sz w:val="22"/>
          <w:szCs w:val="22"/>
          <w:lang w:val="fr-FR"/>
        </w:rPr>
        <w:t xml:space="preserve"> d'autant que toutes les données que vous avez fournies sont</w:t>
      </w:r>
      <w:r w:rsidRPr="00BC4B09">
        <w:rPr>
          <w:rFonts w:asciiTheme="minorHAnsi" w:eastAsia="Verdana" w:hAnsiTheme="minorHAnsi" w:cstheme="minorHAnsi"/>
          <w:i/>
          <w:color w:val="000000"/>
          <w:spacing w:val="-4"/>
          <w:sz w:val="22"/>
          <w:szCs w:val="22"/>
        </w:rPr>
        <w:t xml:space="preserve"> issues</w:t>
      </w:r>
      <w:r w:rsidRPr="00BC4B09">
        <w:rPr>
          <w:rFonts w:asciiTheme="minorHAnsi" w:eastAsia="Verdana" w:hAnsiTheme="minorHAnsi" w:cstheme="minorHAnsi"/>
          <w:i/>
          <w:color w:val="000000"/>
          <w:spacing w:val="-4"/>
          <w:sz w:val="22"/>
          <w:szCs w:val="22"/>
          <w:lang w:val="fr-FR"/>
        </w:rPr>
        <w:t xml:space="preserve"> d'un progiciel qui n'a</w:t>
      </w:r>
      <w:r w:rsidRPr="00BC4B09">
        <w:rPr>
          <w:rFonts w:asciiTheme="minorHAnsi" w:eastAsia="Verdana" w:hAnsiTheme="minorHAnsi" w:cstheme="minorHAnsi"/>
          <w:i/>
          <w:color w:val="000000"/>
          <w:spacing w:val="-4"/>
          <w:sz w:val="22"/>
          <w:szCs w:val="22"/>
        </w:rPr>
        <w:t xml:space="preserve"> pas de</w:t>
      </w:r>
      <w:r w:rsidRPr="00BC4B09">
        <w:rPr>
          <w:rFonts w:asciiTheme="minorHAnsi" w:eastAsia="Verdana" w:hAnsiTheme="minorHAnsi" w:cstheme="minorHAnsi"/>
          <w:i/>
          <w:color w:val="000000"/>
          <w:spacing w:val="-4"/>
          <w:sz w:val="22"/>
          <w:szCs w:val="22"/>
          <w:lang w:val="fr-FR"/>
        </w:rPr>
        <w:t xml:space="preserve"> valeur officielle, seul</w:t>
      </w:r>
      <w:r w:rsidRPr="00BC4B09">
        <w:rPr>
          <w:rFonts w:asciiTheme="minorHAnsi" w:eastAsia="Verdana" w:hAnsiTheme="minorHAnsi" w:cstheme="minorHAnsi"/>
          <w:i/>
          <w:color w:val="000000"/>
          <w:spacing w:val="-4"/>
          <w:sz w:val="22"/>
          <w:szCs w:val="22"/>
        </w:rPr>
        <w:t xml:space="preserve"> le</w:t>
      </w:r>
      <w:r w:rsidRPr="00BC4B09">
        <w:rPr>
          <w:rFonts w:asciiTheme="minorHAnsi" w:eastAsia="Verdana" w:hAnsiTheme="minorHAnsi" w:cstheme="minorHAnsi"/>
          <w:i/>
          <w:color w:val="000000"/>
          <w:spacing w:val="-4"/>
          <w:sz w:val="22"/>
          <w:szCs w:val="22"/>
          <w:lang w:val="fr-FR"/>
        </w:rPr>
        <w:t xml:space="preserve"> tachygraphe étant probant</w:t>
      </w:r>
      <w:r w:rsidRPr="00BC4B09">
        <w:rPr>
          <w:rFonts w:asciiTheme="minorHAnsi" w:eastAsia="Verdana" w:hAnsiTheme="minorHAnsi" w:cstheme="minorHAnsi"/>
          <w:i/>
          <w:color w:val="000000"/>
          <w:spacing w:val="-4"/>
          <w:sz w:val="22"/>
          <w:szCs w:val="22"/>
        </w:rPr>
        <w:t xml:space="preserve"> et</w:t>
      </w:r>
      <w:r w:rsidRPr="00BC4B09">
        <w:rPr>
          <w:rFonts w:asciiTheme="minorHAnsi" w:eastAsia="Verdana" w:hAnsiTheme="minorHAnsi" w:cstheme="minorHAnsi"/>
          <w:i/>
          <w:color w:val="000000"/>
          <w:spacing w:val="-4"/>
          <w:sz w:val="22"/>
          <w:szCs w:val="22"/>
          <w:lang w:val="fr-FR"/>
        </w:rPr>
        <w:t xml:space="preserve"> qu'il reste encore</w:t>
      </w:r>
      <w:r w:rsidRPr="00BC4B09">
        <w:rPr>
          <w:rFonts w:asciiTheme="minorHAnsi" w:eastAsia="Verdana" w:hAnsiTheme="minorHAnsi" w:cstheme="minorHAnsi"/>
          <w:i/>
          <w:color w:val="000000"/>
          <w:spacing w:val="-4"/>
          <w:sz w:val="22"/>
          <w:szCs w:val="22"/>
        </w:rPr>
        <w:t xml:space="preserve"> des</w:t>
      </w:r>
      <w:r w:rsidRPr="00BC4B09">
        <w:rPr>
          <w:rFonts w:asciiTheme="minorHAnsi" w:eastAsia="Verdana" w:hAnsiTheme="minorHAnsi" w:cstheme="minorHAnsi"/>
          <w:i/>
          <w:color w:val="000000"/>
          <w:spacing w:val="-4"/>
          <w:sz w:val="22"/>
          <w:szCs w:val="22"/>
          <w:lang w:val="fr-FR"/>
        </w:rPr>
        <w:t xml:space="preserve"> éléments Imprécis ou contradictoires ou manquants. Cependant, libre</w:t>
      </w:r>
      <w:r w:rsidRPr="00BC4B09">
        <w:rPr>
          <w:rFonts w:asciiTheme="minorHAnsi" w:eastAsia="Verdana" w:hAnsiTheme="minorHAnsi" w:cstheme="minorHAnsi"/>
          <w:i/>
          <w:color w:val="000000"/>
          <w:spacing w:val="-4"/>
          <w:sz w:val="22"/>
          <w:szCs w:val="22"/>
        </w:rPr>
        <w:t xml:space="preserve"> à</w:t>
      </w:r>
      <w:r w:rsidRPr="00BC4B09">
        <w:rPr>
          <w:rFonts w:asciiTheme="minorHAnsi" w:eastAsia="Verdana" w:hAnsiTheme="minorHAnsi" w:cstheme="minorHAnsi"/>
          <w:i/>
          <w:color w:val="000000"/>
          <w:spacing w:val="-4"/>
          <w:sz w:val="22"/>
          <w:szCs w:val="22"/>
          <w:lang w:val="fr-FR"/>
        </w:rPr>
        <w:t xml:space="preserve"> vous d'établir une régularisation sur cette</w:t>
      </w:r>
      <w:r w:rsidRPr="00BC4B09">
        <w:rPr>
          <w:rFonts w:asciiTheme="minorHAnsi" w:eastAsia="Verdana" w:hAnsiTheme="minorHAnsi" w:cstheme="minorHAnsi"/>
          <w:i/>
          <w:color w:val="000000"/>
          <w:spacing w:val="-4"/>
          <w:sz w:val="22"/>
          <w:szCs w:val="22"/>
        </w:rPr>
        <w:t xml:space="preserve"> base!</w:t>
      </w:r>
      <w:r w:rsidRPr="00BC4B09">
        <w:rPr>
          <w:rFonts w:asciiTheme="minorHAnsi" w:eastAsia="Verdana" w:hAnsiTheme="minorHAnsi" w:cstheme="minorHAnsi"/>
          <w:i/>
          <w:color w:val="000000"/>
          <w:spacing w:val="-4"/>
          <w:sz w:val="22"/>
          <w:szCs w:val="22"/>
          <w:lang w:val="fr-FR"/>
        </w:rPr>
        <w:t xml:space="preserve"> Vous estimez que cela</w:t>
      </w:r>
      <w:r w:rsidRPr="00BC4B09">
        <w:rPr>
          <w:rFonts w:asciiTheme="minorHAnsi" w:eastAsia="Verdana" w:hAnsiTheme="minorHAnsi" w:cstheme="minorHAnsi"/>
          <w:i/>
          <w:color w:val="000000"/>
          <w:spacing w:val="-4"/>
          <w:sz w:val="22"/>
          <w:szCs w:val="22"/>
        </w:rPr>
        <w:t xml:space="preserve"> se</w:t>
      </w:r>
      <w:r w:rsidRPr="00BC4B09">
        <w:rPr>
          <w:rFonts w:asciiTheme="minorHAnsi" w:eastAsia="Verdana" w:hAnsiTheme="minorHAnsi" w:cstheme="minorHAnsi"/>
          <w:i/>
          <w:color w:val="000000"/>
          <w:spacing w:val="-4"/>
          <w:sz w:val="22"/>
          <w:szCs w:val="22"/>
          <w:lang w:val="fr-FR"/>
        </w:rPr>
        <w:t xml:space="preserve"> rapproche</w:t>
      </w:r>
      <w:r w:rsidRPr="00BC4B09">
        <w:rPr>
          <w:rFonts w:asciiTheme="minorHAnsi" w:eastAsia="Verdana" w:hAnsiTheme="minorHAnsi" w:cstheme="minorHAnsi"/>
          <w:i/>
          <w:color w:val="000000"/>
          <w:spacing w:val="-4"/>
          <w:sz w:val="22"/>
          <w:szCs w:val="22"/>
        </w:rPr>
        <w:t xml:space="preserve"> le plus de la</w:t>
      </w:r>
      <w:r w:rsidRPr="00BC4B09">
        <w:rPr>
          <w:rFonts w:asciiTheme="minorHAnsi" w:eastAsia="Verdana" w:hAnsiTheme="minorHAnsi" w:cstheme="minorHAnsi"/>
          <w:i/>
          <w:color w:val="000000"/>
          <w:spacing w:val="-4"/>
          <w:sz w:val="22"/>
          <w:szCs w:val="22"/>
          <w:lang w:val="fr-FR"/>
        </w:rPr>
        <w:t xml:space="preserve"> réalité. </w:t>
      </w:r>
      <w:r w:rsidRPr="00BC4B09">
        <w:rPr>
          <w:rFonts w:asciiTheme="minorHAnsi" w:eastAsia="Verdana" w:hAnsiTheme="minorHAnsi" w:cstheme="minorHAnsi"/>
          <w:i/>
          <w:color w:val="000000"/>
          <w:spacing w:val="-3"/>
          <w:sz w:val="22"/>
          <w:szCs w:val="22"/>
          <w:lang w:val="fr-FR"/>
        </w:rPr>
        <w:t>Mais, pour</w:t>
      </w:r>
      <w:r w:rsidRPr="00BC4B09">
        <w:rPr>
          <w:rFonts w:asciiTheme="minorHAnsi" w:eastAsia="Verdana" w:hAnsiTheme="minorHAnsi" w:cstheme="minorHAnsi"/>
          <w:i/>
          <w:color w:val="000000"/>
          <w:spacing w:val="-3"/>
          <w:sz w:val="22"/>
          <w:szCs w:val="22"/>
        </w:rPr>
        <w:t xml:space="preserve"> ma part,</w:t>
      </w:r>
      <w:r w:rsidRPr="00BC4B09">
        <w:rPr>
          <w:rFonts w:asciiTheme="minorHAnsi" w:eastAsia="Verdana" w:hAnsiTheme="minorHAnsi" w:cstheme="minorHAnsi"/>
          <w:i/>
          <w:color w:val="000000"/>
          <w:spacing w:val="-3"/>
          <w:sz w:val="22"/>
          <w:szCs w:val="22"/>
          <w:lang w:val="fr-FR"/>
        </w:rPr>
        <w:t xml:space="preserve"> je ne peux que m'en tenir aux données digitales.</w:t>
      </w:r>
      <w:r w:rsidRPr="00BC4B09">
        <w:rPr>
          <w:rFonts w:asciiTheme="minorHAnsi" w:eastAsia="Verdana" w:hAnsiTheme="minorHAnsi" w:cstheme="minorHAnsi"/>
          <w:i/>
          <w:color w:val="000000"/>
          <w:spacing w:val="-3"/>
          <w:sz w:val="22"/>
          <w:szCs w:val="22"/>
        </w:rPr>
        <w:t xml:space="preserve"> Et,</w:t>
      </w:r>
      <w:r w:rsidRPr="00BC4B09">
        <w:rPr>
          <w:rFonts w:asciiTheme="minorHAnsi" w:eastAsia="Verdana" w:hAnsiTheme="minorHAnsi" w:cstheme="minorHAnsi"/>
          <w:i/>
          <w:color w:val="000000"/>
          <w:spacing w:val="-3"/>
          <w:sz w:val="22"/>
          <w:szCs w:val="22"/>
          <w:lang w:val="fr-FR"/>
        </w:rPr>
        <w:t xml:space="preserve"> les</w:t>
      </w:r>
      <w:r w:rsidRPr="00BC4B09">
        <w:rPr>
          <w:rFonts w:asciiTheme="minorHAnsi" w:eastAsia="Verdana" w:hAnsiTheme="minorHAnsi" w:cstheme="minorHAnsi"/>
          <w:i/>
          <w:color w:val="000000"/>
          <w:spacing w:val="-3"/>
          <w:sz w:val="22"/>
          <w:szCs w:val="22"/>
        </w:rPr>
        <w:t xml:space="preserve"> chauffeurs</w:t>
      </w:r>
      <w:r w:rsidRPr="00BC4B09">
        <w:rPr>
          <w:rFonts w:asciiTheme="minorHAnsi" w:eastAsia="Verdana" w:hAnsiTheme="minorHAnsi" w:cstheme="minorHAnsi"/>
          <w:i/>
          <w:color w:val="000000"/>
          <w:spacing w:val="-3"/>
          <w:sz w:val="22"/>
          <w:szCs w:val="22"/>
          <w:lang w:val="fr-FR"/>
        </w:rPr>
        <w:t xml:space="preserve"> estiment que ce qui</w:t>
      </w:r>
      <w:r w:rsidRPr="00BC4B09">
        <w:rPr>
          <w:rFonts w:asciiTheme="minorHAnsi" w:eastAsia="Verdana" w:hAnsiTheme="minorHAnsi" w:cstheme="minorHAnsi"/>
          <w:i/>
          <w:color w:val="000000"/>
          <w:spacing w:val="-3"/>
          <w:sz w:val="22"/>
          <w:szCs w:val="22"/>
        </w:rPr>
        <w:t xml:space="preserve"> se</w:t>
      </w:r>
      <w:r w:rsidRPr="00BC4B09">
        <w:rPr>
          <w:rFonts w:asciiTheme="minorHAnsi" w:eastAsia="Verdana" w:hAnsiTheme="minorHAnsi" w:cstheme="minorHAnsi"/>
          <w:i/>
          <w:color w:val="000000"/>
          <w:spacing w:val="-3"/>
          <w:sz w:val="22"/>
          <w:szCs w:val="22"/>
          <w:lang w:val="fr-FR"/>
        </w:rPr>
        <w:t xml:space="preserve"> trouve dans</w:t>
      </w:r>
      <w:r w:rsidRPr="00BC4B09">
        <w:rPr>
          <w:rFonts w:asciiTheme="minorHAnsi" w:eastAsia="Verdana" w:hAnsiTheme="minorHAnsi" w:cstheme="minorHAnsi"/>
          <w:i/>
          <w:color w:val="000000"/>
          <w:spacing w:val="-3"/>
          <w:sz w:val="22"/>
          <w:szCs w:val="22"/>
        </w:rPr>
        <w:t xml:space="preserve"> le</w:t>
      </w:r>
      <w:r w:rsidRPr="00BC4B09">
        <w:rPr>
          <w:rFonts w:asciiTheme="minorHAnsi" w:eastAsia="Verdana" w:hAnsiTheme="minorHAnsi" w:cstheme="minorHAnsi"/>
          <w:i/>
          <w:color w:val="000000"/>
          <w:spacing w:val="-3"/>
          <w:sz w:val="22"/>
          <w:szCs w:val="22"/>
          <w:lang w:val="fr-FR"/>
        </w:rPr>
        <w:t xml:space="preserve"> tachygraphe reflète leur travail</w:t>
      </w:r>
      <w:r w:rsidRPr="00BC4B09">
        <w:rPr>
          <w:rFonts w:asciiTheme="minorHAnsi" w:eastAsia="Verdana" w:hAnsiTheme="minorHAnsi" w:cstheme="minorHAnsi"/>
          <w:color w:val="000000"/>
          <w:spacing w:val="-3"/>
          <w:sz w:val="22"/>
          <w:szCs w:val="22"/>
          <w:lang w:val="fr-FR"/>
        </w:rPr>
        <w:t> ».</w:t>
      </w:r>
    </w:p>
    <w:p w:rsidR="004C5DD9" w:rsidRPr="00BC4B09" w:rsidRDefault="004C5DD9" w:rsidP="00276332">
      <w:pPr>
        <w:ind w:left="708"/>
        <w:jc w:val="both"/>
        <w:rPr>
          <w:rFonts w:asciiTheme="minorHAnsi" w:eastAsia="Verdana" w:hAnsiTheme="minorHAnsi" w:cstheme="minorHAnsi"/>
          <w:color w:val="000000"/>
          <w:spacing w:val="-3"/>
          <w:sz w:val="22"/>
          <w:szCs w:val="22"/>
          <w:lang w:val="fr-FR"/>
        </w:rPr>
      </w:pPr>
    </w:p>
    <w:p w:rsidR="00276332" w:rsidRDefault="00276332" w:rsidP="00276332">
      <w:pPr>
        <w:jc w:val="both"/>
        <w:rPr>
          <w:rFonts w:asciiTheme="minorHAnsi" w:eastAsia="Verdana" w:hAnsiTheme="minorHAnsi" w:cstheme="minorHAnsi"/>
          <w:color w:val="000000"/>
          <w:spacing w:val="-3"/>
          <w:sz w:val="22"/>
          <w:szCs w:val="22"/>
          <w:lang w:val="fr-FR"/>
        </w:rPr>
      </w:pPr>
      <w:r w:rsidRPr="00BC4B09">
        <w:rPr>
          <w:rFonts w:asciiTheme="minorHAnsi" w:eastAsia="Verdana" w:hAnsiTheme="minorHAnsi" w:cstheme="minorHAnsi"/>
          <w:color w:val="000000"/>
          <w:spacing w:val="-3"/>
          <w:sz w:val="22"/>
          <w:szCs w:val="22"/>
          <w:lang w:val="fr-FR"/>
        </w:rPr>
        <w:t xml:space="preserve">Ces constatations démontrent qu’au moment de l’enquête, la société </w:t>
      </w:r>
      <w:r w:rsidRPr="00234012">
        <w:rPr>
          <w:rFonts w:asciiTheme="minorHAnsi" w:eastAsia="Verdana" w:hAnsiTheme="minorHAnsi" w:cstheme="minorHAnsi"/>
          <w:color w:val="000000"/>
          <w:spacing w:val="-3"/>
          <w:sz w:val="22"/>
          <w:szCs w:val="22"/>
          <w:highlight w:val="black"/>
          <w:lang w:val="fr-FR"/>
        </w:rPr>
        <w:t>JOST</w:t>
      </w:r>
      <w:r w:rsidRPr="00BC4B09">
        <w:rPr>
          <w:rFonts w:asciiTheme="minorHAnsi" w:eastAsia="Verdana" w:hAnsiTheme="minorHAnsi" w:cstheme="minorHAnsi"/>
          <w:color w:val="000000"/>
          <w:spacing w:val="-3"/>
          <w:sz w:val="22"/>
          <w:szCs w:val="22"/>
          <w:lang w:val="fr-FR"/>
        </w:rPr>
        <w:t xml:space="preserve"> ne justifiait pas d’une évaluation correcte du temps de disponibilité de ses travailleurs. Le système mis en place pour évaluer ce temps de disponibilité (sur la base des données provenant du tableau de bord Transics) est, aux yeux de l’inspectrice des lois sociales, imprécis et contient des incohérences. </w:t>
      </w:r>
    </w:p>
    <w:p w:rsidR="004C5DD9" w:rsidRPr="00BC4B09" w:rsidRDefault="004C5DD9" w:rsidP="00276332">
      <w:pPr>
        <w:jc w:val="both"/>
        <w:rPr>
          <w:rFonts w:asciiTheme="minorHAnsi" w:eastAsia="Verdana" w:hAnsiTheme="minorHAnsi" w:cstheme="minorHAnsi"/>
          <w:color w:val="000000"/>
          <w:spacing w:val="-3"/>
          <w:sz w:val="22"/>
          <w:szCs w:val="22"/>
          <w:lang w:val="fr-FR"/>
        </w:rPr>
      </w:pPr>
    </w:p>
    <w:p w:rsidR="00276332" w:rsidRPr="00BC4B09" w:rsidRDefault="00276332" w:rsidP="00276332">
      <w:pPr>
        <w:jc w:val="both"/>
        <w:rPr>
          <w:rFonts w:asciiTheme="minorHAnsi" w:eastAsia="Verdana" w:hAnsiTheme="minorHAnsi" w:cstheme="minorHAnsi"/>
          <w:color w:val="000000"/>
          <w:spacing w:val="-3"/>
          <w:sz w:val="22"/>
          <w:szCs w:val="22"/>
          <w:lang w:val="fr-FR"/>
        </w:rPr>
      </w:pPr>
      <w:r w:rsidRPr="00BC4B09">
        <w:rPr>
          <w:rFonts w:asciiTheme="minorHAnsi" w:eastAsia="Verdana" w:hAnsiTheme="minorHAnsi" w:cstheme="minorHAnsi"/>
          <w:color w:val="000000"/>
          <w:spacing w:val="-3"/>
          <w:sz w:val="22"/>
          <w:szCs w:val="22"/>
          <w:lang w:val="fr-FR"/>
        </w:rPr>
        <w:t xml:space="preserve">Dès lors, la contestation des demandeurs est fondée </w:t>
      </w:r>
      <w:r w:rsidRPr="00BC4B09">
        <w:rPr>
          <w:rFonts w:asciiTheme="minorHAnsi" w:eastAsia="Verdana" w:hAnsiTheme="minorHAnsi" w:cstheme="minorHAnsi"/>
          <w:i/>
          <w:color w:val="000000"/>
          <w:spacing w:val="-3"/>
          <w:sz w:val="22"/>
          <w:szCs w:val="22"/>
          <w:lang w:val="fr-FR"/>
        </w:rPr>
        <w:t>dans son principe</w:t>
      </w:r>
      <w:r w:rsidRPr="00BC4B09">
        <w:rPr>
          <w:rFonts w:asciiTheme="minorHAnsi" w:eastAsia="Verdana" w:hAnsiTheme="minorHAnsi" w:cstheme="minorHAnsi"/>
          <w:color w:val="000000"/>
          <w:spacing w:val="-3"/>
          <w:sz w:val="22"/>
          <w:szCs w:val="22"/>
          <w:lang w:val="fr-FR"/>
        </w:rPr>
        <w:t xml:space="preserve"> puisqu’il est établi que les fiches de paie ne reflètent pas la réalité des prestations des travailleurs, spécifiquement en ce qu’elles comportent une surestimation du temps de disponibilité. </w:t>
      </w:r>
    </w:p>
    <w:p w:rsidR="00B35768" w:rsidRPr="004C5DD9" w:rsidRDefault="00B35768" w:rsidP="00276332">
      <w:pPr>
        <w:jc w:val="both"/>
        <w:rPr>
          <w:rFonts w:asciiTheme="minorHAnsi" w:hAnsiTheme="minorHAnsi" w:cstheme="minorHAnsi"/>
          <w:color w:val="000000" w:themeColor="text1"/>
          <w:sz w:val="22"/>
          <w:szCs w:val="22"/>
          <w:shd w:val="clear" w:color="auto" w:fill="FFFFFF"/>
          <w:lang w:val="fr-FR"/>
        </w:rPr>
      </w:pPr>
    </w:p>
    <w:p w:rsidR="00276332" w:rsidRDefault="00276332" w:rsidP="00276332">
      <w:pPr>
        <w:jc w:val="both"/>
        <w:rPr>
          <w:rFonts w:asciiTheme="minorHAnsi" w:hAnsiTheme="minorHAnsi" w:cstheme="minorHAnsi"/>
          <w:color w:val="000000" w:themeColor="text1"/>
          <w:sz w:val="22"/>
          <w:szCs w:val="22"/>
          <w:shd w:val="clear" w:color="auto" w:fill="FFFFFF"/>
        </w:rPr>
      </w:pPr>
      <w:r w:rsidRPr="00BC4B09">
        <w:rPr>
          <w:rFonts w:asciiTheme="minorHAnsi" w:hAnsiTheme="minorHAnsi" w:cstheme="minorHAnsi"/>
          <w:color w:val="000000" w:themeColor="text1"/>
          <w:sz w:val="22"/>
          <w:szCs w:val="22"/>
          <w:shd w:val="clear" w:color="auto" w:fill="FFFFFF"/>
        </w:rPr>
        <w:t>2.</w:t>
      </w:r>
    </w:p>
    <w:p w:rsidR="004C5DD9" w:rsidRPr="00BC4B09" w:rsidRDefault="004C5DD9" w:rsidP="00276332">
      <w:pPr>
        <w:jc w:val="both"/>
        <w:rPr>
          <w:rFonts w:asciiTheme="minorHAnsi" w:hAnsiTheme="minorHAnsi" w:cstheme="minorHAnsi"/>
          <w:sz w:val="22"/>
          <w:szCs w:val="22"/>
          <w:u w:val="single"/>
        </w:rPr>
      </w:pPr>
    </w:p>
    <w:p w:rsidR="00276332" w:rsidRDefault="00276332" w:rsidP="00276332">
      <w:pPr>
        <w:jc w:val="both"/>
        <w:rPr>
          <w:rFonts w:asciiTheme="minorHAnsi" w:hAnsiTheme="minorHAnsi" w:cstheme="minorHAnsi"/>
          <w:color w:val="000000"/>
          <w:sz w:val="22"/>
          <w:szCs w:val="22"/>
          <w:shd w:val="clear" w:color="auto" w:fill="FFFFFF"/>
        </w:rPr>
      </w:pPr>
      <w:r w:rsidRPr="00BC4B09">
        <w:rPr>
          <w:rFonts w:asciiTheme="minorHAnsi" w:hAnsiTheme="minorHAnsi" w:cstheme="minorHAnsi"/>
          <w:color w:val="000000"/>
          <w:sz w:val="22"/>
          <w:szCs w:val="22"/>
          <w:shd w:val="clear" w:color="auto" w:fill="FFFFFF"/>
        </w:rPr>
        <w:t>L’ensemble des revendications des demandeurs se fonde sur la prise en compte des heures de disponibilités.</w:t>
      </w:r>
    </w:p>
    <w:p w:rsidR="004C5DD9" w:rsidRPr="00BC4B09" w:rsidRDefault="004C5DD9" w:rsidP="00276332">
      <w:pPr>
        <w:jc w:val="both"/>
        <w:rPr>
          <w:rFonts w:asciiTheme="minorHAnsi" w:hAnsiTheme="minorHAnsi" w:cstheme="minorHAnsi"/>
          <w:color w:val="000000"/>
          <w:sz w:val="22"/>
          <w:szCs w:val="22"/>
          <w:shd w:val="clear" w:color="auto" w:fill="FFFFFF"/>
        </w:rPr>
      </w:pPr>
    </w:p>
    <w:p w:rsidR="00276332" w:rsidRPr="00BC4B09" w:rsidRDefault="00276332" w:rsidP="00276332">
      <w:pPr>
        <w:jc w:val="both"/>
        <w:rPr>
          <w:rFonts w:asciiTheme="minorHAnsi" w:hAnsiTheme="minorHAnsi" w:cstheme="minorHAnsi"/>
          <w:color w:val="000000"/>
          <w:sz w:val="22"/>
          <w:szCs w:val="22"/>
          <w:shd w:val="clear" w:color="auto" w:fill="FFFFFF"/>
        </w:rPr>
      </w:pPr>
      <w:r w:rsidRPr="00BC4B09">
        <w:rPr>
          <w:rFonts w:asciiTheme="minorHAnsi" w:hAnsiTheme="minorHAnsi" w:cstheme="minorHAnsi"/>
          <w:color w:val="000000"/>
          <w:sz w:val="22"/>
          <w:szCs w:val="22"/>
          <w:shd w:val="clear" w:color="auto" w:fill="FFFFFF"/>
        </w:rPr>
        <w:t>Le temps de travail est consacré à la conduite ainsi qu'aux opérations de chargement et déchargement, si l'activité est effectuée par le chauffeur lui-même.</w:t>
      </w:r>
      <w:r w:rsidRPr="00BC4B09">
        <w:rPr>
          <w:rStyle w:val="Appelnotedebasdep"/>
          <w:rFonts w:asciiTheme="minorHAnsi" w:hAnsiTheme="minorHAnsi" w:cstheme="minorHAnsi"/>
          <w:color w:val="000000"/>
          <w:sz w:val="22"/>
          <w:szCs w:val="22"/>
          <w:shd w:val="clear" w:color="auto" w:fill="FFFFFF"/>
        </w:rPr>
        <w:footnoteReference w:id="35"/>
      </w:r>
      <w:r w:rsidRPr="00BC4B09">
        <w:rPr>
          <w:rFonts w:asciiTheme="minorHAnsi" w:hAnsiTheme="minorHAnsi" w:cstheme="minorHAnsi"/>
          <w:color w:val="000000"/>
          <w:sz w:val="22"/>
          <w:szCs w:val="22"/>
          <w:shd w:val="clear" w:color="auto" w:fill="FFFFFF"/>
        </w:rPr>
        <w:t xml:space="preserve"> Cette précision a été confirmée par la Cour du travail de LIEGE, dans un arrêt prononcé le 5 novembre 2013, et commenté en ces termes :</w:t>
      </w:r>
    </w:p>
    <w:p w:rsidR="00276332" w:rsidRPr="00BC4B09" w:rsidRDefault="00276332" w:rsidP="00276332">
      <w:pPr>
        <w:spacing w:before="273" w:line="241" w:lineRule="exact"/>
        <w:ind w:left="708" w:right="72"/>
        <w:jc w:val="both"/>
        <w:rPr>
          <w:rFonts w:asciiTheme="minorHAnsi" w:hAnsiTheme="minorHAnsi" w:cstheme="minorHAnsi"/>
          <w:i/>
          <w:color w:val="000000"/>
          <w:sz w:val="22"/>
          <w:szCs w:val="22"/>
          <w:shd w:val="clear" w:color="auto" w:fill="FFFFFF"/>
        </w:rPr>
      </w:pPr>
      <w:r w:rsidRPr="00BC4B09">
        <w:rPr>
          <w:rFonts w:asciiTheme="minorHAnsi" w:eastAsia="Tahoma" w:hAnsiTheme="minorHAnsi" w:cstheme="minorHAnsi"/>
          <w:i/>
          <w:color w:val="000000"/>
          <w:sz w:val="22"/>
          <w:szCs w:val="22"/>
        </w:rPr>
        <w:t>"La</w:t>
      </w:r>
      <w:r w:rsidRPr="00BC4B09">
        <w:rPr>
          <w:rFonts w:asciiTheme="minorHAnsi" w:eastAsia="Tahoma" w:hAnsiTheme="minorHAnsi" w:cstheme="minorHAnsi"/>
          <w:i/>
          <w:color w:val="000000"/>
          <w:sz w:val="22"/>
          <w:szCs w:val="22"/>
          <w:lang w:val="fr-FR"/>
        </w:rPr>
        <w:t xml:space="preserve"> cour considère qu'il résulte</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ce texte que les opérations</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chargement</w:t>
      </w:r>
      <w:r w:rsidRPr="00BC4B09">
        <w:rPr>
          <w:rFonts w:asciiTheme="minorHAnsi" w:eastAsia="Tahoma" w:hAnsiTheme="minorHAnsi" w:cstheme="minorHAnsi"/>
          <w:i/>
          <w:color w:val="000000"/>
          <w:sz w:val="22"/>
          <w:szCs w:val="22"/>
        </w:rPr>
        <w:t xml:space="preserve"> et</w:t>
      </w:r>
      <w:r w:rsidRPr="00BC4B09">
        <w:rPr>
          <w:rFonts w:asciiTheme="minorHAnsi" w:eastAsia="Tahoma" w:hAnsiTheme="minorHAnsi" w:cstheme="minorHAnsi"/>
          <w:i/>
          <w:color w:val="000000"/>
          <w:sz w:val="22"/>
          <w:szCs w:val="22"/>
          <w:lang w:val="fr-FR"/>
        </w:rPr>
        <w:t xml:space="preserve"> déchargement proprement dites,</w:t>
      </w:r>
      <w:r w:rsidRPr="00BC4B09">
        <w:rPr>
          <w:rFonts w:asciiTheme="minorHAnsi" w:eastAsia="Tahoma" w:hAnsiTheme="minorHAnsi" w:cstheme="minorHAnsi"/>
          <w:i/>
          <w:color w:val="000000"/>
          <w:sz w:val="22"/>
          <w:szCs w:val="22"/>
        </w:rPr>
        <w:t xml:space="preserve"> à</w:t>
      </w:r>
      <w:r w:rsidRPr="00BC4B09">
        <w:rPr>
          <w:rFonts w:asciiTheme="minorHAnsi" w:eastAsia="Tahoma" w:hAnsiTheme="minorHAnsi" w:cstheme="minorHAnsi"/>
          <w:i/>
          <w:color w:val="000000"/>
          <w:sz w:val="22"/>
          <w:szCs w:val="22"/>
          <w:lang w:val="fr-FR"/>
        </w:rPr>
        <w:t xml:space="preserve"> l'exclusion</w:t>
      </w:r>
      <w:r w:rsidRPr="00BC4B09">
        <w:rPr>
          <w:rFonts w:asciiTheme="minorHAnsi" w:eastAsia="Tahoma" w:hAnsiTheme="minorHAnsi" w:cstheme="minorHAnsi"/>
          <w:i/>
          <w:color w:val="000000"/>
          <w:sz w:val="22"/>
          <w:szCs w:val="22"/>
        </w:rPr>
        <w:t xml:space="preserve"> des</w:t>
      </w:r>
      <w:r w:rsidRPr="00BC4B09">
        <w:rPr>
          <w:rFonts w:asciiTheme="minorHAnsi" w:eastAsia="Tahoma" w:hAnsiTheme="minorHAnsi" w:cstheme="minorHAnsi"/>
          <w:i/>
          <w:color w:val="000000"/>
          <w:sz w:val="22"/>
          <w:szCs w:val="22"/>
          <w:lang w:val="fr-FR"/>
        </w:rPr>
        <w:t xml:space="preserve"> opérations</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préparation</w:t>
      </w:r>
      <w:r w:rsidRPr="00BC4B09">
        <w:rPr>
          <w:rFonts w:asciiTheme="minorHAnsi" w:eastAsia="Tahoma" w:hAnsiTheme="minorHAnsi" w:cstheme="minorHAnsi"/>
          <w:i/>
          <w:color w:val="000000"/>
          <w:sz w:val="22"/>
          <w:szCs w:val="22"/>
        </w:rPr>
        <w:t xml:space="preserve"> du</w:t>
      </w:r>
      <w:r w:rsidRPr="00BC4B09">
        <w:rPr>
          <w:rFonts w:asciiTheme="minorHAnsi" w:eastAsia="Tahoma" w:hAnsiTheme="minorHAnsi" w:cstheme="minorHAnsi"/>
          <w:i/>
          <w:color w:val="000000"/>
          <w:sz w:val="22"/>
          <w:szCs w:val="22"/>
          <w:lang w:val="fr-FR"/>
        </w:rPr>
        <w:t xml:space="preserve"> camion pour ces opérations (bâ</w:t>
      </w:r>
      <w:r w:rsidRPr="00BC4B09">
        <w:rPr>
          <w:rFonts w:asciiTheme="minorHAnsi" w:eastAsia="Tahoma" w:hAnsiTheme="minorHAnsi" w:cstheme="minorHAnsi"/>
          <w:i/>
          <w:color w:val="000000"/>
          <w:sz w:val="22"/>
          <w:szCs w:val="22"/>
          <w:lang w:val="fr-FR"/>
        </w:rPr>
        <w:softHyphen/>
        <w:t>chage, débâchage, arrimage)</w:t>
      </w:r>
      <w:r w:rsidRPr="00BC4B09">
        <w:rPr>
          <w:rFonts w:asciiTheme="minorHAnsi" w:eastAsia="Tahoma" w:hAnsiTheme="minorHAnsi" w:cstheme="minorHAnsi"/>
          <w:i/>
          <w:color w:val="000000"/>
          <w:sz w:val="22"/>
          <w:szCs w:val="22"/>
        </w:rPr>
        <w:t xml:space="preserve"> et de</w:t>
      </w:r>
      <w:r w:rsidRPr="00BC4B09">
        <w:rPr>
          <w:rFonts w:asciiTheme="minorHAnsi" w:eastAsia="Tahoma" w:hAnsiTheme="minorHAnsi" w:cstheme="minorHAnsi"/>
          <w:i/>
          <w:color w:val="000000"/>
          <w:sz w:val="22"/>
          <w:szCs w:val="22"/>
          <w:lang w:val="fr-FR"/>
        </w:rPr>
        <w:t xml:space="preserve"> contrôle</w:t>
      </w:r>
      <w:r w:rsidRPr="00BC4B09">
        <w:rPr>
          <w:rFonts w:asciiTheme="minorHAnsi" w:eastAsia="Tahoma" w:hAnsiTheme="minorHAnsi" w:cstheme="minorHAnsi"/>
          <w:i/>
          <w:color w:val="000000"/>
          <w:sz w:val="22"/>
          <w:szCs w:val="22"/>
        </w:rPr>
        <w:t xml:space="preserve"> des</w:t>
      </w:r>
      <w:r w:rsidRPr="00BC4B09">
        <w:rPr>
          <w:rFonts w:asciiTheme="minorHAnsi" w:eastAsia="Tahoma" w:hAnsiTheme="minorHAnsi" w:cstheme="minorHAnsi"/>
          <w:i/>
          <w:color w:val="000000"/>
          <w:sz w:val="22"/>
          <w:szCs w:val="22"/>
          <w:lang w:val="fr-FR"/>
        </w:rPr>
        <w:t xml:space="preserve"> marchandises</w:t>
      </w:r>
      <w:r w:rsidRPr="00BC4B09">
        <w:rPr>
          <w:rFonts w:asciiTheme="minorHAnsi" w:eastAsia="Tahoma" w:hAnsiTheme="minorHAnsi" w:cstheme="minorHAnsi"/>
          <w:i/>
          <w:color w:val="000000"/>
          <w:sz w:val="22"/>
          <w:szCs w:val="22"/>
        </w:rPr>
        <w:t xml:space="preserve"> et de</w:t>
      </w:r>
      <w:r w:rsidRPr="00BC4B09">
        <w:rPr>
          <w:rFonts w:asciiTheme="minorHAnsi" w:eastAsia="Tahoma" w:hAnsiTheme="minorHAnsi" w:cstheme="minorHAnsi"/>
          <w:i/>
          <w:color w:val="000000"/>
          <w:sz w:val="22"/>
          <w:szCs w:val="22"/>
          <w:lang w:val="fr-FR"/>
        </w:rPr>
        <w:t xml:space="preserve"> vérification</w:t>
      </w:r>
      <w:r w:rsidRPr="00BC4B09">
        <w:rPr>
          <w:rFonts w:asciiTheme="minorHAnsi" w:eastAsia="Tahoma" w:hAnsiTheme="minorHAnsi" w:cstheme="minorHAnsi"/>
          <w:i/>
          <w:color w:val="000000"/>
          <w:sz w:val="22"/>
          <w:szCs w:val="22"/>
        </w:rPr>
        <w:t xml:space="preserve"> de la</w:t>
      </w:r>
      <w:r w:rsidRPr="00BC4B09">
        <w:rPr>
          <w:rFonts w:asciiTheme="minorHAnsi" w:eastAsia="Tahoma" w:hAnsiTheme="minorHAnsi" w:cstheme="minorHAnsi"/>
          <w:i/>
          <w:color w:val="000000"/>
          <w:sz w:val="22"/>
          <w:szCs w:val="22"/>
          <w:lang w:val="fr-FR"/>
        </w:rPr>
        <w:t xml:space="preserve"> qualité</w:t>
      </w:r>
      <w:r w:rsidRPr="00BC4B09">
        <w:rPr>
          <w:rFonts w:asciiTheme="minorHAnsi" w:eastAsia="Tahoma" w:hAnsiTheme="minorHAnsi" w:cstheme="minorHAnsi"/>
          <w:i/>
          <w:color w:val="000000"/>
          <w:sz w:val="22"/>
          <w:szCs w:val="22"/>
        </w:rPr>
        <w:t xml:space="preserve"> des</w:t>
      </w:r>
      <w:r w:rsidRPr="00BC4B09">
        <w:rPr>
          <w:rFonts w:asciiTheme="minorHAnsi" w:eastAsia="Tahoma" w:hAnsiTheme="minorHAnsi" w:cstheme="minorHAnsi"/>
          <w:i/>
          <w:color w:val="000000"/>
          <w:sz w:val="22"/>
          <w:szCs w:val="22"/>
          <w:lang w:val="fr-FR"/>
        </w:rPr>
        <w:t xml:space="preserve"> opérations</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chargement</w:t>
      </w:r>
      <w:r w:rsidRPr="00BC4B09">
        <w:rPr>
          <w:rFonts w:asciiTheme="minorHAnsi" w:eastAsia="Tahoma" w:hAnsiTheme="minorHAnsi" w:cstheme="minorHAnsi"/>
          <w:i/>
          <w:color w:val="000000"/>
          <w:sz w:val="22"/>
          <w:szCs w:val="22"/>
        </w:rPr>
        <w:t xml:space="preserve"> et de</w:t>
      </w:r>
      <w:r w:rsidRPr="00BC4B09">
        <w:rPr>
          <w:rFonts w:asciiTheme="minorHAnsi" w:eastAsia="Tahoma" w:hAnsiTheme="minorHAnsi" w:cstheme="minorHAnsi"/>
          <w:i/>
          <w:color w:val="000000"/>
          <w:sz w:val="22"/>
          <w:szCs w:val="22"/>
          <w:lang w:val="fr-FR"/>
        </w:rPr>
        <w:t xml:space="preserve"> déchargement</w:t>
      </w:r>
      <w:r w:rsidRPr="00BC4B09">
        <w:rPr>
          <w:rFonts w:asciiTheme="minorHAnsi" w:eastAsia="Tahoma" w:hAnsiTheme="minorHAnsi" w:cstheme="minorHAnsi"/>
          <w:i/>
          <w:color w:val="000000"/>
          <w:sz w:val="22"/>
          <w:szCs w:val="22"/>
        </w:rPr>
        <w:t xml:space="preserve"> font</w:t>
      </w:r>
      <w:r w:rsidRPr="00BC4B09">
        <w:rPr>
          <w:rFonts w:asciiTheme="minorHAnsi" w:eastAsia="Tahoma" w:hAnsiTheme="minorHAnsi" w:cstheme="minorHAnsi"/>
          <w:i/>
          <w:color w:val="000000"/>
          <w:sz w:val="22"/>
          <w:szCs w:val="22"/>
          <w:lang w:val="fr-FR"/>
        </w:rPr>
        <w:t xml:space="preserve"> partie</w:t>
      </w:r>
      <w:r w:rsidRPr="00BC4B09">
        <w:rPr>
          <w:rFonts w:asciiTheme="minorHAnsi" w:eastAsia="Tahoma" w:hAnsiTheme="minorHAnsi" w:cstheme="minorHAnsi"/>
          <w:i/>
          <w:color w:val="000000"/>
          <w:sz w:val="22"/>
          <w:szCs w:val="22"/>
        </w:rPr>
        <w:t xml:space="preserve"> des</w:t>
      </w:r>
      <w:r w:rsidRPr="00BC4B09">
        <w:rPr>
          <w:rFonts w:asciiTheme="minorHAnsi" w:eastAsia="Tahoma" w:hAnsiTheme="minorHAnsi" w:cstheme="minorHAnsi"/>
          <w:i/>
          <w:color w:val="000000"/>
          <w:sz w:val="22"/>
          <w:szCs w:val="22"/>
          <w:lang w:val="fr-FR"/>
        </w:rPr>
        <w:t xml:space="preserve"> heures</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disponibilité lorsque</w:t>
      </w:r>
      <w:r w:rsidRPr="00BC4B09">
        <w:rPr>
          <w:rFonts w:asciiTheme="minorHAnsi" w:eastAsia="Tahoma" w:hAnsiTheme="minorHAnsi" w:cstheme="minorHAnsi"/>
          <w:i/>
          <w:color w:val="000000"/>
          <w:sz w:val="22"/>
          <w:szCs w:val="22"/>
        </w:rPr>
        <w:t xml:space="preserve"> le</w:t>
      </w:r>
      <w:r w:rsidRPr="00BC4B09">
        <w:rPr>
          <w:rFonts w:asciiTheme="minorHAnsi" w:eastAsia="Tahoma" w:hAnsiTheme="minorHAnsi" w:cstheme="minorHAnsi"/>
          <w:i/>
          <w:color w:val="000000"/>
          <w:sz w:val="22"/>
          <w:szCs w:val="22"/>
          <w:lang w:val="fr-FR"/>
        </w:rPr>
        <w:t xml:space="preserve"> travailleur ne participe</w:t>
      </w:r>
      <w:r w:rsidRPr="00BC4B09">
        <w:rPr>
          <w:rFonts w:asciiTheme="minorHAnsi" w:eastAsia="Tahoma" w:hAnsiTheme="minorHAnsi" w:cstheme="minorHAnsi"/>
          <w:i/>
          <w:color w:val="000000"/>
          <w:sz w:val="22"/>
          <w:szCs w:val="22"/>
        </w:rPr>
        <w:t xml:space="preserve"> pas à</w:t>
      </w:r>
      <w:r w:rsidRPr="00BC4B09">
        <w:rPr>
          <w:rFonts w:asciiTheme="minorHAnsi" w:eastAsia="Tahoma" w:hAnsiTheme="minorHAnsi" w:cstheme="minorHAnsi"/>
          <w:i/>
          <w:color w:val="000000"/>
          <w:sz w:val="22"/>
          <w:szCs w:val="22"/>
          <w:lang w:val="fr-FR"/>
        </w:rPr>
        <w:t xml:space="preserve"> ces opérations.</w:t>
      </w:r>
      <w:r w:rsidRPr="00BC4B09">
        <w:rPr>
          <w:rFonts w:asciiTheme="minorHAnsi" w:eastAsia="Tahoma" w:hAnsiTheme="minorHAnsi" w:cstheme="minorHAnsi"/>
          <w:i/>
          <w:color w:val="000000"/>
          <w:sz w:val="22"/>
          <w:szCs w:val="22"/>
        </w:rPr>
        <w:t xml:space="preserve"> En</w:t>
      </w:r>
      <w:r w:rsidRPr="00BC4B09">
        <w:rPr>
          <w:rFonts w:asciiTheme="minorHAnsi" w:eastAsia="Tahoma" w:hAnsiTheme="minorHAnsi" w:cstheme="minorHAnsi"/>
          <w:i/>
          <w:color w:val="000000"/>
          <w:sz w:val="22"/>
          <w:szCs w:val="22"/>
          <w:lang w:val="fr-FR"/>
        </w:rPr>
        <w:t xml:space="preserve"> cas</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contestation,</w:t>
      </w:r>
      <w:r w:rsidRPr="00BC4B09">
        <w:rPr>
          <w:rFonts w:asciiTheme="minorHAnsi" w:eastAsia="Tahoma" w:hAnsiTheme="minorHAnsi" w:cstheme="minorHAnsi"/>
          <w:i/>
          <w:color w:val="000000"/>
          <w:sz w:val="22"/>
          <w:szCs w:val="22"/>
        </w:rPr>
        <w:t xml:space="preserve"> la charge de la</w:t>
      </w:r>
      <w:r w:rsidRPr="00BC4B09">
        <w:rPr>
          <w:rFonts w:asciiTheme="minorHAnsi" w:eastAsia="Tahoma" w:hAnsiTheme="minorHAnsi" w:cstheme="minorHAnsi"/>
          <w:i/>
          <w:color w:val="000000"/>
          <w:sz w:val="22"/>
          <w:szCs w:val="22"/>
          <w:lang w:val="fr-FR"/>
        </w:rPr>
        <w:t xml:space="preserve"> preuve revient</w:t>
      </w:r>
      <w:r w:rsidRPr="00BC4B09">
        <w:rPr>
          <w:rFonts w:asciiTheme="minorHAnsi" w:eastAsia="Tahoma" w:hAnsiTheme="minorHAnsi" w:cstheme="minorHAnsi"/>
          <w:i/>
          <w:color w:val="000000"/>
          <w:sz w:val="22"/>
          <w:szCs w:val="22"/>
        </w:rPr>
        <w:t xml:space="preserve"> à</w:t>
      </w:r>
      <w:r w:rsidRPr="00BC4B09">
        <w:rPr>
          <w:rFonts w:asciiTheme="minorHAnsi" w:eastAsia="Tahoma" w:hAnsiTheme="minorHAnsi" w:cstheme="minorHAnsi"/>
          <w:i/>
          <w:color w:val="000000"/>
          <w:sz w:val="22"/>
          <w:szCs w:val="22"/>
          <w:lang w:val="fr-FR"/>
        </w:rPr>
        <w:t xml:space="preserve"> l'employeur."</w:t>
      </w:r>
      <w:r w:rsidRPr="00BC4B09">
        <w:rPr>
          <w:rStyle w:val="Appelnotedebasdep"/>
          <w:rFonts w:asciiTheme="minorHAnsi" w:eastAsia="Tahoma" w:hAnsiTheme="minorHAnsi" w:cstheme="minorHAnsi"/>
          <w:i/>
          <w:color w:val="000000"/>
          <w:sz w:val="22"/>
          <w:szCs w:val="22"/>
          <w:lang w:val="fr-FR"/>
        </w:rPr>
        <w:footnoteReference w:id="36"/>
      </w:r>
    </w:p>
    <w:p w:rsidR="00B35768" w:rsidRPr="00BC4B09" w:rsidRDefault="00B35768" w:rsidP="00276332">
      <w:pPr>
        <w:jc w:val="both"/>
        <w:rPr>
          <w:rFonts w:asciiTheme="minorHAnsi" w:hAnsiTheme="minorHAnsi" w:cstheme="minorHAnsi"/>
          <w:sz w:val="22"/>
          <w:szCs w:val="22"/>
        </w:rPr>
      </w:pPr>
    </w:p>
    <w:p w:rsidR="00276332" w:rsidRPr="004C5DD9" w:rsidRDefault="00276332" w:rsidP="004C5DD9">
      <w:pPr>
        <w:jc w:val="both"/>
        <w:rPr>
          <w:rFonts w:asciiTheme="minorHAnsi" w:hAnsiTheme="minorHAnsi" w:cstheme="minorHAnsi"/>
          <w:sz w:val="22"/>
          <w:szCs w:val="22"/>
          <w:lang w:val="fr-FR"/>
        </w:rPr>
      </w:pPr>
      <w:r w:rsidRPr="004C5DD9">
        <w:rPr>
          <w:rFonts w:asciiTheme="minorHAnsi" w:hAnsiTheme="minorHAnsi" w:cstheme="minorHAnsi"/>
          <w:sz w:val="22"/>
          <w:szCs w:val="22"/>
        </w:rPr>
        <w:t>Pour rappel, le temps de disponibilité est défini comme : « </w:t>
      </w:r>
      <w:r w:rsidRPr="004C5DD9">
        <w:rPr>
          <w:rFonts w:asciiTheme="minorHAnsi" w:hAnsiTheme="minorHAnsi" w:cstheme="minorHAnsi"/>
          <w:i/>
          <w:sz w:val="22"/>
          <w:szCs w:val="22"/>
          <w:lang w:val="fr-FR"/>
        </w:rPr>
        <w:t>les périodes autres que celles relatives aux temps</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pause</w:t>
      </w:r>
      <w:r w:rsidRPr="004C5DD9">
        <w:rPr>
          <w:rFonts w:asciiTheme="minorHAnsi" w:hAnsiTheme="minorHAnsi" w:cstheme="minorHAnsi"/>
          <w:i/>
          <w:sz w:val="22"/>
          <w:szCs w:val="22"/>
        </w:rPr>
        <w:t xml:space="preserve"> et</w:t>
      </w:r>
      <w:r w:rsidRPr="004C5DD9">
        <w:rPr>
          <w:rFonts w:asciiTheme="minorHAnsi" w:hAnsiTheme="minorHAnsi" w:cstheme="minorHAnsi"/>
          <w:i/>
          <w:sz w:val="22"/>
          <w:szCs w:val="22"/>
          <w:lang w:val="fr-FR"/>
        </w:rPr>
        <w:t xml:space="preserve"> aux temps</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repos durant les</w:t>
      </w:r>
      <w:r w:rsidRPr="004C5DD9">
        <w:rPr>
          <w:rFonts w:asciiTheme="minorHAnsi" w:hAnsiTheme="minorHAnsi" w:cstheme="minorHAnsi"/>
          <w:i/>
          <w:sz w:val="22"/>
          <w:szCs w:val="22"/>
          <w:lang w:val="fr-FR"/>
        </w:rPr>
        <w:softHyphen/>
        <w:t>quelles</w:t>
      </w:r>
      <w:r w:rsidRPr="004C5DD9">
        <w:rPr>
          <w:rFonts w:asciiTheme="minorHAnsi" w:hAnsiTheme="minorHAnsi" w:cstheme="minorHAnsi"/>
          <w:i/>
          <w:sz w:val="22"/>
          <w:szCs w:val="22"/>
        </w:rPr>
        <w:t xml:space="preserve"> le chauffeur</w:t>
      </w:r>
      <w:r w:rsidRPr="004C5DD9">
        <w:rPr>
          <w:rFonts w:asciiTheme="minorHAnsi" w:hAnsiTheme="minorHAnsi" w:cstheme="minorHAnsi"/>
          <w:i/>
          <w:sz w:val="22"/>
          <w:szCs w:val="22"/>
          <w:lang w:val="fr-FR"/>
        </w:rPr>
        <w:t xml:space="preserve"> n'est</w:t>
      </w:r>
      <w:r w:rsidRPr="004C5DD9">
        <w:rPr>
          <w:rFonts w:asciiTheme="minorHAnsi" w:hAnsiTheme="minorHAnsi" w:cstheme="minorHAnsi"/>
          <w:i/>
          <w:sz w:val="22"/>
          <w:szCs w:val="22"/>
        </w:rPr>
        <w:t xml:space="preserve"> pas</w:t>
      </w:r>
      <w:r w:rsidRPr="004C5DD9">
        <w:rPr>
          <w:rFonts w:asciiTheme="minorHAnsi" w:hAnsiTheme="minorHAnsi" w:cstheme="minorHAnsi"/>
          <w:i/>
          <w:sz w:val="22"/>
          <w:szCs w:val="22"/>
          <w:lang w:val="fr-FR"/>
        </w:rPr>
        <w:t xml:space="preserve"> tenu</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rester</w:t>
      </w:r>
      <w:r w:rsidRPr="004C5DD9">
        <w:rPr>
          <w:rFonts w:asciiTheme="minorHAnsi" w:hAnsiTheme="minorHAnsi" w:cstheme="minorHAnsi"/>
          <w:i/>
          <w:sz w:val="22"/>
          <w:szCs w:val="22"/>
        </w:rPr>
        <w:t xml:space="preserve"> à</w:t>
      </w:r>
      <w:r w:rsidRPr="004C5DD9">
        <w:rPr>
          <w:rFonts w:asciiTheme="minorHAnsi" w:hAnsiTheme="minorHAnsi" w:cstheme="minorHAnsi"/>
          <w:i/>
          <w:sz w:val="22"/>
          <w:szCs w:val="22"/>
          <w:lang w:val="fr-FR"/>
        </w:rPr>
        <w:t xml:space="preserve"> son</w:t>
      </w:r>
      <w:r w:rsidRPr="004C5DD9">
        <w:rPr>
          <w:rFonts w:asciiTheme="minorHAnsi" w:hAnsiTheme="minorHAnsi" w:cstheme="minorHAnsi"/>
          <w:i/>
          <w:sz w:val="22"/>
          <w:szCs w:val="22"/>
        </w:rPr>
        <w:t xml:space="preserve"> poste de</w:t>
      </w:r>
      <w:r w:rsidRPr="004C5DD9">
        <w:rPr>
          <w:rFonts w:asciiTheme="minorHAnsi" w:hAnsiTheme="minorHAnsi" w:cstheme="minorHAnsi"/>
          <w:i/>
          <w:sz w:val="22"/>
          <w:szCs w:val="22"/>
          <w:lang w:val="fr-FR"/>
        </w:rPr>
        <w:t xml:space="preserve"> travail, mais doit être disponible pour répondre</w:t>
      </w:r>
      <w:r w:rsidRPr="004C5DD9">
        <w:rPr>
          <w:rFonts w:asciiTheme="minorHAnsi" w:hAnsiTheme="minorHAnsi" w:cstheme="minorHAnsi"/>
          <w:i/>
          <w:sz w:val="22"/>
          <w:szCs w:val="22"/>
        </w:rPr>
        <w:t xml:space="preserve"> à des</w:t>
      </w:r>
      <w:r w:rsidRPr="004C5DD9">
        <w:rPr>
          <w:rFonts w:asciiTheme="minorHAnsi" w:hAnsiTheme="minorHAnsi" w:cstheme="minorHAnsi"/>
          <w:i/>
          <w:sz w:val="22"/>
          <w:szCs w:val="22"/>
          <w:lang w:val="fr-FR"/>
        </w:rPr>
        <w:t xml:space="preserve"> appels éventuels lui demandant d'entreprendre ou</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reprendre</w:t>
      </w:r>
      <w:r w:rsidRPr="004C5DD9">
        <w:rPr>
          <w:rFonts w:asciiTheme="minorHAnsi" w:hAnsiTheme="minorHAnsi" w:cstheme="minorHAnsi"/>
          <w:i/>
          <w:sz w:val="22"/>
          <w:szCs w:val="22"/>
        </w:rPr>
        <w:t xml:space="preserve"> la</w:t>
      </w:r>
      <w:r w:rsidRPr="004C5DD9">
        <w:rPr>
          <w:rFonts w:asciiTheme="minorHAnsi" w:hAnsiTheme="minorHAnsi" w:cstheme="minorHAnsi"/>
          <w:i/>
          <w:sz w:val="22"/>
          <w:szCs w:val="22"/>
          <w:lang w:val="fr-FR"/>
        </w:rPr>
        <w:t xml:space="preserve"> conduite ou d'effectuer d'autres travaux</w:t>
      </w:r>
      <w:r w:rsidRPr="004C5DD9">
        <w:rPr>
          <w:rFonts w:asciiTheme="minorHAnsi" w:hAnsiTheme="minorHAnsi" w:cstheme="minorHAnsi"/>
          <w:sz w:val="22"/>
          <w:szCs w:val="22"/>
          <w:lang w:val="fr-FR"/>
        </w:rPr>
        <w:t> »</w:t>
      </w:r>
      <w:r w:rsidRPr="004C5DD9">
        <w:rPr>
          <w:rStyle w:val="Appelnotedebasdep"/>
          <w:rFonts w:asciiTheme="minorHAnsi" w:eastAsia="Verdana" w:hAnsiTheme="minorHAnsi" w:cstheme="minorHAnsi"/>
          <w:i/>
          <w:color w:val="000000"/>
          <w:spacing w:val="-14"/>
          <w:sz w:val="22"/>
          <w:szCs w:val="22"/>
          <w:lang w:val="fr-FR"/>
        </w:rPr>
        <w:footnoteReference w:id="37"/>
      </w:r>
      <w:r w:rsidRPr="004C5DD9">
        <w:rPr>
          <w:rFonts w:asciiTheme="minorHAnsi" w:hAnsiTheme="minorHAnsi" w:cstheme="minorHAnsi"/>
          <w:sz w:val="22"/>
          <w:szCs w:val="22"/>
          <w:lang w:val="fr-FR"/>
        </w:rPr>
        <w:t xml:space="preserve">. </w:t>
      </w:r>
    </w:p>
    <w:p w:rsidR="004C5DD9" w:rsidRPr="00BC4B09" w:rsidRDefault="004C5DD9" w:rsidP="00276332">
      <w:pPr>
        <w:jc w:val="both"/>
        <w:rPr>
          <w:rFonts w:asciiTheme="minorHAnsi" w:eastAsia="Verdana" w:hAnsiTheme="minorHAnsi" w:cstheme="minorHAnsi"/>
          <w:i/>
          <w:color w:val="000000"/>
          <w:spacing w:val="-14"/>
          <w:sz w:val="22"/>
          <w:szCs w:val="22"/>
          <w:lang w:val="fr-FR"/>
        </w:rPr>
      </w:pPr>
    </w:p>
    <w:p w:rsidR="004C5DD9" w:rsidRDefault="00276332" w:rsidP="004C5DD9">
      <w:pPr>
        <w:jc w:val="both"/>
        <w:rPr>
          <w:rFonts w:asciiTheme="minorHAnsi" w:hAnsiTheme="minorHAnsi" w:cstheme="minorHAnsi"/>
          <w:sz w:val="22"/>
          <w:szCs w:val="22"/>
          <w:lang w:val="fr-FR"/>
        </w:rPr>
      </w:pPr>
      <w:r w:rsidRPr="004C5DD9">
        <w:rPr>
          <w:rFonts w:asciiTheme="minorHAnsi" w:hAnsiTheme="minorHAnsi" w:cstheme="minorHAnsi"/>
          <w:sz w:val="22"/>
          <w:szCs w:val="22"/>
          <w:lang w:val="fr-FR"/>
        </w:rPr>
        <w:t xml:space="preserve">La société </w:t>
      </w:r>
      <w:r w:rsidRPr="00234012">
        <w:rPr>
          <w:rFonts w:asciiTheme="minorHAnsi" w:hAnsiTheme="minorHAnsi" w:cstheme="minorHAnsi"/>
          <w:sz w:val="22"/>
          <w:szCs w:val="22"/>
          <w:highlight w:val="black"/>
          <w:lang w:val="fr-FR"/>
        </w:rPr>
        <w:t>JOST</w:t>
      </w:r>
      <w:r w:rsidRPr="004C5DD9">
        <w:rPr>
          <w:rFonts w:asciiTheme="minorHAnsi" w:hAnsiTheme="minorHAnsi" w:cstheme="minorHAnsi"/>
          <w:sz w:val="22"/>
          <w:szCs w:val="22"/>
          <w:lang w:val="fr-FR"/>
        </w:rPr>
        <w:t xml:space="preserve"> renvoie à l’article 3.2 de la CCT du 27 janvier 2005, définissant le temps de disponibilité comme </w:t>
      </w:r>
      <w:r w:rsidR="004C5DD9" w:rsidRPr="004C5DD9">
        <w:rPr>
          <w:rFonts w:asciiTheme="minorHAnsi" w:hAnsiTheme="minorHAnsi" w:cstheme="minorHAnsi"/>
          <w:sz w:val="22"/>
          <w:szCs w:val="22"/>
          <w:lang w:val="fr-FR"/>
        </w:rPr>
        <w:t xml:space="preserve">étant </w:t>
      </w:r>
      <w:r w:rsidRPr="004C5DD9">
        <w:rPr>
          <w:rFonts w:asciiTheme="minorHAnsi" w:hAnsiTheme="minorHAnsi" w:cstheme="minorHAnsi"/>
          <w:sz w:val="22"/>
          <w:szCs w:val="22"/>
          <w:lang w:val="fr-FR"/>
        </w:rPr>
        <w:t>également, « </w:t>
      </w:r>
      <w:r w:rsidRPr="004C5DD9">
        <w:rPr>
          <w:rFonts w:asciiTheme="minorHAnsi" w:hAnsiTheme="minorHAnsi" w:cstheme="minorHAnsi"/>
          <w:i/>
          <w:sz w:val="22"/>
          <w:szCs w:val="22"/>
        </w:rPr>
        <w:t>Les</w:t>
      </w:r>
      <w:r w:rsidRPr="004C5DD9">
        <w:rPr>
          <w:rFonts w:asciiTheme="minorHAnsi" w:hAnsiTheme="minorHAnsi" w:cstheme="minorHAnsi"/>
          <w:i/>
          <w:sz w:val="22"/>
          <w:szCs w:val="22"/>
          <w:lang w:val="fr-FR"/>
        </w:rPr>
        <w:t xml:space="preserve"> périodes d’attente aux frontières ou lors</w:t>
      </w:r>
      <w:r w:rsidRPr="004C5DD9">
        <w:rPr>
          <w:rFonts w:asciiTheme="minorHAnsi" w:hAnsiTheme="minorHAnsi" w:cstheme="minorHAnsi"/>
          <w:i/>
          <w:sz w:val="22"/>
          <w:szCs w:val="22"/>
        </w:rPr>
        <w:t xml:space="preserve"> du</w:t>
      </w:r>
      <w:r w:rsidRPr="004C5DD9">
        <w:rPr>
          <w:rFonts w:asciiTheme="minorHAnsi" w:hAnsiTheme="minorHAnsi" w:cstheme="minorHAnsi"/>
          <w:i/>
          <w:sz w:val="22"/>
          <w:szCs w:val="22"/>
          <w:lang w:val="fr-FR"/>
        </w:rPr>
        <w:t xml:space="preserve"> chargement et/ou</w:t>
      </w:r>
      <w:r w:rsidRPr="004C5DD9">
        <w:rPr>
          <w:rFonts w:asciiTheme="minorHAnsi" w:hAnsiTheme="minorHAnsi" w:cstheme="minorHAnsi"/>
          <w:i/>
          <w:sz w:val="22"/>
          <w:szCs w:val="22"/>
        </w:rPr>
        <w:t xml:space="preserve"> du</w:t>
      </w:r>
      <w:r w:rsidRPr="004C5DD9">
        <w:rPr>
          <w:rFonts w:asciiTheme="minorHAnsi" w:hAnsiTheme="minorHAnsi" w:cstheme="minorHAnsi"/>
          <w:i/>
          <w:sz w:val="22"/>
          <w:szCs w:val="22"/>
          <w:lang w:val="fr-FR"/>
        </w:rPr>
        <w:t xml:space="preserve"> déchargement qui sont présumées être connues à l’avance, soit,</w:t>
      </w:r>
      <w:r w:rsidRPr="004C5DD9">
        <w:rPr>
          <w:rFonts w:asciiTheme="minorHAnsi" w:hAnsiTheme="minorHAnsi" w:cstheme="minorHAnsi"/>
          <w:i/>
          <w:sz w:val="22"/>
          <w:szCs w:val="22"/>
        </w:rPr>
        <w:t xml:space="preserve"> par</w:t>
      </w:r>
      <w:r w:rsidRPr="004C5DD9">
        <w:rPr>
          <w:rFonts w:asciiTheme="minorHAnsi" w:hAnsiTheme="minorHAnsi" w:cstheme="minorHAnsi"/>
          <w:i/>
          <w:sz w:val="22"/>
          <w:szCs w:val="22"/>
          <w:lang w:val="fr-FR"/>
        </w:rPr>
        <w:t xml:space="preserve"> exemple,</w:t>
      </w:r>
      <w:r w:rsidRPr="004C5DD9">
        <w:rPr>
          <w:rFonts w:asciiTheme="minorHAnsi" w:hAnsiTheme="minorHAnsi" w:cstheme="minorHAnsi"/>
          <w:i/>
          <w:sz w:val="22"/>
          <w:szCs w:val="22"/>
        </w:rPr>
        <w:t xml:space="preserve"> 2</w:t>
      </w:r>
      <w:r w:rsidRPr="004C5DD9">
        <w:rPr>
          <w:rFonts w:asciiTheme="minorHAnsi" w:hAnsiTheme="minorHAnsi" w:cstheme="minorHAnsi"/>
          <w:i/>
          <w:sz w:val="22"/>
          <w:szCs w:val="22"/>
          <w:lang w:val="fr-FR"/>
        </w:rPr>
        <w:t xml:space="preserve"> heures</w:t>
      </w:r>
      <w:r w:rsidRPr="004C5DD9">
        <w:rPr>
          <w:rFonts w:asciiTheme="minorHAnsi" w:hAnsiTheme="minorHAnsi" w:cstheme="minorHAnsi"/>
          <w:i/>
          <w:sz w:val="22"/>
          <w:szCs w:val="22"/>
        </w:rPr>
        <w:t xml:space="preserve"> par</w:t>
      </w:r>
      <w:r w:rsidRPr="004C5DD9">
        <w:rPr>
          <w:rFonts w:asciiTheme="minorHAnsi" w:hAnsiTheme="minorHAnsi" w:cstheme="minorHAnsi"/>
          <w:i/>
          <w:sz w:val="22"/>
          <w:szCs w:val="22"/>
          <w:lang w:val="fr-FR"/>
        </w:rPr>
        <w:t xml:space="preserve"> opération</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chargement et/ou</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déchargement</w:t>
      </w:r>
      <w:r w:rsidRPr="004C5DD9">
        <w:rPr>
          <w:rFonts w:asciiTheme="minorHAnsi" w:hAnsiTheme="minorHAnsi" w:cstheme="minorHAnsi"/>
          <w:i/>
          <w:sz w:val="22"/>
          <w:szCs w:val="22"/>
        </w:rPr>
        <w:t xml:space="preserve"> en transport</w:t>
      </w:r>
      <w:r w:rsidRPr="004C5DD9">
        <w:rPr>
          <w:rFonts w:asciiTheme="minorHAnsi" w:hAnsiTheme="minorHAnsi" w:cstheme="minorHAnsi"/>
          <w:i/>
          <w:sz w:val="22"/>
          <w:szCs w:val="22"/>
          <w:lang w:val="fr-FR"/>
        </w:rPr>
        <w:t xml:space="preserve"> national</w:t>
      </w:r>
      <w:r w:rsidRPr="004C5DD9">
        <w:rPr>
          <w:rFonts w:asciiTheme="minorHAnsi" w:hAnsiTheme="minorHAnsi" w:cstheme="minorHAnsi"/>
          <w:sz w:val="22"/>
          <w:szCs w:val="22"/>
          <w:lang w:val="fr-FR"/>
        </w:rPr>
        <w:t xml:space="preserve"> ». </w:t>
      </w:r>
    </w:p>
    <w:p w:rsidR="004C5DD9" w:rsidRDefault="004C5DD9" w:rsidP="004C5DD9">
      <w:pPr>
        <w:jc w:val="both"/>
        <w:rPr>
          <w:rFonts w:asciiTheme="minorHAnsi" w:hAnsiTheme="minorHAnsi" w:cstheme="minorHAnsi"/>
          <w:sz w:val="22"/>
          <w:szCs w:val="22"/>
          <w:lang w:val="fr-FR"/>
        </w:rPr>
      </w:pPr>
    </w:p>
    <w:p w:rsidR="00276332" w:rsidRPr="004C5DD9" w:rsidRDefault="00276332" w:rsidP="004C5DD9">
      <w:pPr>
        <w:jc w:val="both"/>
        <w:rPr>
          <w:rFonts w:asciiTheme="minorHAnsi" w:hAnsiTheme="minorHAnsi" w:cstheme="minorHAnsi"/>
          <w:sz w:val="22"/>
          <w:szCs w:val="22"/>
          <w:lang w:val="fr-FR"/>
        </w:rPr>
      </w:pPr>
      <w:r w:rsidRPr="004C5DD9">
        <w:rPr>
          <w:rFonts w:asciiTheme="minorHAnsi" w:hAnsiTheme="minorHAnsi" w:cstheme="minorHAnsi"/>
          <w:sz w:val="22"/>
          <w:szCs w:val="22"/>
          <w:lang w:val="fr-FR"/>
        </w:rPr>
        <w:t xml:space="preserve">Elle en déduit qu’en ce qui concerne le temps de disponibilité pour les périodes d’attente lors du déchargement et chargement, elles ne deviennent du temps de travail que lorsque ce temps dépasse deux heures par opération, soit une durée de 96h par mois, soit encore une moyenne de 22,17 heures par semaine. </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Le temps de disponibilité dont l’employeur se réfère vise les périodes d’</w:t>
      </w:r>
      <w:r w:rsidRPr="00BC4B09">
        <w:rPr>
          <w:rFonts w:asciiTheme="minorHAnsi" w:eastAsia="Calibri" w:hAnsiTheme="minorHAnsi" w:cstheme="minorHAnsi"/>
          <w:color w:val="000000"/>
          <w:sz w:val="22"/>
          <w:szCs w:val="22"/>
          <w:u w:val="single"/>
          <w:lang w:val="fr-FR"/>
        </w:rPr>
        <w:t>attente</w:t>
      </w:r>
      <w:r w:rsidRPr="00BC4B09">
        <w:rPr>
          <w:rFonts w:asciiTheme="minorHAnsi" w:eastAsia="Calibri" w:hAnsiTheme="minorHAnsi" w:cstheme="minorHAnsi"/>
          <w:color w:val="000000"/>
          <w:sz w:val="22"/>
          <w:szCs w:val="22"/>
          <w:lang w:val="fr-FR"/>
        </w:rPr>
        <w:t xml:space="preserve"> lors du chargement/déchargement. Or, c’est précisément ce point qui est contesté par les demandeurs ; il soutiennent qu’ils </w:t>
      </w:r>
      <w:r w:rsidRPr="00BC4B09">
        <w:rPr>
          <w:rFonts w:asciiTheme="minorHAnsi" w:eastAsia="Calibri" w:hAnsiTheme="minorHAnsi" w:cstheme="minorHAnsi"/>
          <w:color w:val="000000"/>
          <w:sz w:val="22"/>
          <w:szCs w:val="22"/>
          <w:u w:val="single"/>
          <w:lang w:val="fr-FR"/>
        </w:rPr>
        <w:t>participaient</w:t>
      </w:r>
      <w:r w:rsidRPr="00BC4B09">
        <w:rPr>
          <w:rFonts w:asciiTheme="minorHAnsi" w:eastAsia="Calibri" w:hAnsiTheme="minorHAnsi" w:cstheme="minorHAnsi"/>
          <w:color w:val="000000"/>
          <w:sz w:val="22"/>
          <w:szCs w:val="22"/>
          <w:lang w:val="fr-FR"/>
        </w:rPr>
        <w:t xml:space="preserve"> au chargement-déchargement de leur camion, ce travail devant être comptabilisé comme du temps de travail et non du temps de disponibilité.</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Il n’y a donc pas lieu de se référer à la définition de l’article 3.2 de la CCT du 27/01/2005 pour évaluer le temps de disponibilité. </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Les demandeurs reprochent à la société </w:t>
      </w:r>
      <w:r w:rsidRPr="00234012">
        <w:rPr>
          <w:rFonts w:asciiTheme="minorHAnsi" w:eastAsia="Calibri" w:hAnsiTheme="minorHAnsi" w:cstheme="minorHAnsi"/>
          <w:color w:val="000000"/>
          <w:sz w:val="22"/>
          <w:szCs w:val="22"/>
          <w:highlight w:val="black"/>
          <w:lang w:val="fr-FR"/>
        </w:rPr>
        <w:t>JOST</w:t>
      </w:r>
      <w:r w:rsidRPr="00BC4B09">
        <w:rPr>
          <w:rFonts w:asciiTheme="minorHAnsi" w:eastAsia="Calibri" w:hAnsiTheme="minorHAnsi" w:cstheme="minorHAnsi"/>
          <w:color w:val="000000"/>
          <w:sz w:val="22"/>
          <w:szCs w:val="22"/>
          <w:lang w:val="fr-FR"/>
        </w:rPr>
        <w:t xml:space="preserve"> de les avoir rémunéré en temps de disponibilité alors que, durant les chargement et déchargement de leur véhicule, ils n’étaient pas ‘en temps d’attente’ mais participai</w:t>
      </w:r>
      <w:r w:rsidR="00B01FB1" w:rsidRPr="00BC4B09">
        <w:rPr>
          <w:rFonts w:asciiTheme="minorHAnsi" w:eastAsia="Calibri" w:hAnsiTheme="minorHAnsi" w:cstheme="minorHAnsi"/>
          <w:color w:val="000000"/>
          <w:sz w:val="22"/>
          <w:szCs w:val="22"/>
          <w:lang w:val="fr-FR"/>
        </w:rPr>
        <w:t>en</w:t>
      </w:r>
      <w:r w:rsidRPr="00BC4B09">
        <w:rPr>
          <w:rFonts w:asciiTheme="minorHAnsi" w:eastAsia="Calibri" w:hAnsiTheme="minorHAnsi" w:cstheme="minorHAnsi"/>
          <w:color w:val="000000"/>
          <w:sz w:val="22"/>
          <w:szCs w:val="22"/>
          <w:lang w:val="fr-FR"/>
        </w:rPr>
        <w:t>t activement à cette tâche.</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Pr="00BC4B09"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La difficulté réside dans la détermination exacte du temps de disponibilité des travailleurs, l’enquête de l’inspection des lois sociales ayant permis de démontrer que les données reprises pour ce poste sur les fiches de paie étaient surévaluées.</w:t>
      </w:r>
    </w:p>
    <w:p w:rsidR="00B01FB1" w:rsidRPr="00BC4B09" w:rsidRDefault="00B01FB1"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3.</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Le pictogramme du tachygraphe</w:t>
      </w:r>
      <w:r w:rsidRPr="00BC4B09">
        <w:rPr>
          <w:rStyle w:val="Appelnotedebasdep"/>
          <w:rFonts w:asciiTheme="minorHAnsi" w:eastAsia="Calibri" w:hAnsiTheme="minorHAnsi" w:cstheme="minorHAnsi"/>
          <w:color w:val="000000"/>
          <w:sz w:val="22"/>
          <w:szCs w:val="22"/>
          <w:lang w:val="fr-FR"/>
        </w:rPr>
        <w:footnoteReference w:id="38"/>
      </w:r>
      <w:r w:rsidRPr="00BC4B09">
        <w:rPr>
          <w:rFonts w:asciiTheme="minorHAnsi" w:eastAsia="Calibri" w:hAnsiTheme="minorHAnsi" w:cstheme="minorHAnsi"/>
          <w:color w:val="000000"/>
          <w:sz w:val="22"/>
          <w:szCs w:val="22"/>
          <w:lang w:val="fr-FR"/>
        </w:rPr>
        <w:t xml:space="preserve"> déposé par la société </w:t>
      </w:r>
      <w:r w:rsidRPr="00234012">
        <w:rPr>
          <w:rFonts w:asciiTheme="minorHAnsi" w:eastAsia="Calibri" w:hAnsiTheme="minorHAnsi" w:cstheme="minorHAnsi"/>
          <w:color w:val="000000"/>
          <w:sz w:val="22"/>
          <w:szCs w:val="22"/>
          <w:highlight w:val="black"/>
          <w:lang w:val="fr-FR"/>
        </w:rPr>
        <w:t>JOST</w:t>
      </w:r>
      <w:r w:rsidRPr="00BC4B09">
        <w:rPr>
          <w:rFonts w:asciiTheme="minorHAnsi" w:eastAsia="Calibri" w:hAnsiTheme="minorHAnsi" w:cstheme="minorHAnsi"/>
          <w:color w:val="000000"/>
          <w:sz w:val="22"/>
          <w:szCs w:val="22"/>
          <w:lang w:val="fr-FR"/>
        </w:rPr>
        <w:t xml:space="preserve"> </w:t>
      </w:r>
      <w:r w:rsidR="004C5DD9">
        <w:rPr>
          <w:rFonts w:asciiTheme="minorHAnsi" w:eastAsia="Calibri" w:hAnsiTheme="minorHAnsi" w:cstheme="minorHAnsi"/>
          <w:color w:val="000000"/>
          <w:sz w:val="22"/>
          <w:szCs w:val="22"/>
          <w:lang w:val="fr-FR"/>
        </w:rPr>
        <w:t>témoigne de</w:t>
      </w:r>
      <w:r w:rsidRPr="00BC4B09">
        <w:rPr>
          <w:rFonts w:asciiTheme="minorHAnsi" w:eastAsia="Calibri" w:hAnsiTheme="minorHAnsi" w:cstheme="minorHAnsi"/>
          <w:color w:val="000000"/>
          <w:sz w:val="22"/>
          <w:szCs w:val="22"/>
          <w:lang w:val="fr-FR"/>
        </w:rPr>
        <w:t xml:space="preserve"> que le chauffeur peut gérer 3 fonctions sur 4, le temps de conduite étant automatiquement calculé lorsque le véhicule se déplace. Le chauffeur doit ainsi encoder manuellement le temps de disponibilité (représenté par un carré barré). La société </w:t>
      </w:r>
      <w:r w:rsidRPr="00234012">
        <w:rPr>
          <w:rFonts w:asciiTheme="minorHAnsi" w:eastAsia="Calibri" w:hAnsiTheme="minorHAnsi" w:cstheme="minorHAnsi"/>
          <w:color w:val="000000"/>
          <w:sz w:val="22"/>
          <w:szCs w:val="22"/>
          <w:highlight w:val="black"/>
          <w:lang w:val="fr-FR"/>
        </w:rPr>
        <w:t>JOST</w:t>
      </w:r>
      <w:r w:rsidRPr="00BC4B09">
        <w:rPr>
          <w:rFonts w:asciiTheme="minorHAnsi" w:eastAsia="Calibri" w:hAnsiTheme="minorHAnsi" w:cstheme="minorHAnsi"/>
          <w:color w:val="000000"/>
          <w:sz w:val="22"/>
          <w:szCs w:val="22"/>
          <w:lang w:val="fr-FR"/>
        </w:rPr>
        <w:t xml:space="preserve"> dépose des rapports d’activités de plusieurs demandeurs</w:t>
      </w:r>
      <w:r w:rsidRPr="00BC4B09">
        <w:rPr>
          <w:rStyle w:val="Appelnotedebasdep"/>
          <w:rFonts w:asciiTheme="minorHAnsi" w:eastAsia="Calibri" w:hAnsiTheme="minorHAnsi" w:cstheme="minorHAnsi"/>
          <w:color w:val="000000"/>
          <w:sz w:val="22"/>
          <w:szCs w:val="22"/>
          <w:lang w:val="fr-FR"/>
        </w:rPr>
        <w:footnoteReference w:id="39"/>
      </w:r>
      <w:r w:rsidRPr="00BC4B09">
        <w:rPr>
          <w:rFonts w:asciiTheme="minorHAnsi" w:eastAsia="Calibri" w:hAnsiTheme="minorHAnsi" w:cstheme="minorHAnsi"/>
          <w:color w:val="000000"/>
          <w:sz w:val="22"/>
          <w:szCs w:val="22"/>
          <w:lang w:val="fr-FR"/>
        </w:rPr>
        <w:t xml:space="preserve"> à savoir les données enregistrées par le tachygraphe ; les temps de disponibilité encodés par plusieurs chauffeurs sont anormalement bas (4 minutes par semaine sur trois mois pour monsieur </w:t>
      </w:r>
      <w:r w:rsidR="00234012">
        <w:rPr>
          <w:rFonts w:asciiTheme="minorHAnsi" w:eastAsia="Calibri" w:hAnsiTheme="minorHAnsi" w:cstheme="minorHAnsi"/>
          <w:color w:val="000000"/>
          <w:sz w:val="22"/>
          <w:szCs w:val="22"/>
          <w:lang w:val="fr-FR"/>
        </w:rPr>
        <w:t>G</w:t>
      </w:r>
      <w:r w:rsidRPr="00BC4B09">
        <w:rPr>
          <w:rFonts w:asciiTheme="minorHAnsi" w:eastAsia="Calibri" w:hAnsiTheme="minorHAnsi" w:cstheme="minorHAnsi"/>
          <w:color w:val="000000"/>
          <w:sz w:val="22"/>
          <w:szCs w:val="22"/>
          <w:lang w:val="fr-FR"/>
        </w:rPr>
        <w:t xml:space="preserve">, par exemple). </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La société de transport doit être suivie lorsqu’elle indique que se fonder exclusivement sur les données du tachygraphe ne permet pas de calculer de manière exacte la rémunération ou, autrement dit, le temps de disponibilité réel des travailleurs.</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Le second outil de contrôle – le système Transics  - ne permet pas non plus d’avoir une évaluation fiable et précise du temps de disponibilité des chauffeurs, comme l’a relevé l’enquête pénale. </w:t>
      </w:r>
      <w:r w:rsidR="004C5DD9">
        <w:rPr>
          <w:rFonts w:asciiTheme="minorHAnsi" w:eastAsia="Calibri" w:hAnsiTheme="minorHAnsi" w:cstheme="minorHAnsi"/>
          <w:color w:val="000000"/>
          <w:sz w:val="22"/>
          <w:szCs w:val="22"/>
          <w:lang w:val="fr-FR"/>
        </w:rPr>
        <w:t xml:space="preserve"> </w:t>
      </w:r>
      <w:r w:rsidRPr="00BC4B09">
        <w:rPr>
          <w:rFonts w:asciiTheme="minorHAnsi" w:eastAsia="Calibri" w:hAnsiTheme="minorHAnsi" w:cstheme="minorHAnsi"/>
          <w:color w:val="000000"/>
          <w:sz w:val="22"/>
          <w:szCs w:val="22"/>
          <w:lang w:val="fr-FR"/>
        </w:rPr>
        <w:t xml:space="preserve">A ce sujet, les discordances entre les données encodées dans les deux systèmes sont flagrantes, comme cela ressort des pièces déposées par la société </w:t>
      </w:r>
      <w:r w:rsidRPr="00234012">
        <w:rPr>
          <w:rFonts w:asciiTheme="minorHAnsi" w:eastAsia="Calibri" w:hAnsiTheme="minorHAnsi" w:cstheme="minorHAnsi"/>
          <w:color w:val="000000"/>
          <w:sz w:val="22"/>
          <w:szCs w:val="22"/>
          <w:highlight w:val="black"/>
          <w:lang w:val="fr-FR"/>
        </w:rPr>
        <w:t>JOST</w:t>
      </w:r>
      <w:r w:rsidRPr="00BC4B09">
        <w:rPr>
          <w:rStyle w:val="Appelnotedebasdep"/>
          <w:rFonts w:asciiTheme="minorHAnsi" w:eastAsia="Calibri" w:hAnsiTheme="minorHAnsi" w:cstheme="minorHAnsi"/>
          <w:color w:val="000000"/>
          <w:sz w:val="22"/>
          <w:szCs w:val="22"/>
          <w:lang w:val="fr-FR"/>
        </w:rPr>
        <w:footnoteReference w:id="40"/>
      </w:r>
      <w:r w:rsidRPr="00BC4B09">
        <w:rPr>
          <w:rFonts w:asciiTheme="minorHAnsi" w:eastAsia="Calibri" w:hAnsiTheme="minorHAnsi" w:cstheme="minorHAnsi"/>
          <w:color w:val="000000"/>
          <w:sz w:val="22"/>
          <w:szCs w:val="22"/>
          <w:lang w:val="fr-FR"/>
        </w:rPr>
        <w:t xml:space="preserve">. </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Pr="00BC4B09" w:rsidRDefault="00276332" w:rsidP="00276332">
      <w:pPr>
        <w:pStyle w:val="Notedebasdepage"/>
        <w:jc w:val="both"/>
        <w:rPr>
          <w:rFonts w:asciiTheme="minorHAnsi" w:eastAsia="Verdana" w:hAnsiTheme="minorHAnsi" w:cstheme="minorHAnsi"/>
          <w:i/>
          <w:color w:val="000000"/>
          <w:spacing w:val="-14"/>
          <w:sz w:val="22"/>
          <w:szCs w:val="22"/>
        </w:rPr>
      </w:pPr>
      <w:r w:rsidRPr="00BC4B09">
        <w:rPr>
          <w:rFonts w:asciiTheme="minorHAnsi" w:eastAsia="Calibri" w:hAnsiTheme="minorHAnsi" w:cstheme="minorHAnsi"/>
          <w:color w:val="000000"/>
          <w:sz w:val="22"/>
          <w:szCs w:val="22"/>
        </w:rPr>
        <w:t>On ne peut cependant, comme le fait la société de transport, en déduire un « </w:t>
      </w:r>
      <w:r w:rsidRPr="00BC4B09">
        <w:rPr>
          <w:rFonts w:asciiTheme="minorHAnsi" w:eastAsia="Calibri" w:hAnsiTheme="minorHAnsi" w:cstheme="minorHAnsi"/>
          <w:i/>
          <w:color w:val="000000"/>
          <w:sz w:val="22"/>
          <w:szCs w:val="22"/>
        </w:rPr>
        <w:t>encodage frauduleux des chauffeur</w:t>
      </w:r>
      <w:r w:rsidRPr="00BC4B09">
        <w:rPr>
          <w:rFonts w:asciiTheme="minorHAnsi" w:eastAsia="Calibri" w:hAnsiTheme="minorHAnsi" w:cstheme="minorHAnsi"/>
          <w:color w:val="000000"/>
          <w:sz w:val="22"/>
          <w:szCs w:val="22"/>
        </w:rPr>
        <w:t xml:space="preserve"> ». Alors que la fraude n’est nullement démontrée, il convient de </w:t>
      </w:r>
      <w:r w:rsidRPr="004C5DD9">
        <w:rPr>
          <w:rFonts w:asciiTheme="minorHAnsi" w:eastAsia="Calibri" w:hAnsiTheme="minorHAnsi" w:cstheme="minorHAnsi"/>
          <w:sz w:val="22"/>
          <w:szCs w:val="22"/>
        </w:rPr>
        <w:t>rappeler que l’employeur a l’obligation légale de « </w:t>
      </w:r>
      <w:r w:rsidRPr="004C5DD9">
        <w:rPr>
          <w:rFonts w:asciiTheme="minorHAnsi" w:eastAsia="Verdana" w:hAnsiTheme="minorHAnsi" w:cstheme="minorHAnsi"/>
          <w:sz w:val="22"/>
          <w:szCs w:val="22"/>
        </w:rPr>
        <w:t xml:space="preserve">veiller à ce que leurs conducteurs soient dûment formés et aient reçu les instructions appropriées en ce qui concerne le bon fonctionnement des tachygraphes » </w:t>
      </w:r>
      <w:r w:rsidRPr="004C5DD9">
        <w:rPr>
          <w:rFonts w:asciiTheme="minorHAnsi" w:eastAsia="Calibri" w:hAnsiTheme="minorHAnsi" w:cstheme="minorHAnsi"/>
          <w:sz w:val="22"/>
          <w:szCs w:val="22"/>
          <w:vertAlign w:val="superscript"/>
        </w:rPr>
        <w:footnoteReference w:id="41"/>
      </w:r>
      <w:r w:rsidRPr="004C5DD9">
        <w:rPr>
          <w:rFonts w:asciiTheme="minorHAnsi" w:eastAsia="Verdana" w:hAnsiTheme="minorHAnsi" w:cstheme="minorHAnsi"/>
          <w:sz w:val="22"/>
          <w:szCs w:val="22"/>
        </w:rPr>
        <w:t>.</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pStyle w:val="Notedebasdepage"/>
        <w:jc w:val="both"/>
        <w:rPr>
          <w:rFonts w:asciiTheme="minorHAnsi" w:eastAsia="Verdana" w:hAnsiTheme="minorHAnsi" w:cstheme="minorHAnsi"/>
          <w:i/>
          <w:color w:val="000000"/>
          <w:spacing w:val="-14"/>
          <w:sz w:val="22"/>
          <w:szCs w:val="22"/>
        </w:rPr>
      </w:pPr>
    </w:p>
    <w:p w:rsidR="00276332" w:rsidRPr="00BC4B09" w:rsidRDefault="00276332" w:rsidP="00276332">
      <w:pPr>
        <w:pStyle w:val="Notedebasdepage"/>
        <w:jc w:val="both"/>
        <w:rPr>
          <w:rFonts w:asciiTheme="minorHAnsi" w:eastAsia="Tahoma" w:hAnsiTheme="minorHAnsi" w:cstheme="minorHAnsi"/>
          <w:i/>
          <w:color w:val="000000"/>
          <w:spacing w:val="3"/>
          <w:sz w:val="22"/>
          <w:szCs w:val="22"/>
        </w:rPr>
      </w:pPr>
      <w:r w:rsidRPr="00BC4B09">
        <w:rPr>
          <w:rFonts w:asciiTheme="minorHAnsi" w:eastAsia="Calibri" w:hAnsiTheme="minorHAnsi" w:cstheme="minorHAnsi"/>
          <w:color w:val="000000"/>
          <w:sz w:val="22"/>
          <w:szCs w:val="22"/>
        </w:rPr>
        <w:t xml:space="preserve">En termes de conclusions, les demandeurs soutiennent que </w:t>
      </w:r>
      <w:r w:rsidRPr="00BC4B09">
        <w:rPr>
          <w:rFonts w:asciiTheme="minorHAnsi" w:eastAsia="Calibri" w:hAnsiTheme="minorHAnsi" w:cstheme="minorHAnsi"/>
          <w:i/>
          <w:color w:val="000000"/>
          <w:sz w:val="22"/>
          <w:szCs w:val="22"/>
        </w:rPr>
        <w:t>« </w:t>
      </w:r>
      <w:r w:rsidRPr="00BC4B09">
        <w:rPr>
          <w:rFonts w:asciiTheme="minorHAnsi" w:eastAsia="Tahoma" w:hAnsiTheme="minorHAnsi" w:cstheme="minorHAnsi"/>
          <w:i/>
          <w:color w:val="000000"/>
          <w:spacing w:val="3"/>
          <w:sz w:val="22"/>
          <w:szCs w:val="22"/>
        </w:rPr>
        <w:t xml:space="preserve">Dans environs 98% des transports effectués depuis toutes ces années prestées sous l'autorité de </w:t>
      </w:r>
      <w:r w:rsidRPr="00234012">
        <w:rPr>
          <w:rFonts w:asciiTheme="minorHAnsi" w:eastAsia="Tahoma" w:hAnsiTheme="minorHAnsi" w:cstheme="minorHAnsi"/>
          <w:i/>
          <w:color w:val="000000"/>
          <w:spacing w:val="3"/>
          <w:sz w:val="22"/>
          <w:szCs w:val="22"/>
          <w:highlight w:val="black"/>
        </w:rPr>
        <w:t>JOST &amp; CIE</w:t>
      </w:r>
      <w:r w:rsidRPr="00BC4B09">
        <w:rPr>
          <w:rFonts w:asciiTheme="minorHAnsi" w:eastAsia="Tahoma" w:hAnsiTheme="minorHAnsi" w:cstheme="minorHAnsi"/>
          <w:i/>
          <w:color w:val="000000"/>
          <w:spacing w:val="3"/>
          <w:sz w:val="22"/>
          <w:szCs w:val="22"/>
        </w:rPr>
        <w:t>, les chauffeurs étaient eux-mêmes responsables pour le chargement et déchargement des camions ».</w:t>
      </w:r>
    </w:p>
    <w:p w:rsidR="00276332" w:rsidRPr="00BC4B09" w:rsidRDefault="00276332" w:rsidP="00276332">
      <w:pPr>
        <w:pStyle w:val="Notedebasdepage"/>
        <w:jc w:val="both"/>
        <w:rPr>
          <w:rFonts w:asciiTheme="minorHAnsi" w:eastAsia="Tahoma" w:hAnsiTheme="minorHAnsi" w:cstheme="minorHAnsi"/>
          <w:color w:val="000000"/>
          <w:spacing w:val="3"/>
          <w:sz w:val="22"/>
          <w:szCs w:val="22"/>
        </w:rPr>
      </w:pPr>
      <w:r w:rsidRPr="00BC4B09">
        <w:rPr>
          <w:rFonts w:asciiTheme="minorHAnsi" w:eastAsia="Tahoma" w:hAnsiTheme="minorHAnsi" w:cstheme="minorHAnsi"/>
          <w:color w:val="000000"/>
          <w:spacing w:val="3"/>
          <w:sz w:val="22"/>
          <w:szCs w:val="22"/>
        </w:rPr>
        <w:t xml:space="preserve">La société </w:t>
      </w:r>
      <w:r w:rsidRPr="00234012">
        <w:rPr>
          <w:rFonts w:asciiTheme="minorHAnsi" w:eastAsia="Tahoma" w:hAnsiTheme="minorHAnsi" w:cstheme="minorHAnsi"/>
          <w:color w:val="000000"/>
          <w:spacing w:val="3"/>
          <w:sz w:val="22"/>
          <w:szCs w:val="22"/>
          <w:highlight w:val="black"/>
        </w:rPr>
        <w:t>JOST</w:t>
      </w:r>
      <w:r w:rsidRPr="00BC4B09">
        <w:rPr>
          <w:rFonts w:asciiTheme="minorHAnsi" w:eastAsia="Tahoma" w:hAnsiTheme="minorHAnsi" w:cstheme="minorHAnsi"/>
          <w:color w:val="000000"/>
          <w:spacing w:val="3"/>
          <w:sz w:val="22"/>
          <w:szCs w:val="22"/>
        </w:rPr>
        <w:t xml:space="preserve"> ne peut nier que des chargements et déchargements étaient effectués par les chauffeurs eux-mêmes ; elle l’a expressément reconnu dans une déclaration faite aux services d’inspections des lois sociales. Ainsi, on peut encore lire dans les constatations de l’inspectrice </w:t>
      </w:r>
      <w:r w:rsidR="004C5DD9">
        <w:rPr>
          <w:rFonts w:asciiTheme="minorHAnsi" w:eastAsia="Tahoma" w:hAnsiTheme="minorHAnsi" w:cstheme="minorHAnsi"/>
          <w:color w:val="000000"/>
          <w:spacing w:val="3"/>
          <w:sz w:val="22"/>
          <w:szCs w:val="22"/>
        </w:rPr>
        <w:t xml:space="preserve">chargée de l’enquête </w:t>
      </w:r>
      <w:r w:rsidRPr="00BC4B09">
        <w:rPr>
          <w:rFonts w:asciiTheme="minorHAnsi" w:eastAsia="Tahoma" w:hAnsiTheme="minorHAnsi" w:cstheme="minorHAnsi"/>
          <w:color w:val="000000"/>
          <w:spacing w:val="3"/>
          <w:sz w:val="22"/>
          <w:szCs w:val="22"/>
        </w:rPr>
        <w:t>que : </w:t>
      </w:r>
    </w:p>
    <w:p w:rsidR="00276332" w:rsidRPr="00BC4B09" w:rsidRDefault="00276332" w:rsidP="00276332">
      <w:pPr>
        <w:pStyle w:val="Notedebasdepage"/>
        <w:jc w:val="both"/>
        <w:rPr>
          <w:rFonts w:asciiTheme="minorHAnsi" w:eastAsia="Tahoma" w:hAnsiTheme="minorHAnsi" w:cstheme="minorHAnsi"/>
          <w:color w:val="000000"/>
          <w:spacing w:val="3"/>
          <w:sz w:val="22"/>
          <w:szCs w:val="22"/>
        </w:rPr>
      </w:pPr>
    </w:p>
    <w:p w:rsidR="00276332" w:rsidRPr="00BC4B09" w:rsidRDefault="00276332" w:rsidP="00DC1EA3">
      <w:pPr>
        <w:pStyle w:val="Notedebasdepage"/>
        <w:ind w:left="708"/>
        <w:jc w:val="both"/>
        <w:rPr>
          <w:rFonts w:asciiTheme="minorHAnsi" w:hAnsiTheme="minorHAnsi" w:cstheme="minorHAnsi"/>
          <w:i/>
          <w:color w:val="000000"/>
          <w:sz w:val="22"/>
          <w:szCs w:val="22"/>
        </w:rPr>
      </w:pPr>
      <w:r w:rsidRPr="00BC4B09">
        <w:rPr>
          <w:rFonts w:asciiTheme="minorHAnsi" w:eastAsia="Tahoma" w:hAnsiTheme="minorHAnsi" w:cstheme="minorHAnsi"/>
          <w:color w:val="000000"/>
          <w:spacing w:val="3"/>
          <w:sz w:val="22"/>
          <w:szCs w:val="22"/>
        </w:rPr>
        <w:t xml:space="preserve"> «</w:t>
      </w:r>
      <w:r w:rsidR="004C5DD9">
        <w:rPr>
          <w:rFonts w:asciiTheme="minorHAnsi" w:eastAsia="Tahoma" w:hAnsiTheme="minorHAnsi" w:cstheme="minorHAnsi"/>
          <w:color w:val="000000"/>
          <w:spacing w:val="3"/>
          <w:sz w:val="22"/>
          <w:szCs w:val="22"/>
        </w:rPr>
        <w:t xml:space="preserve"> </w:t>
      </w:r>
      <w:r w:rsidR="004C5DD9" w:rsidRPr="004C5DD9">
        <w:rPr>
          <w:rFonts w:asciiTheme="minorHAnsi" w:eastAsia="Tahoma" w:hAnsiTheme="minorHAnsi" w:cstheme="minorHAnsi"/>
          <w:i/>
          <w:color w:val="000000"/>
          <w:spacing w:val="3"/>
          <w:sz w:val="22"/>
          <w:szCs w:val="22"/>
        </w:rPr>
        <w:t>L</w:t>
      </w:r>
      <w:r w:rsidRPr="00BC4B09">
        <w:rPr>
          <w:rFonts w:asciiTheme="minorHAnsi" w:hAnsiTheme="minorHAnsi" w:cstheme="minorHAnsi"/>
          <w:i/>
          <w:color w:val="000000"/>
          <w:sz w:val="22"/>
          <w:szCs w:val="22"/>
        </w:rPr>
        <w:t>'employeur a évoqué dans sa déclaration du 28/9/2018 (cf. annexe 2) que certains temps de livraison pourraient être considérés comme temps de travail au lieu de temps de disponibilité, et m'a envoyé des simulations de transformations de temps de disponibilité en temps de travail sur base des livraisons aux magasins Carrefour, Carrefour Market et Delhaize [...] ».</w:t>
      </w:r>
    </w:p>
    <w:p w:rsidR="0011621B" w:rsidRPr="00BC4B09" w:rsidRDefault="0011621B" w:rsidP="00DC1EA3">
      <w:pPr>
        <w:pStyle w:val="Notedebasdepage"/>
        <w:ind w:left="708"/>
        <w:jc w:val="both"/>
        <w:rPr>
          <w:rFonts w:asciiTheme="minorHAnsi" w:hAnsiTheme="minorHAnsi" w:cstheme="minorHAnsi"/>
          <w:i/>
          <w:color w:val="000000"/>
          <w:sz w:val="22"/>
          <w:szCs w:val="22"/>
        </w:rPr>
      </w:pPr>
    </w:p>
    <w:p w:rsidR="00276332" w:rsidRPr="00BC4B09" w:rsidRDefault="00276332" w:rsidP="00276332">
      <w:pPr>
        <w:pStyle w:val="Notedebasdepage"/>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La preuve que les chauffeurs participaient au chargement et déchargement de leur camion est encore rapportée par les éléments suivants :</w:t>
      </w:r>
    </w:p>
    <w:p w:rsidR="00276332" w:rsidRPr="00BC4B09" w:rsidRDefault="00276332" w:rsidP="00276332">
      <w:pPr>
        <w:pStyle w:val="Notedebasdepage"/>
        <w:jc w:val="both"/>
        <w:rPr>
          <w:rFonts w:asciiTheme="minorHAnsi" w:hAnsiTheme="minorHAnsi" w:cstheme="minorHAnsi"/>
          <w:color w:val="000000"/>
          <w:sz w:val="22"/>
          <w:szCs w:val="22"/>
        </w:rPr>
      </w:pPr>
    </w:p>
    <w:p w:rsidR="00276332" w:rsidRPr="00BC4B09" w:rsidRDefault="00B01FB1" w:rsidP="00276332">
      <w:pPr>
        <w:pStyle w:val="Notedebasdepage"/>
        <w:numPr>
          <w:ilvl w:val="0"/>
          <w:numId w:val="14"/>
        </w:numPr>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U</w:t>
      </w:r>
      <w:r w:rsidR="00276332" w:rsidRPr="00BC4B09">
        <w:rPr>
          <w:rFonts w:asciiTheme="minorHAnsi" w:hAnsiTheme="minorHAnsi" w:cstheme="minorHAnsi"/>
          <w:color w:val="000000"/>
          <w:sz w:val="22"/>
          <w:szCs w:val="22"/>
        </w:rPr>
        <w:t>ne instruction d’utilisation pour le déchargement des « rolltainers » (container métallique à roulettes) auprès de la société DELHAIZE</w:t>
      </w:r>
      <w:r w:rsidR="00276332" w:rsidRPr="00BC4B09">
        <w:rPr>
          <w:rStyle w:val="Appelnotedebasdep"/>
          <w:rFonts w:asciiTheme="minorHAnsi" w:hAnsiTheme="minorHAnsi" w:cstheme="minorHAnsi"/>
          <w:color w:val="000000"/>
          <w:sz w:val="22"/>
          <w:szCs w:val="22"/>
        </w:rPr>
        <w:footnoteReference w:id="42"/>
      </w:r>
      <w:r w:rsidR="00276332" w:rsidRPr="00BC4B09">
        <w:rPr>
          <w:rFonts w:asciiTheme="minorHAnsi" w:hAnsiTheme="minorHAnsi" w:cstheme="minorHAnsi"/>
          <w:color w:val="000000"/>
          <w:sz w:val="22"/>
          <w:szCs w:val="22"/>
        </w:rPr>
        <w:t> ;</w:t>
      </w:r>
    </w:p>
    <w:p w:rsidR="00276332" w:rsidRPr="00BC4B09" w:rsidRDefault="00276332" w:rsidP="00276332">
      <w:pPr>
        <w:pStyle w:val="Notedebasdepage"/>
        <w:numPr>
          <w:ilvl w:val="0"/>
          <w:numId w:val="14"/>
        </w:numPr>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 xml:space="preserve">La société </w:t>
      </w:r>
      <w:r w:rsidRPr="00234012">
        <w:rPr>
          <w:rFonts w:asciiTheme="minorHAnsi" w:hAnsiTheme="minorHAnsi" w:cstheme="minorHAnsi"/>
          <w:color w:val="000000"/>
          <w:sz w:val="22"/>
          <w:szCs w:val="22"/>
          <w:highlight w:val="black"/>
        </w:rPr>
        <w:t>JOST</w:t>
      </w:r>
      <w:r w:rsidRPr="00BC4B09">
        <w:rPr>
          <w:rFonts w:asciiTheme="minorHAnsi" w:hAnsiTheme="minorHAnsi" w:cstheme="minorHAnsi"/>
          <w:color w:val="000000"/>
          <w:sz w:val="22"/>
          <w:szCs w:val="22"/>
        </w:rPr>
        <w:t xml:space="preserve"> dépose également des « instructions chauffeurs » de DELHAIZE</w:t>
      </w:r>
      <w:r w:rsidRPr="00BC4B09">
        <w:rPr>
          <w:rStyle w:val="Appelnotedebasdep"/>
          <w:rFonts w:asciiTheme="minorHAnsi" w:hAnsiTheme="minorHAnsi" w:cstheme="minorHAnsi"/>
          <w:color w:val="000000"/>
          <w:sz w:val="22"/>
          <w:szCs w:val="22"/>
        </w:rPr>
        <w:footnoteReference w:id="43"/>
      </w:r>
      <w:r w:rsidRPr="00BC4B09">
        <w:rPr>
          <w:rFonts w:asciiTheme="minorHAnsi" w:hAnsiTheme="minorHAnsi" w:cstheme="minorHAnsi"/>
          <w:color w:val="000000"/>
          <w:sz w:val="22"/>
          <w:szCs w:val="22"/>
        </w:rPr>
        <w:t>,</w:t>
      </w:r>
      <w:r w:rsidR="00B01FB1" w:rsidRPr="00BC4B09">
        <w:rPr>
          <w:rFonts w:asciiTheme="minorHAnsi" w:hAnsiTheme="minorHAnsi" w:cstheme="minorHAnsi"/>
          <w:color w:val="000000"/>
          <w:sz w:val="22"/>
          <w:szCs w:val="22"/>
        </w:rPr>
        <w:t xml:space="preserve"> </w:t>
      </w:r>
      <w:r w:rsidRPr="00BC4B09">
        <w:rPr>
          <w:rFonts w:asciiTheme="minorHAnsi" w:hAnsiTheme="minorHAnsi" w:cstheme="minorHAnsi"/>
          <w:color w:val="000000"/>
          <w:sz w:val="22"/>
          <w:szCs w:val="22"/>
        </w:rPr>
        <w:t>lesquelles confirment que les chauffeurs sont amenés à charger et décharger eux-mêmes dans tous les points de vente le New fresh et Old fresh, ainsi que les boissons et alimentation. Le Guide précise que, dans les supermarchés, les chauffeurs aideront « éventuellement » à charger et décharger ;</w:t>
      </w:r>
    </w:p>
    <w:p w:rsidR="00276332" w:rsidRPr="00BC4B09" w:rsidRDefault="00276332" w:rsidP="00276332">
      <w:pPr>
        <w:pStyle w:val="Notedebasdepage"/>
        <w:numPr>
          <w:ilvl w:val="0"/>
          <w:numId w:val="14"/>
        </w:numPr>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 xml:space="preserve">Les feuilles de voiture déposées par le demandeur </w:t>
      </w:r>
      <w:r w:rsidR="00234012">
        <w:rPr>
          <w:rFonts w:asciiTheme="minorHAnsi" w:hAnsiTheme="minorHAnsi" w:cstheme="minorHAnsi"/>
          <w:color w:val="000000"/>
          <w:sz w:val="22"/>
          <w:szCs w:val="22"/>
        </w:rPr>
        <w:t>A</w:t>
      </w:r>
      <w:r w:rsidRPr="00BC4B09">
        <w:rPr>
          <w:rFonts w:asciiTheme="minorHAnsi" w:hAnsiTheme="minorHAnsi" w:cstheme="minorHAnsi"/>
          <w:color w:val="000000"/>
          <w:sz w:val="22"/>
          <w:szCs w:val="22"/>
        </w:rPr>
        <w:t xml:space="preserve"> notamment et qui confirme que ce dernier aidait au chargement et déchargement des palettes/ container</w:t>
      </w:r>
      <w:r w:rsidRPr="00BC4B09">
        <w:rPr>
          <w:rStyle w:val="Appelnotedebasdep"/>
          <w:rFonts w:asciiTheme="minorHAnsi" w:hAnsiTheme="minorHAnsi" w:cstheme="minorHAnsi"/>
          <w:color w:val="000000"/>
          <w:sz w:val="22"/>
          <w:szCs w:val="22"/>
        </w:rPr>
        <w:footnoteReference w:id="44"/>
      </w:r>
      <w:r w:rsidRPr="00BC4B09">
        <w:rPr>
          <w:rFonts w:asciiTheme="minorHAnsi" w:hAnsiTheme="minorHAnsi" w:cstheme="minorHAnsi"/>
          <w:color w:val="000000"/>
          <w:sz w:val="22"/>
          <w:szCs w:val="22"/>
        </w:rPr>
        <w:t xml:space="preserve">. </w:t>
      </w:r>
    </w:p>
    <w:p w:rsidR="00276332" w:rsidRPr="00BC4B09" w:rsidRDefault="00276332" w:rsidP="00276332">
      <w:pPr>
        <w:pStyle w:val="Notedebasdepage"/>
        <w:numPr>
          <w:ilvl w:val="0"/>
          <w:numId w:val="14"/>
        </w:numPr>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Les déclarations de ce dernier à l’audience du 17/03/2022 où il confirme que, une fois arrivé au magasin, les chauffeurs ne restent pas dans leur cabine mais charge et décharge les marchandises, reprennent les vidanges</w:t>
      </w:r>
      <w:r w:rsidR="0011621B" w:rsidRPr="00BC4B09">
        <w:rPr>
          <w:rFonts w:asciiTheme="minorHAnsi" w:hAnsiTheme="minorHAnsi" w:cstheme="minorHAnsi"/>
          <w:color w:val="000000"/>
          <w:sz w:val="22"/>
          <w:szCs w:val="22"/>
        </w:rPr>
        <w:t>,</w:t>
      </w:r>
      <w:r w:rsidRPr="00BC4B09">
        <w:rPr>
          <w:rFonts w:asciiTheme="minorHAnsi" w:hAnsiTheme="minorHAnsi" w:cstheme="minorHAnsi"/>
          <w:color w:val="000000"/>
          <w:sz w:val="22"/>
          <w:szCs w:val="22"/>
        </w:rPr>
        <w:t>...</w:t>
      </w:r>
    </w:p>
    <w:p w:rsidR="00276332" w:rsidRPr="00BC4B09" w:rsidRDefault="00276332" w:rsidP="00276332">
      <w:pPr>
        <w:pStyle w:val="Notedebasdepage"/>
        <w:numPr>
          <w:ilvl w:val="0"/>
          <w:numId w:val="14"/>
        </w:numPr>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La communication des magasins Carrefour qui précise que les chauffeurs déchargent la marchandise, amène les palettes sur le hayon</w:t>
      </w:r>
      <w:r w:rsidRPr="00BC4B09">
        <w:rPr>
          <w:rStyle w:val="Appelnotedebasdep"/>
          <w:rFonts w:asciiTheme="minorHAnsi" w:hAnsiTheme="minorHAnsi" w:cstheme="minorHAnsi"/>
          <w:color w:val="000000"/>
          <w:sz w:val="22"/>
          <w:szCs w:val="22"/>
        </w:rPr>
        <w:footnoteReference w:id="45"/>
      </w:r>
      <w:r w:rsidRPr="00BC4B09">
        <w:rPr>
          <w:rFonts w:asciiTheme="minorHAnsi" w:hAnsiTheme="minorHAnsi" w:cstheme="minorHAnsi"/>
          <w:color w:val="000000"/>
          <w:sz w:val="22"/>
          <w:szCs w:val="22"/>
        </w:rPr>
        <w:t> ;</w:t>
      </w:r>
    </w:p>
    <w:p w:rsidR="00276332" w:rsidRPr="00BC4B09" w:rsidRDefault="00276332" w:rsidP="00276332">
      <w:pPr>
        <w:pStyle w:val="Notedebasdepage"/>
        <w:jc w:val="both"/>
        <w:rPr>
          <w:rFonts w:asciiTheme="minorHAnsi" w:hAnsiTheme="minorHAnsi" w:cstheme="minorHAnsi"/>
          <w:color w:val="000000"/>
          <w:sz w:val="22"/>
          <w:szCs w:val="22"/>
        </w:rPr>
      </w:pPr>
    </w:p>
    <w:p w:rsidR="00276332" w:rsidRPr="00BC4B09" w:rsidRDefault="00276332" w:rsidP="00276332">
      <w:pPr>
        <w:pStyle w:val="Notedebasdepage"/>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 xml:space="preserve">En conclusions, à la lumière des documents et explications des parties, le Tribunal estime qu’il est démontré que la société </w:t>
      </w:r>
      <w:r w:rsidRPr="00234012">
        <w:rPr>
          <w:rFonts w:asciiTheme="minorHAnsi" w:hAnsiTheme="minorHAnsi" w:cstheme="minorHAnsi"/>
          <w:color w:val="000000"/>
          <w:sz w:val="22"/>
          <w:szCs w:val="22"/>
          <w:highlight w:val="black"/>
        </w:rPr>
        <w:t>JOST</w:t>
      </w:r>
      <w:r w:rsidRPr="00BC4B09">
        <w:rPr>
          <w:rFonts w:asciiTheme="minorHAnsi" w:hAnsiTheme="minorHAnsi" w:cstheme="minorHAnsi"/>
          <w:color w:val="000000"/>
          <w:sz w:val="22"/>
          <w:szCs w:val="22"/>
        </w:rPr>
        <w:t xml:space="preserve"> a surévalué le temps de disponibilité comptabilisé sur les fiches de paie.</w:t>
      </w:r>
    </w:p>
    <w:p w:rsidR="00276332" w:rsidRPr="00BC4B09" w:rsidRDefault="00276332" w:rsidP="00276332">
      <w:pPr>
        <w:pStyle w:val="Notedebasdepage"/>
        <w:jc w:val="both"/>
        <w:rPr>
          <w:rFonts w:asciiTheme="minorHAnsi" w:hAnsiTheme="minorHAnsi" w:cstheme="minorHAnsi"/>
          <w:color w:val="000000"/>
          <w:sz w:val="22"/>
          <w:szCs w:val="22"/>
        </w:rPr>
      </w:pPr>
    </w:p>
    <w:p w:rsidR="00276332" w:rsidRPr="00BC4B09" w:rsidRDefault="00276332" w:rsidP="00276332">
      <w:pPr>
        <w:pStyle w:val="Notedebasdepage"/>
        <w:jc w:val="both"/>
        <w:rPr>
          <w:rFonts w:asciiTheme="minorHAnsi" w:hAnsiTheme="minorHAnsi" w:cstheme="minorHAnsi"/>
          <w:color w:val="000000"/>
          <w:sz w:val="22"/>
          <w:szCs w:val="22"/>
        </w:rPr>
      </w:pPr>
      <w:r w:rsidRPr="00BC4B09">
        <w:rPr>
          <w:rFonts w:asciiTheme="minorHAnsi" w:hAnsiTheme="minorHAnsi" w:cstheme="minorHAnsi"/>
          <w:color w:val="000000"/>
          <w:sz w:val="22"/>
          <w:szCs w:val="22"/>
        </w:rPr>
        <w:t>Cette erreur d’appréciation entraîne un</w:t>
      </w:r>
      <w:r w:rsidR="0011621B" w:rsidRPr="00BC4B09">
        <w:rPr>
          <w:rFonts w:asciiTheme="minorHAnsi" w:hAnsiTheme="minorHAnsi" w:cstheme="minorHAnsi"/>
          <w:color w:val="000000"/>
          <w:sz w:val="22"/>
          <w:szCs w:val="22"/>
        </w:rPr>
        <w:t>e</w:t>
      </w:r>
      <w:r w:rsidRPr="00BC4B09">
        <w:rPr>
          <w:rFonts w:asciiTheme="minorHAnsi" w:hAnsiTheme="minorHAnsi" w:cstheme="minorHAnsi"/>
          <w:color w:val="000000"/>
          <w:sz w:val="22"/>
          <w:szCs w:val="22"/>
        </w:rPr>
        <w:t xml:space="preserve"> sous-évaluation de la rémunération auquel les demandeurs avaient droit, pour les prestations réalisées après le 01/01/2014 et jusqu’au terme de leur contrat de travail. </w:t>
      </w:r>
    </w:p>
    <w:p w:rsidR="00276332" w:rsidRPr="00BC4B09" w:rsidRDefault="00276332" w:rsidP="00276332">
      <w:pPr>
        <w:pStyle w:val="Notedebasdepage"/>
        <w:jc w:val="both"/>
        <w:rPr>
          <w:rFonts w:asciiTheme="minorHAnsi" w:hAnsiTheme="minorHAnsi" w:cstheme="minorHAnsi"/>
          <w:color w:val="000000"/>
          <w:sz w:val="22"/>
          <w:szCs w:val="22"/>
        </w:rPr>
      </w:pPr>
    </w:p>
    <w:p w:rsidR="00276332" w:rsidRPr="00BC4B09" w:rsidRDefault="00276332" w:rsidP="00276332">
      <w:pPr>
        <w:pStyle w:val="Notedebasdepage"/>
        <w:numPr>
          <w:ilvl w:val="4"/>
          <w:numId w:val="8"/>
        </w:numPr>
        <w:jc w:val="both"/>
        <w:rPr>
          <w:rFonts w:asciiTheme="minorHAnsi" w:hAnsiTheme="minorHAnsi" w:cstheme="minorHAnsi"/>
          <w:color w:val="000000"/>
          <w:sz w:val="22"/>
          <w:szCs w:val="22"/>
          <w:u w:val="single"/>
        </w:rPr>
      </w:pPr>
      <w:r w:rsidRPr="00BC4B09">
        <w:rPr>
          <w:rFonts w:asciiTheme="minorHAnsi" w:hAnsiTheme="minorHAnsi" w:cstheme="minorHAnsi"/>
          <w:color w:val="000000"/>
          <w:sz w:val="22"/>
          <w:szCs w:val="22"/>
          <w:u w:val="single"/>
        </w:rPr>
        <w:t>Détermination des heures prestées non payées, sursalaire, pécule de vacances et prime de fin d’année, fiches de paie et feuilles de rémunération</w:t>
      </w:r>
    </w:p>
    <w:p w:rsidR="00B01FB1" w:rsidRPr="00BC4B09" w:rsidRDefault="00B01FB1"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1.</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Les heures prestées non payées sont constitutives d’un préjudice dont les demandeurs sont en droit de réclamer la réparation en nature, c’est-à-dire le paiement de la rémunération elle-même</w:t>
      </w:r>
      <w:r w:rsidRPr="00BC4B09">
        <w:rPr>
          <w:rStyle w:val="Appelnotedebasdep"/>
          <w:rFonts w:asciiTheme="minorHAnsi" w:eastAsia="Calibri" w:hAnsiTheme="minorHAnsi" w:cstheme="minorHAnsi"/>
          <w:color w:val="000000"/>
          <w:sz w:val="22"/>
          <w:szCs w:val="22"/>
          <w:lang w:val="fr-FR"/>
        </w:rPr>
        <w:footnoteReference w:id="46"/>
      </w:r>
      <w:r w:rsidRPr="00BC4B09">
        <w:rPr>
          <w:rFonts w:asciiTheme="minorHAnsi" w:eastAsia="Calibri" w:hAnsiTheme="minorHAnsi" w:cstheme="minorHAnsi"/>
          <w:color w:val="000000"/>
          <w:sz w:val="22"/>
          <w:szCs w:val="22"/>
          <w:lang w:val="fr-FR"/>
        </w:rPr>
        <w:t>.</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Contrairement à ce que les demandeurs invoquent, pour déterminer les heures prestées non payées, il ne faut pas se référer uniquement aux données du tachygraphe pour évaluer le temps de travail et le temps de disponibilité. </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En effet, comme l’enquête pénale ainsi que les rapport</w:t>
      </w:r>
      <w:r w:rsidR="00B01FB1" w:rsidRPr="00BC4B09">
        <w:rPr>
          <w:rFonts w:asciiTheme="minorHAnsi" w:eastAsia="Calibri" w:hAnsiTheme="minorHAnsi" w:cstheme="minorHAnsi"/>
          <w:color w:val="000000"/>
          <w:sz w:val="22"/>
          <w:szCs w:val="22"/>
          <w:lang w:val="fr-FR"/>
        </w:rPr>
        <w:t>s</w:t>
      </w:r>
      <w:r w:rsidRPr="00BC4B09">
        <w:rPr>
          <w:rFonts w:asciiTheme="minorHAnsi" w:eastAsia="Calibri" w:hAnsiTheme="minorHAnsi" w:cstheme="minorHAnsi"/>
          <w:color w:val="000000"/>
          <w:sz w:val="22"/>
          <w:szCs w:val="22"/>
          <w:lang w:val="fr-FR"/>
        </w:rPr>
        <w:t xml:space="preserve"> d’activité des différents chauffeurs l’ont mis en évidence, ces derniers n’ont pas procédé à une encodage correct de leur prestation dans le tachygraphe puisqu’ils ont utili</w:t>
      </w:r>
      <w:r w:rsidR="00B01FB1" w:rsidRPr="00BC4B09">
        <w:rPr>
          <w:rFonts w:asciiTheme="minorHAnsi" w:eastAsia="Calibri" w:hAnsiTheme="minorHAnsi" w:cstheme="minorHAnsi"/>
          <w:color w:val="000000"/>
          <w:sz w:val="22"/>
          <w:szCs w:val="22"/>
          <w:lang w:val="fr-FR"/>
        </w:rPr>
        <w:t>sé également le système interne</w:t>
      </w:r>
      <w:r w:rsidRPr="00BC4B09">
        <w:rPr>
          <w:rFonts w:asciiTheme="minorHAnsi" w:eastAsia="Calibri" w:hAnsiTheme="minorHAnsi" w:cstheme="minorHAnsi"/>
          <w:color w:val="000000"/>
          <w:sz w:val="22"/>
          <w:szCs w:val="22"/>
          <w:lang w:val="fr-FR"/>
        </w:rPr>
        <w:t xml:space="preserve"> de contrôle à l’entreprise Transics. </w:t>
      </w:r>
    </w:p>
    <w:p w:rsidR="004C5DD9" w:rsidRPr="00BC4B09" w:rsidRDefault="004C5DD9" w:rsidP="00276332">
      <w:pPr>
        <w:jc w:val="both"/>
        <w:rPr>
          <w:rFonts w:asciiTheme="minorHAnsi" w:eastAsia="Calibri" w:hAnsiTheme="minorHAnsi" w:cstheme="minorHAnsi"/>
          <w:color w:val="000000"/>
          <w:sz w:val="22"/>
          <w:szCs w:val="22"/>
          <w:lang w:val="fr-FR"/>
        </w:rPr>
      </w:pPr>
    </w:p>
    <w:p w:rsidR="00276332" w:rsidRPr="00BC4B09" w:rsidRDefault="00276332" w:rsidP="00C95B45">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Le</w:t>
      </w:r>
      <w:r w:rsidR="00B01FB1" w:rsidRPr="00BC4B09">
        <w:rPr>
          <w:rFonts w:asciiTheme="minorHAnsi" w:eastAsia="Calibri" w:hAnsiTheme="minorHAnsi" w:cstheme="minorHAnsi"/>
          <w:color w:val="000000"/>
          <w:sz w:val="22"/>
          <w:szCs w:val="22"/>
          <w:lang w:val="fr-FR"/>
        </w:rPr>
        <w:t>s seules données du tachygraphe</w:t>
      </w:r>
      <w:r w:rsidRPr="00BC4B09">
        <w:rPr>
          <w:rFonts w:asciiTheme="minorHAnsi" w:eastAsia="Calibri" w:hAnsiTheme="minorHAnsi" w:cstheme="minorHAnsi"/>
          <w:color w:val="000000"/>
          <w:sz w:val="22"/>
          <w:szCs w:val="22"/>
          <w:lang w:val="fr-FR"/>
        </w:rPr>
        <w:t xml:space="preserve"> sont insuffisantes pour chiffrer les heures de travail prestées. </w:t>
      </w:r>
    </w:p>
    <w:p w:rsidR="004C5DD9" w:rsidRDefault="00276332" w:rsidP="00C95B45">
      <w:pPr>
        <w:spacing w:before="15"/>
        <w:ind w:right="72"/>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De la correcte détermination du temps de disponibilité/temps de travail des demandeurs, dépend le calcul des heures prestées non payés, du sursalaire, pécules et primes. </w:t>
      </w:r>
    </w:p>
    <w:p w:rsidR="004C5DD9" w:rsidRDefault="004C5DD9" w:rsidP="00C95B45">
      <w:pPr>
        <w:spacing w:before="15"/>
        <w:ind w:right="72"/>
        <w:jc w:val="both"/>
        <w:rPr>
          <w:rFonts w:asciiTheme="minorHAnsi" w:eastAsia="Calibri" w:hAnsiTheme="minorHAnsi" w:cstheme="minorHAnsi"/>
          <w:color w:val="000000"/>
          <w:sz w:val="22"/>
          <w:szCs w:val="22"/>
          <w:lang w:val="fr-FR"/>
        </w:rPr>
      </w:pPr>
    </w:p>
    <w:p w:rsidR="00276332" w:rsidRDefault="00276332" w:rsidP="00C95B45">
      <w:pPr>
        <w:spacing w:before="15"/>
        <w:ind w:right="72"/>
        <w:jc w:val="both"/>
        <w:rPr>
          <w:rFonts w:asciiTheme="minorHAnsi" w:eastAsia="Tahoma"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Le temps de disponibilité donne droit, pour rappel, à </w:t>
      </w:r>
      <w:r w:rsidRPr="00BC4B09">
        <w:rPr>
          <w:rFonts w:asciiTheme="minorHAnsi" w:eastAsia="Tahoma" w:hAnsiTheme="minorHAnsi" w:cstheme="minorHAnsi"/>
          <w:color w:val="000000"/>
          <w:sz w:val="22"/>
          <w:szCs w:val="22"/>
        </w:rPr>
        <w:t>99% du</w:t>
      </w:r>
      <w:r w:rsidRPr="00BC4B09">
        <w:rPr>
          <w:rFonts w:asciiTheme="minorHAnsi" w:eastAsia="Tahoma" w:hAnsiTheme="minorHAnsi" w:cstheme="minorHAnsi"/>
          <w:color w:val="000000"/>
          <w:sz w:val="22"/>
          <w:szCs w:val="22"/>
          <w:lang w:val="fr-FR"/>
        </w:rPr>
        <w:t xml:space="preserve"> salaire</w:t>
      </w:r>
      <w:r w:rsidRPr="00BC4B09">
        <w:rPr>
          <w:rFonts w:asciiTheme="minorHAnsi" w:eastAsia="Tahoma" w:hAnsiTheme="minorHAnsi" w:cstheme="minorHAnsi"/>
          <w:color w:val="000000"/>
          <w:sz w:val="22"/>
          <w:szCs w:val="22"/>
        </w:rPr>
        <w:t xml:space="preserve"> mais</w:t>
      </w:r>
      <w:r w:rsidRPr="00BC4B09">
        <w:rPr>
          <w:rFonts w:asciiTheme="minorHAnsi" w:eastAsia="Tahoma" w:hAnsiTheme="minorHAnsi" w:cstheme="minorHAnsi"/>
          <w:color w:val="000000"/>
          <w:sz w:val="22"/>
          <w:szCs w:val="22"/>
          <w:lang w:val="fr-FR"/>
        </w:rPr>
        <w:t xml:space="preserve"> ne donne</w:t>
      </w:r>
      <w:r w:rsidR="00B01FB1" w:rsidRPr="00BC4B09">
        <w:rPr>
          <w:rFonts w:asciiTheme="minorHAnsi" w:eastAsia="Tahoma" w:hAnsiTheme="minorHAnsi" w:cstheme="minorHAnsi"/>
          <w:color w:val="000000"/>
          <w:sz w:val="22"/>
          <w:szCs w:val="22"/>
          <w:lang w:val="fr-FR"/>
        </w:rPr>
        <w:t xml:space="preserve"> </w:t>
      </w:r>
      <w:r w:rsidRPr="00BC4B09">
        <w:rPr>
          <w:rFonts w:asciiTheme="minorHAnsi" w:eastAsia="Tahoma" w:hAnsiTheme="minorHAnsi" w:cstheme="minorHAnsi"/>
          <w:color w:val="000000"/>
          <w:sz w:val="22"/>
          <w:szCs w:val="22"/>
        </w:rPr>
        <w:t>pas</w:t>
      </w:r>
      <w:r w:rsidRPr="00BC4B09">
        <w:rPr>
          <w:rFonts w:asciiTheme="minorHAnsi" w:eastAsia="Tahoma" w:hAnsiTheme="minorHAnsi" w:cstheme="minorHAnsi"/>
          <w:color w:val="000000"/>
          <w:sz w:val="22"/>
          <w:szCs w:val="22"/>
          <w:lang w:val="fr-FR"/>
        </w:rPr>
        <w:t xml:space="preserve"> lieu</w:t>
      </w:r>
      <w:r w:rsidRPr="00BC4B09">
        <w:rPr>
          <w:rFonts w:asciiTheme="minorHAnsi" w:eastAsia="Tahoma" w:hAnsiTheme="minorHAnsi" w:cstheme="minorHAnsi"/>
          <w:color w:val="000000"/>
          <w:sz w:val="22"/>
          <w:szCs w:val="22"/>
        </w:rPr>
        <w:t xml:space="preserve"> à un </w:t>
      </w:r>
      <w:r w:rsidRPr="00BC4B09">
        <w:rPr>
          <w:rFonts w:asciiTheme="minorHAnsi" w:eastAsia="Tahoma" w:hAnsiTheme="minorHAnsi" w:cstheme="minorHAnsi"/>
          <w:color w:val="000000"/>
          <w:sz w:val="22"/>
          <w:szCs w:val="22"/>
          <w:lang w:val="fr-FR"/>
        </w:rPr>
        <w:t>sursalaire puisqu’il n’est pas comptabilisé</w:t>
      </w:r>
      <w:r w:rsidRPr="00BC4B09">
        <w:rPr>
          <w:rFonts w:asciiTheme="minorHAnsi" w:eastAsia="Tahoma" w:hAnsiTheme="minorHAnsi" w:cstheme="minorHAnsi"/>
          <w:color w:val="000000"/>
          <w:sz w:val="22"/>
          <w:szCs w:val="22"/>
        </w:rPr>
        <w:t xml:space="preserve"> au</w:t>
      </w:r>
      <w:r w:rsidRPr="00BC4B09">
        <w:rPr>
          <w:rFonts w:asciiTheme="minorHAnsi" w:eastAsia="Tahoma" w:hAnsiTheme="minorHAnsi" w:cstheme="minorHAnsi"/>
          <w:color w:val="000000"/>
          <w:sz w:val="22"/>
          <w:szCs w:val="22"/>
          <w:lang w:val="fr-FR"/>
        </w:rPr>
        <w:t xml:space="preserve"> titre d'heures</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travail.</w:t>
      </w:r>
    </w:p>
    <w:p w:rsidR="004C5DD9" w:rsidRPr="00BC4B09" w:rsidRDefault="004C5DD9" w:rsidP="00C95B45">
      <w:pPr>
        <w:spacing w:before="15"/>
        <w:ind w:right="72"/>
        <w:jc w:val="both"/>
        <w:rPr>
          <w:rFonts w:asciiTheme="minorHAnsi" w:eastAsia="Tahoma" w:hAnsiTheme="minorHAnsi" w:cstheme="minorHAnsi"/>
          <w:color w:val="000000"/>
          <w:sz w:val="22"/>
          <w:szCs w:val="22"/>
          <w:lang w:val="fr-FR"/>
        </w:rPr>
      </w:pPr>
    </w:p>
    <w:p w:rsidR="00276332" w:rsidRDefault="00276332" w:rsidP="00C95B45">
      <w:pPr>
        <w:spacing w:before="15"/>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Les calculs opérés par l’inspectric</w:t>
      </w:r>
      <w:r w:rsidR="00B01FB1" w:rsidRPr="00BC4B09">
        <w:rPr>
          <w:rFonts w:asciiTheme="minorHAnsi" w:eastAsia="Tahoma" w:hAnsiTheme="minorHAnsi" w:cstheme="minorHAnsi"/>
          <w:color w:val="000000"/>
          <w:sz w:val="22"/>
          <w:szCs w:val="22"/>
          <w:lang w:val="fr-FR"/>
        </w:rPr>
        <w:t>e des lois sociales ne peuvent</w:t>
      </w:r>
      <w:r w:rsidRPr="00BC4B09">
        <w:rPr>
          <w:rFonts w:asciiTheme="minorHAnsi" w:eastAsia="Tahoma" w:hAnsiTheme="minorHAnsi" w:cstheme="minorHAnsi"/>
          <w:color w:val="000000"/>
          <w:sz w:val="22"/>
          <w:szCs w:val="22"/>
          <w:lang w:val="fr-FR"/>
        </w:rPr>
        <w:t xml:space="preserve"> être avalisés par le Tribunal puisqu’ils se fondent uniquement</w:t>
      </w:r>
      <w:r w:rsidR="00B01FB1" w:rsidRPr="00BC4B09">
        <w:rPr>
          <w:rFonts w:asciiTheme="minorHAnsi" w:eastAsia="Tahoma" w:hAnsiTheme="minorHAnsi" w:cstheme="minorHAnsi"/>
          <w:color w:val="000000"/>
          <w:sz w:val="22"/>
          <w:szCs w:val="22"/>
          <w:lang w:val="fr-FR"/>
        </w:rPr>
        <w:t xml:space="preserve"> sur les données du tachygraphe</w:t>
      </w:r>
      <w:r w:rsidR="004C5DD9">
        <w:rPr>
          <w:rFonts w:asciiTheme="minorHAnsi" w:eastAsia="Tahoma" w:hAnsiTheme="minorHAnsi" w:cstheme="minorHAnsi"/>
          <w:color w:val="000000"/>
          <w:sz w:val="22"/>
          <w:szCs w:val="22"/>
          <w:lang w:val="fr-FR"/>
        </w:rPr>
        <w:t xml:space="preserve">, lesquelles ne </w:t>
      </w:r>
      <w:r w:rsidRPr="00BC4B09">
        <w:rPr>
          <w:rFonts w:asciiTheme="minorHAnsi" w:eastAsia="Tahoma" w:hAnsiTheme="minorHAnsi" w:cstheme="minorHAnsi"/>
          <w:color w:val="000000"/>
          <w:sz w:val="22"/>
          <w:szCs w:val="22"/>
          <w:lang w:val="fr-FR"/>
        </w:rPr>
        <w:t>reflètent pas la réalité des prestations effectives des chauffeurs.</w:t>
      </w:r>
    </w:p>
    <w:p w:rsidR="004C5DD9" w:rsidRPr="00BC4B09" w:rsidRDefault="004C5DD9" w:rsidP="00C95B45">
      <w:pPr>
        <w:spacing w:before="15"/>
        <w:ind w:right="72"/>
        <w:jc w:val="both"/>
        <w:rPr>
          <w:rFonts w:asciiTheme="minorHAnsi" w:eastAsia="Tahoma" w:hAnsiTheme="minorHAnsi" w:cstheme="minorHAnsi"/>
          <w:color w:val="000000"/>
          <w:sz w:val="22"/>
          <w:szCs w:val="22"/>
          <w:lang w:val="fr-FR"/>
        </w:rPr>
      </w:pPr>
    </w:p>
    <w:p w:rsidR="00276332" w:rsidRDefault="00276332" w:rsidP="00C95B45">
      <w:pPr>
        <w:spacing w:before="15"/>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La société </w:t>
      </w:r>
      <w:r w:rsidRPr="00234012">
        <w:rPr>
          <w:rFonts w:asciiTheme="minorHAnsi" w:eastAsia="Tahoma" w:hAnsiTheme="minorHAnsi" w:cstheme="minorHAnsi"/>
          <w:color w:val="000000"/>
          <w:sz w:val="22"/>
          <w:szCs w:val="22"/>
          <w:highlight w:val="black"/>
          <w:lang w:val="fr-FR"/>
        </w:rPr>
        <w:t>JOST</w:t>
      </w:r>
      <w:r w:rsidRPr="00BC4B09">
        <w:rPr>
          <w:rFonts w:asciiTheme="minorHAnsi" w:eastAsia="Tahoma" w:hAnsiTheme="minorHAnsi" w:cstheme="minorHAnsi"/>
          <w:color w:val="000000"/>
          <w:sz w:val="22"/>
          <w:szCs w:val="22"/>
          <w:lang w:val="fr-FR"/>
        </w:rPr>
        <w:t xml:space="preserve"> évalue le temps de disponibilité à 1/3 du temps de travail</w:t>
      </w:r>
      <w:r w:rsidRPr="00BC4B09">
        <w:rPr>
          <w:rStyle w:val="Appelnotedebasdep"/>
          <w:rFonts w:asciiTheme="minorHAnsi" w:eastAsia="Tahoma" w:hAnsiTheme="minorHAnsi" w:cstheme="minorHAnsi"/>
          <w:color w:val="000000"/>
          <w:sz w:val="22"/>
          <w:szCs w:val="22"/>
          <w:lang w:val="fr-FR"/>
        </w:rPr>
        <w:footnoteReference w:id="47"/>
      </w:r>
      <w:r w:rsidRPr="00BC4B09">
        <w:rPr>
          <w:rFonts w:asciiTheme="minorHAnsi" w:eastAsia="Tahoma" w:hAnsiTheme="minorHAnsi" w:cstheme="minorHAnsi"/>
          <w:color w:val="000000"/>
          <w:sz w:val="22"/>
          <w:szCs w:val="22"/>
          <w:lang w:val="fr-FR"/>
        </w:rPr>
        <w:t>, ce qui ne peut être avalisé vu la motivation qui précède. Dans le cadre de ses échanges avec la société de transport, l’inspe</w:t>
      </w:r>
      <w:r w:rsidR="004C5DD9">
        <w:rPr>
          <w:rFonts w:asciiTheme="minorHAnsi" w:eastAsia="Tahoma" w:hAnsiTheme="minorHAnsi" w:cstheme="minorHAnsi"/>
          <w:color w:val="000000"/>
          <w:sz w:val="22"/>
          <w:szCs w:val="22"/>
          <w:lang w:val="fr-FR"/>
        </w:rPr>
        <w:t>ctrice des lois sociales écri</w:t>
      </w:r>
      <w:r w:rsidRPr="00BC4B09">
        <w:rPr>
          <w:rFonts w:asciiTheme="minorHAnsi" w:eastAsia="Tahoma" w:hAnsiTheme="minorHAnsi" w:cstheme="minorHAnsi"/>
          <w:color w:val="000000"/>
          <w:sz w:val="22"/>
          <w:szCs w:val="22"/>
          <w:lang w:val="fr-FR"/>
        </w:rPr>
        <w:t>t :</w:t>
      </w:r>
    </w:p>
    <w:p w:rsidR="004C5DD9" w:rsidRPr="00BC4B09" w:rsidRDefault="004C5DD9" w:rsidP="00C95B45">
      <w:pPr>
        <w:spacing w:before="15"/>
        <w:ind w:right="72"/>
        <w:jc w:val="both"/>
        <w:rPr>
          <w:rFonts w:asciiTheme="minorHAnsi" w:eastAsia="Tahoma" w:hAnsiTheme="minorHAnsi" w:cstheme="minorHAnsi"/>
          <w:color w:val="000000"/>
          <w:sz w:val="22"/>
          <w:szCs w:val="22"/>
          <w:lang w:val="fr-FR"/>
        </w:rPr>
      </w:pPr>
    </w:p>
    <w:p w:rsidR="00276332" w:rsidRPr="004C5DD9" w:rsidRDefault="00276332" w:rsidP="004C5DD9">
      <w:pPr>
        <w:ind w:left="708"/>
        <w:rPr>
          <w:rFonts w:asciiTheme="minorHAnsi" w:hAnsiTheme="minorHAnsi" w:cstheme="minorHAnsi"/>
          <w:i/>
          <w:spacing w:val="2"/>
          <w:sz w:val="22"/>
          <w:szCs w:val="22"/>
        </w:rPr>
      </w:pPr>
      <w:r w:rsidRPr="004C5DD9">
        <w:rPr>
          <w:rFonts w:asciiTheme="minorHAnsi" w:hAnsiTheme="minorHAnsi" w:cstheme="minorHAnsi"/>
          <w:i/>
          <w:sz w:val="22"/>
          <w:szCs w:val="22"/>
          <w:lang w:val="fr-FR"/>
        </w:rPr>
        <w:t>« J'ai effectué une comparaison</w:t>
      </w:r>
      <w:r w:rsidRPr="004C5DD9">
        <w:rPr>
          <w:rFonts w:asciiTheme="minorHAnsi" w:hAnsiTheme="minorHAnsi" w:cstheme="minorHAnsi"/>
          <w:i/>
          <w:sz w:val="22"/>
          <w:szCs w:val="22"/>
        </w:rPr>
        <w:t xml:space="preserve"> entre les</w:t>
      </w:r>
      <w:r w:rsidRPr="004C5DD9">
        <w:rPr>
          <w:rFonts w:asciiTheme="minorHAnsi" w:hAnsiTheme="minorHAnsi" w:cstheme="minorHAnsi"/>
          <w:i/>
          <w:sz w:val="22"/>
          <w:szCs w:val="22"/>
          <w:lang w:val="fr-FR"/>
        </w:rPr>
        <w:t xml:space="preserve"> données digitales</w:t>
      </w:r>
      <w:r w:rsidRPr="004C5DD9">
        <w:rPr>
          <w:rFonts w:asciiTheme="minorHAnsi" w:hAnsiTheme="minorHAnsi" w:cstheme="minorHAnsi"/>
          <w:i/>
          <w:sz w:val="22"/>
          <w:szCs w:val="22"/>
        </w:rPr>
        <w:t xml:space="preserve"> (DD) des cartes conducteur</w:t>
      </w:r>
      <w:r w:rsidRPr="004C5DD9">
        <w:rPr>
          <w:rFonts w:asciiTheme="minorHAnsi" w:hAnsiTheme="minorHAnsi" w:cstheme="minorHAnsi"/>
          <w:i/>
          <w:sz w:val="22"/>
          <w:szCs w:val="22"/>
          <w:lang w:val="fr-FR"/>
        </w:rPr>
        <w:t xml:space="preserve"> avec</w:t>
      </w:r>
      <w:r w:rsidRPr="004C5DD9">
        <w:rPr>
          <w:rFonts w:asciiTheme="minorHAnsi" w:hAnsiTheme="minorHAnsi" w:cstheme="minorHAnsi"/>
          <w:i/>
          <w:sz w:val="22"/>
          <w:szCs w:val="22"/>
        </w:rPr>
        <w:t xml:space="preserve"> les</w:t>
      </w:r>
      <w:r w:rsidRPr="004C5DD9">
        <w:rPr>
          <w:rFonts w:asciiTheme="minorHAnsi" w:hAnsiTheme="minorHAnsi" w:cstheme="minorHAnsi"/>
          <w:i/>
          <w:sz w:val="22"/>
          <w:szCs w:val="22"/>
          <w:lang w:val="fr-FR"/>
        </w:rPr>
        <w:t xml:space="preserve"> prestations indiquées</w:t>
      </w:r>
      <w:r w:rsidRPr="004C5DD9">
        <w:rPr>
          <w:rFonts w:asciiTheme="minorHAnsi" w:hAnsiTheme="minorHAnsi" w:cstheme="minorHAnsi"/>
          <w:i/>
          <w:sz w:val="22"/>
          <w:szCs w:val="22"/>
        </w:rPr>
        <w:t xml:space="preserve"> </w:t>
      </w:r>
      <w:r w:rsidRPr="004C5DD9">
        <w:rPr>
          <w:rFonts w:asciiTheme="minorHAnsi" w:hAnsiTheme="minorHAnsi" w:cstheme="minorHAnsi"/>
          <w:i/>
          <w:spacing w:val="2"/>
          <w:sz w:val="22"/>
          <w:szCs w:val="22"/>
        </w:rPr>
        <w:t>sur les fiches de</w:t>
      </w:r>
      <w:r w:rsidRPr="004C5DD9">
        <w:rPr>
          <w:rFonts w:asciiTheme="minorHAnsi" w:hAnsiTheme="minorHAnsi" w:cstheme="minorHAnsi"/>
          <w:i/>
          <w:spacing w:val="2"/>
          <w:sz w:val="22"/>
          <w:szCs w:val="22"/>
          <w:lang w:val="fr-FR"/>
        </w:rPr>
        <w:t xml:space="preserve"> paie.</w:t>
      </w:r>
    </w:p>
    <w:p w:rsidR="00276332" w:rsidRPr="004C5DD9" w:rsidRDefault="00276332" w:rsidP="004C5DD9">
      <w:pPr>
        <w:ind w:left="708"/>
        <w:rPr>
          <w:rFonts w:asciiTheme="minorHAnsi" w:hAnsiTheme="minorHAnsi" w:cstheme="minorHAnsi"/>
          <w:i/>
          <w:spacing w:val="5"/>
          <w:sz w:val="22"/>
          <w:szCs w:val="22"/>
          <w:lang w:val="fr-FR"/>
        </w:rPr>
      </w:pPr>
      <w:r w:rsidRPr="004C5DD9">
        <w:rPr>
          <w:rFonts w:asciiTheme="minorHAnsi" w:hAnsiTheme="minorHAnsi" w:cstheme="minorHAnsi"/>
          <w:i/>
          <w:sz w:val="22"/>
          <w:szCs w:val="22"/>
          <w:lang w:val="fr-FR"/>
        </w:rPr>
        <w:t>Pour calculer</w:t>
      </w:r>
      <w:r w:rsidRPr="004C5DD9">
        <w:rPr>
          <w:rFonts w:asciiTheme="minorHAnsi" w:hAnsiTheme="minorHAnsi" w:cstheme="minorHAnsi"/>
          <w:i/>
          <w:sz w:val="22"/>
          <w:szCs w:val="22"/>
        </w:rPr>
        <w:t xml:space="preserve"> la</w:t>
      </w:r>
      <w:r w:rsidRPr="004C5DD9">
        <w:rPr>
          <w:rFonts w:asciiTheme="minorHAnsi" w:hAnsiTheme="minorHAnsi" w:cstheme="minorHAnsi"/>
          <w:i/>
          <w:sz w:val="22"/>
          <w:szCs w:val="22"/>
          <w:lang w:val="fr-FR"/>
        </w:rPr>
        <w:t xml:space="preserve"> durée</w:t>
      </w:r>
      <w:r w:rsidRPr="004C5DD9">
        <w:rPr>
          <w:rFonts w:asciiTheme="minorHAnsi" w:hAnsiTheme="minorHAnsi" w:cstheme="minorHAnsi"/>
          <w:i/>
          <w:sz w:val="22"/>
          <w:szCs w:val="22"/>
        </w:rPr>
        <w:t xml:space="preserve"> du</w:t>
      </w:r>
      <w:r w:rsidRPr="004C5DD9">
        <w:rPr>
          <w:rFonts w:asciiTheme="minorHAnsi" w:hAnsiTheme="minorHAnsi" w:cstheme="minorHAnsi"/>
          <w:i/>
          <w:sz w:val="22"/>
          <w:szCs w:val="22"/>
          <w:lang w:val="fr-FR"/>
        </w:rPr>
        <w:t xml:space="preserve"> travail, j'ai pris</w:t>
      </w:r>
      <w:r w:rsidRPr="004C5DD9">
        <w:rPr>
          <w:rFonts w:asciiTheme="minorHAnsi" w:hAnsiTheme="minorHAnsi" w:cstheme="minorHAnsi"/>
          <w:i/>
          <w:sz w:val="22"/>
          <w:szCs w:val="22"/>
        </w:rPr>
        <w:t xml:space="preserve"> en</w:t>
      </w:r>
      <w:r w:rsidRPr="004C5DD9">
        <w:rPr>
          <w:rFonts w:asciiTheme="minorHAnsi" w:hAnsiTheme="minorHAnsi" w:cstheme="minorHAnsi"/>
          <w:i/>
          <w:sz w:val="22"/>
          <w:szCs w:val="22"/>
          <w:lang w:val="fr-FR"/>
        </w:rPr>
        <w:t xml:space="preserve"> compte</w:t>
      </w:r>
      <w:r w:rsidRPr="004C5DD9">
        <w:rPr>
          <w:rFonts w:asciiTheme="minorHAnsi" w:hAnsiTheme="minorHAnsi" w:cstheme="minorHAnsi"/>
          <w:i/>
          <w:sz w:val="22"/>
          <w:szCs w:val="22"/>
        </w:rPr>
        <w:t xml:space="preserve"> les DD</w:t>
      </w:r>
      <w:r w:rsidRPr="004C5DD9">
        <w:rPr>
          <w:rFonts w:asciiTheme="minorHAnsi" w:hAnsiTheme="minorHAnsi" w:cstheme="minorHAnsi"/>
          <w:i/>
          <w:sz w:val="22"/>
          <w:szCs w:val="22"/>
          <w:lang w:val="fr-FR"/>
        </w:rPr>
        <w:t xml:space="preserve"> mais</w:t>
      </w:r>
      <w:r w:rsidRPr="004C5DD9">
        <w:rPr>
          <w:rFonts w:asciiTheme="minorHAnsi" w:hAnsiTheme="minorHAnsi" w:cstheme="minorHAnsi"/>
          <w:i/>
          <w:sz w:val="22"/>
          <w:szCs w:val="22"/>
        </w:rPr>
        <w:t xml:space="preserve"> en</w:t>
      </w:r>
      <w:r w:rsidRPr="004C5DD9">
        <w:rPr>
          <w:rFonts w:asciiTheme="minorHAnsi" w:hAnsiTheme="minorHAnsi" w:cstheme="minorHAnsi"/>
          <w:i/>
          <w:sz w:val="22"/>
          <w:szCs w:val="22"/>
          <w:lang w:val="fr-FR"/>
        </w:rPr>
        <w:t xml:space="preserve"> retirant forfaitairement </w:t>
      </w:r>
      <w:r w:rsidRPr="004C5DD9">
        <w:rPr>
          <w:rFonts w:asciiTheme="minorHAnsi" w:eastAsia="Arial" w:hAnsiTheme="minorHAnsi" w:cstheme="minorHAnsi"/>
          <w:i/>
          <w:sz w:val="22"/>
          <w:szCs w:val="22"/>
          <w:lang w:val="fr-FR"/>
        </w:rPr>
        <w:t xml:space="preserve">1h/jour </w:t>
      </w:r>
      <w:r w:rsidRPr="004C5DD9">
        <w:rPr>
          <w:rFonts w:asciiTheme="minorHAnsi" w:hAnsiTheme="minorHAnsi" w:cstheme="minorHAnsi"/>
          <w:i/>
          <w:sz w:val="22"/>
          <w:szCs w:val="22"/>
          <w:lang w:val="fr-FR"/>
        </w:rPr>
        <w:t>qui correspond</w:t>
      </w:r>
      <w:r w:rsidRPr="004C5DD9">
        <w:rPr>
          <w:rFonts w:asciiTheme="minorHAnsi" w:hAnsiTheme="minorHAnsi" w:cstheme="minorHAnsi"/>
          <w:i/>
          <w:sz w:val="22"/>
          <w:szCs w:val="22"/>
        </w:rPr>
        <w:t xml:space="preserve"> à</w:t>
      </w:r>
      <w:r w:rsidRPr="004C5DD9">
        <w:rPr>
          <w:rFonts w:asciiTheme="minorHAnsi" w:hAnsiTheme="minorHAnsi" w:cstheme="minorHAnsi"/>
          <w:i/>
          <w:sz w:val="22"/>
          <w:szCs w:val="22"/>
          <w:lang w:val="fr-FR"/>
        </w:rPr>
        <w:t xml:space="preserve"> une</w:t>
      </w:r>
      <w:r w:rsidRPr="004C5DD9">
        <w:rPr>
          <w:rFonts w:asciiTheme="minorHAnsi" w:hAnsiTheme="minorHAnsi" w:cstheme="minorHAnsi"/>
          <w:i/>
          <w:sz w:val="22"/>
          <w:szCs w:val="22"/>
        </w:rPr>
        <w:t xml:space="preserve"> heure de</w:t>
      </w:r>
      <w:r w:rsidRPr="004C5DD9">
        <w:rPr>
          <w:rFonts w:asciiTheme="minorHAnsi" w:eastAsia="Arial" w:hAnsiTheme="minorHAnsi" w:cstheme="minorHAnsi"/>
          <w:i/>
          <w:sz w:val="22"/>
          <w:szCs w:val="22"/>
          <w:lang w:val="fr-FR"/>
        </w:rPr>
        <w:t xml:space="preserve"> disponibilité</w:t>
      </w:r>
      <w:r w:rsidRPr="004C5DD9">
        <w:rPr>
          <w:rFonts w:asciiTheme="minorHAnsi" w:hAnsiTheme="minorHAnsi" w:cstheme="minorHAnsi"/>
          <w:i/>
          <w:sz w:val="22"/>
          <w:szCs w:val="22"/>
        </w:rPr>
        <w:t xml:space="preserve"> que</w:t>
      </w:r>
      <w:r w:rsidRPr="004C5DD9">
        <w:rPr>
          <w:rFonts w:asciiTheme="minorHAnsi" w:hAnsiTheme="minorHAnsi" w:cstheme="minorHAnsi"/>
          <w:i/>
          <w:sz w:val="22"/>
          <w:szCs w:val="22"/>
          <w:lang w:val="fr-FR"/>
        </w:rPr>
        <w:t xml:space="preserve"> j'estime</w:t>
      </w:r>
      <w:r w:rsidRPr="004C5DD9">
        <w:rPr>
          <w:rFonts w:asciiTheme="minorHAnsi" w:hAnsiTheme="minorHAnsi" w:cstheme="minorHAnsi"/>
          <w:i/>
          <w:sz w:val="22"/>
          <w:szCs w:val="22"/>
        </w:rPr>
        <w:t xml:space="preserve"> que le chauffeur a</w:t>
      </w:r>
      <w:r w:rsidRPr="004C5DD9">
        <w:rPr>
          <w:rFonts w:asciiTheme="minorHAnsi" w:hAnsiTheme="minorHAnsi" w:cstheme="minorHAnsi"/>
          <w:i/>
          <w:sz w:val="22"/>
          <w:szCs w:val="22"/>
          <w:lang w:val="fr-FR"/>
        </w:rPr>
        <w:t xml:space="preserve"> dû avoir,</w:t>
      </w:r>
      <w:r w:rsidRPr="004C5DD9">
        <w:rPr>
          <w:rFonts w:asciiTheme="minorHAnsi" w:hAnsiTheme="minorHAnsi" w:cstheme="minorHAnsi"/>
          <w:i/>
          <w:sz w:val="22"/>
          <w:szCs w:val="22"/>
        </w:rPr>
        <w:t xml:space="preserve"> en moyenne, soit 10% des</w:t>
      </w:r>
      <w:r w:rsidRPr="004C5DD9">
        <w:rPr>
          <w:rFonts w:asciiTheme="minorHAnsi" w:hAnsiTheme="minorHAnsi" w:cstheme="minorHAnsi"/>
          <w:i/>
          <w:sz w:val="22"/>
          <w:szCs w:val="22"/>
          <w:lang w:val="fr-FR"/>
        </w:rPr>
        <w:t xml:space="preserve"> prestations</w:t>
      </w:r>
      <w:r w:rsidRPr="004C5DD9">
        <w:rPr>
          <w:rFonts w:asciiTheme="minorHAnsi" w:hAnsiTheme="minorHAnsi" w:cstheme="minorHAnsi"/>
          <w:i/>
          <w:sz w:val="22"/>
          <w:szCs w:val="22"/>
        </w:rPr>
        <w:t xml:space="preserve"> du</w:t>
      </w:r>
      <w:r w:rsidRPr="004C5DD9">
        <w:rPr>
          <w:rFonts w:asciiTheme="minorHAnsi" w:hAnsiTheme="minorHAnsi" w:cstheme="minorHAnsi"/>
          <w:i/>
          <w:sz w:val="22"/>
          <w:szCs w:val="22"/>
          <w:lang w:val="fr-FR"/>
        </w:rPr>
        <w:t xml:space="preserve"> tachygraphe.</w:t>
      </w:r>
      <w:r w:rsidRPr="004C5DD9">
        <w:rPr>
          <w:rFonts w:asciiTheme="minorHAnsi" w:hAnsiTheme="minorHAnsi" w:cstheme="minorHAnsi"/>
          <w:i/>
          <w:sz w:val="22"/>
          <w:szCs w:val="22"/>
        </w:rPr>
        <w:t xml:space="preserve"> En</w:t>
      </w:r>
      <w:r w:rsidRPr="004C5DD9">
        <w:rPr>
          <w:rFonts w:asciiTheme="minorHAnsi" w:hAnsiTheme="minorHAnsi" w:cstheme="minorHAnsi"/>
          <w:i/>
          <w:sz w:val="22"/>
          <w:szCs w:val="22"/>
          <w:lang w:val="fr-FR"/>
        </w:rPr>
        <w:t xml:space="preserve"> effet, il apparaît</w:t>
      </w:r>
      <w:r w:rsidRPr="004C5DD9">
        <w:rPr>
          <w:rFonts w:asciiTheme="minorHAnsi" w:hAnsiTheme="minorHAnsi" w:cstheme="minorHAnsi"/>
          <w:i/>
          <w:sz w:val="22"/>
          <w:szCs w:val="22"/>
        </w:rPr>
        <w:t xml:space="preserve"> que le chauffeur ne</w:t>
      </w:r>
      <w:r w:rsidRPr="004C5DD9">
        <w:rPr>
          <w:rFonts w:asciiTheme="minorHAnsi" w:hAnsiTheme="minorHAnsi" w:cstheme="minorHAnsi"/>
          <w:i/>
          <w:sz w:val="22"/>
          <w:szCs w:val="22"/>
          <w:lang w:val="fr-FR"/>
        </w:rPr>
        <w:t xml:space="preserve"> commute</w:t>
      </w:r>
      <w:r w:rsidRPr="004C5DD9">
        <w:rPr>
          <w:rFonts w:asciiTheme="minorHAnsi" w:hAnsiTheme="minorHAnsi" w:cstheme="minorHAnsi"/>
          <w:i/>
          <w:sz w:val="22"/>
          <w:szCs w:val="22"/>
        </w:rPr>
        <w:t xml:space="preserve"> pas</w:t>
      </w:r>
      <w:r w:rsidRPr="004C5DD9">
        <w:rPr>
          <w:rFonts w:asciiTheme="minorHAnsi" w:hAnsiTheme="minorHAnsi" w:cstheme="minorHAnsi"/>
          <w:i/>
          <w:sz w:val="22"/>
          <w:szCs w:val="22"/>
          <w:lang w:val="fr-FR"/>
        </w:rPr>
        <w:t xml:space="preserve"> nécessairement correctement</w:t>
      </w:r>
      <w:r w:rsidRPr="004C5DD9">
        <w:rPr>
          <w:rFonts w:asciiTheme="minorHAnsi" w:hAnsiTheme="minorHAnsi" w:cstheme="minorHAnsi"/>
          <w:i/>
          <w:sz w:val="22"/>
          <w:szCs w:val="22"/>
        </w:rPr>
        <w:t xml:space="preserve"> à</w:t>
      </w:r>
      <w:r w:rsidRPr="004C5DD9">
        <w:rPr>
          <w:rFonts w:asciiTheme="minorHAnsi" w:hAnsiTheme="minorHAnsi" w:cstheme="minorHAnsi"/>
          <w:i/>
          <w:sz w:val="22"/>
          <w:szCs w:val="22"/>
          <w:lang w:val="fr-FR"/>
        </w:rPr>
        <w:t xml:space="preserve"> chaque fois</w:t>
      </w:r>
      <w:r w:rsidRPr="004C5DD9">
        <w:rPr>
          <w:rFonts w:asciiTheme="minorHAnsi" w:hAnsiTheme="minorHAnsi" w:cstheme="minorHAnsi"/>
          <w:i/>
          <w:sz w:val="22"/>
          <w:szCs w:val="22"/>
        </w:rPr>
        <w:t xml:space="preserve"> et</w:t>
      </w:r>
      <w:r w:rsidRPr="004C5DD9">
        <w:rPr>
          <w:rFonts w:asciiTheme="minorHAnsi" w:hAnsiTheme="minorHAnsi" w:cstheme="minorHAnsi"/>
          <w:i/>
          <w:sz w:val="22"/>
          <w:szCs w:val="22"/>
          <w:lang w:val="fr-FR"/>
        </w:rPr>
        <w:t xml:space="preserve"> qu'il est raisonnable</w:t>
      </w:r>
      <w:r w:rsidRPr="004C5DD9">
        <w:rPr>
          <w:rFonts w:asciiTheme="minorHAnsi" w:hAnsiTheme="minorHAnsi" w:cstheme="minorHAnsi"/>
          <w:i/>
          <w:sz w:val="22"/>
          <w:szCs w:val="22"/>
        </w:rPr>
        <w:t xml:space="preserve"> de</w:t>
      </w:r>
      <w:r w:rsidRPr="004C5DD9">
        <w:rPr>
          <w:rFonts w:asciiTheme="minorHAnsi" w:hAnsiTheme="minorHAnsi" w:cstheme="minorHAnsi"/>
          <w:i/>
          <w:sz w:val="22"/>
          <w:szCs w:val="22"/>
          <w:lang w:val="fr-FR"/>
        </w:rPr>
        <w:t xml:space="preserve"> croire</w:t>
      </w:r>
      <w:r w:rsidRPr="004C5DD9">
        <w:rPr>
          <w:rFonts w:asciiTheme="minorHAnsi" w:hAnsiTheme="minorHAnsi" w:cstheme="minorHAnsi"/>
          <w:i/>
          <w:sz w:val="22"/>
          <w:szCs w:val="22"/>
        </w:rPr>
        <w:t xml:space="preserve"> que dans</w:t>
      </w:r>
      <w:r w:rsidRPr="004C5DD9">
        <w:rPr>
          <w:rFonts w:asciiTheme="minorHAnsi" w:hAnsiTheme="minorHAnsi" w:cstheme="minorHAnsi"/>
          <w:i/>
          <w:sz w:val="22"/>
          <w:szCs w:val="22"/>
          <w:lang w:val="fr-FR"/>
        </w:rPr>
        <w:t xml:space="preserve"> certaines situations</w:t>
      </w:r>
      <w:r w:rsidRPr="004C5DD9">
        <w:rPr>
          <w:rFonts w:asciiTheme="minorHAnsi" w:hAnsiTheme="minorHAnsi" w:cstheme="minorHAnsi"/>
          <w:i/>
          <w:sz w:val="22"/>
          <w:szCs w:val="22"/>
        </w:rPr>
        <w:t xml:space="preserve"> (attente</w:t>
      </w:r>
      <w:r w:rsidRPr="004C5DD9">
        <w:rPr>
          <w:rFonts w:asciiTheme="minorHAnsi" w:hAnsiTheme="minorHAnsi" w:cstheme="minorHAnsi"/>
          <w:i/>
          <w:sz w:val="22"/>
          <w:szCs w:val="22"/>
          <w:lang w:val="fr-FR"/>
        </w:rPr>
        <w:t xml:space="preserve"> chez un client, généralement),</w:t>
      </w:r>
      <w:r w:rsidRPr="004C5DD9">
        <w:rPr>
          <w:rFonts w:asciiTheme="minorHAnsi" w:hAnsiTheme="minorHAnsi" w:cstheme="minorHAnsi"/>
          <w:i/>
          <w:sz w:val="22"/>
          <w:szCs w:val="22"/>
        </w:rPr>
        <w:t xml:space="preserve"> le</w:t>
      </w:r>
      <w:r w:rsidRPr="004C5DD9">
        <w:rPr>
          <w:rFonts w:asciiTheme="minorHAnsi" w:hAnsiTheme="minorHAnsi" w:cstheme="minorHAnsi"/>
          <w:i/>
          <w:sz w:val="22"/>
          <w:szCs w:val="22"/>
          <w:lang w:val="fr-FR"/>
        </w:rPr>
        <w:t xml:space="preserve"> tachygraphe </w:t>
      </w:r>
      <w:r w:rsidRPr="004C5DD9">
        <w:rPr>
          <w:rFonts w:asciiTheme="minorHAnsi" w:hAnsiTheme="minorHAnsi" w:cstheme="minorHAnsi"/>
          <w:i/>
          <w:spacing w:val="5"/>
          <w:sz w:val="22"/>
          <w:szCs w:val="22"/>
          <w:lang w:val="fr-FR"/>
        </w:rPr>
        <w:t>était</w:t>
      </w:r>
      <w:r w:rsidRPr="004C5DD9">
        <w:rPr>
          <w:rFonts w:asciiTheme="minorHAnsi" w:hAnsiTheme="minorHAnsi" w:cstheme="minorHAnsi"/>
          <w:i/>
          <w:spacing w:val="5"/>
          <w:sz w:val="22"/>
          <w:szCs w:val="22"/>
        </w:rPr>
        <w:t xml:space="preserve"> mis en</w:t>
      </w:r>
      <w:r w:rsidRPr="004C5DD9">
        <w:rPr>
          <w:rFonts w:asciiTheme="minorHAnsi" w:hAnsiTheme="minorHAnsi" w:cstheme="minorHAnsi"/>
          <w:i/>
          <w:spacing w:val="5"/>
          <w:sz w:val="22"/>
          <w:szCs w:val="22"/>
          <w:lang w:val="fr-FR"/>
        </w:rPr>
        <w:t xml:space="preserve"> travail</w:t>
      </w:r>
      <w:r w:rsidRPr="004C5DD9">
        <w:rPr>
          <w:rFonts w:asciiTheme="minorHAnsi" w:hAnsiTheme="minorHAnsi" w:cstheme="minorHAnsi"/>
          <w:i/>
          <w:spacing w:val="5"/>
          <w:sz w:val="22"/>
          <w:szCs w:val="22"/>
        </w:rPr>
        <w:t xml:space="preserve"> et non en</w:t>
      </w:r>
      <w:r w:rsidRPr="004C5DD9">
        <w:rPr>
          <w:rFonts w:asciiTheme="minorHAnsi" w:hAnsiTheme="minorHAnsi" w:cstheme="minorHAnsi"/>
          <w:i/>
          <w:spacing w:val="5"/>
          <w:sz w:val="22"/>
          <w:szCs w:val="22"/>
          <w:lang w:val="fr-FR"/>
        </w:rPr>
        <w:t xml:space="preserve"> disponibilité.</w:t>
      </w:r>
      <w:r w:rsidRPr="004C5DD9">
        <w:rPr>
          <w:rFonts w:asciiTheme="minorHAnsi" w:hAnsiTheme="minorHAnsi" w:cstheme="minorHAnsi"/>
          <w:i/>
          <w:spacing w:val="5"/>
          <w:sz w:val="22"/>
          <w:szCs w:val="22"/>
        </w:rPr>
        <w:t xml:space="preserve"> </w:t>
      </w:r>
    </w:p>
    <w:p w:rsidR="00276332" w:rsidRPr="004C5DD9" w:rsidRDefault="00276332" w:rsidP="004C5DD9">
      <w:pPr>
        <w:ind w:left="708"/>
        <w:rPr>
          <w:rFonts w:asciiTheme="minorHAnsi" w:hAnsiTheme="minorHAnsi" w:cstheme="minorHAnsi"/>
          <w:i/>
          <w:sz w:val="22"/>
          <w:szCs w:val="22"/>
          <w:lang w:val="fr-FR"/>
        </w:rPr>
      </w:pPr>
      <w:r w:rsidRPr="004C5DD9">
        <w:rPr>
          <w:rFonts w:asciiTheme="minorHAnsi" w:hAnsiTheme="minorHAnsi" w:cstheme="minorHAnsi"/>
          <w:i/>
          <w:spacing w:val="5"/>
          <w:sz w:val="22"/>
          <w:szCs w:val="22"/>
        </w:rPr>
        <w:t>Je</w:t>
      </w:r>
      <w:r w:rsidRPr="004C5DD9">
        <w:rPr>
          <w:rFonts w:asciiTheme="minorHAnsi" w:hAnsiTheme="minorHAnsi" w:cstheme="minorHAnsi"/>
          <w:i/>
          <w:spacing w:val="5"/>
          <w:sz w:val="22"/>
          <w:szCs w:val="22"/>
          <w:lang w:val="fr-FR"/>
        </w:rPr>
        <w:t xml:space="preserve"> précise</w:t>
      </w:r>
      <w:r w:rsidRPr="004C5DD9">
        <w:rPr>
          <w:rFonts w:asciiTheme="minorHAnsi" w:hAnsiTheme="minorHAnsi" w:cstheme="minorHAnsi"/>
          <w:i/>
          <w:spacing w:val="5"/>
          <w:sz w:val="22"/>
          <w:szCs w:val="22"/>
        </w:rPr>
        <w:t xml:space="preserve"> que le forfait de 10%</w:t>
      </w:r>
      <w:r w:rsidRPr="004C5DD9">
        <w:rPr>
          <w:rFonts w:asciiTheme="minorHAnsi" w:hAnsiTheme="minorHAnsi" w:cstheme="minorHAnsi"/>
          <w:i/>
          <w:spacing w:val="5"/>
          <w:sz w:val="22"/>
          <w:szCs w:val="22"/>
          <w:lang w:val="fr-FR"/>
        </w:rPr>
        <w:t xml:space="preserve"> considérés</w:t>
      </w:r>
      <w:r w:rsidRPr="004C5DD9">
        <w:rPr>
          <w:rFonts w:asciiTheme="minorHAnsi" w:hAnsiTheme="minorHAnsi" w:cstheme="minorHAnsi"/>
          <w:i/>
          <w:spacing w:val="5"/>
          <w:sz w:val="22"/>
          <w:szCs w:val="22"/>
        </w:rPr>
        <w:t xml:space="preserve"> comme</w:t>
      </w:r>
      <w:r w:rsidRPr="004C5DD9">
        <w:rPr>
          <w:rFonts w:asciiTheme="minorHAnsi" w:hAnsiTheme="minorHAnsi" w:cstheme="minorHAnsi"/>
          <w:i/>
          <w:spacing w:val="5"/>
          <w:sz w:val="22"/>
          <w:szCs w:val="22"/>
          <w:lang w:val="fr-FR"/>
        </w:rPr>
        <w:t xml:space="preserve"> disponibilité est basé également</w:t>
      </w:r>
      <w:r w:rsidRPr="004C5DD9">
        <w:rPr>
          <w:rFonts w:asciiTheme="minorHAnsi" w:hAnsiTheme="minorHAnsi" w:cstheme="minorHAnsi"/>
          <w:i/>
          <w:spacing w:val="5"/>
          <w:sz w:val="22"/>
          <w:szCs w:val="22"/>
        </w:rPr>
        <w:t xml:space="preserve"> sur la</w:t>
      </w:r>
      <w:r w:rsidRPr="004C5DD9">
        <w:rPr>
          <w:rFonts w:asciiTheme="minorHAnsi" w:hAnsiTheme="minorHAnsi" w:cstheme="minorHAnsi"/>
          <w:i/>
          <w:spacing w:val="5"/>
          <w:sz w:val="22"/>
          <w:szCs w:val="22"/>
          <w:lang w:val="fr-FR"/>
        </w:rPr>
        <w:t xml:space="preserve"> déclaration</w:t>
      </w:r>
      <w:r w:rsidRPr="004C5DD9">
        <w:rPr>
          <w:rFonts w:asciiTheme="minorHAnsi" w:hAnsiTheme="minorHAnsi" w:cstheme="minorHAnsi"/>
          <w:i/>
          <w:spacing w:val="5"/>
          <w:sz w:val="22"/>
          <w:szCs w:val="22"/>
        </w:rPr>
        <w:t xml:space="preserve"> des chauffeurs</w:t>
      </w:r>
      <w:r w:rsidRPr="004C5DD9">
        <w:rPr>
          <w:rFonts w:asciiTheme="minorHAnsi" w:hAnsiTheme="minorHAnsi" w:cstheme="minorHAnsi"/>
          <w:i/>
          <w:spacing w:val="5"/>
          <w:sz w:val="22"/>
          <w:szCs w:val="22"/>
          <w:lang w:val="fr-FR"/>
        </w:rPr>
        <w:t xml:space="preserve"> disant qu'ils chargeaient</w:t>
      </w:r>
      <w:r w:rsidRPr="004C5DD9">
        <w:rPr>
          <w:rFonts w:asciiTheme="minorHAnsi" w:hAnsiTheme="minorHAnsi" w:cstheme="minorHAnsi"/>
          <w:i/>
          <w:spacing w:val="5"/>
          <w:sz w:val="22"/>
          <w:szCs w:val="22"/>
        </w:rPr>
        <w:t xml:space="preserve"> et</w:t>
      </w:r>
      <w:r w:rsidRPr="004C5DD9">
        <w:rPr>
          <w:rFonts w:asciiTheme="minorHAnsi" w:hAnsiTheme="minorHAnsi" w:cstheme="minorHAnsi"/>
          <w:i/>
          <w:spacing w:val="5"/>
          <w:sz w:val="22"/>
          <w:szCs w:val="22"/>
          <w:lang w:val="fr-FR"/>
        </w:rPr>
        <w:t xml:space="preserve"> déchargeaient</w:t>
      </w:r>
      <w:r w:rsidRPr="004C5DD9">
        <w:rPr>
          <w:rFonts w:asciiTheme="minorHAnsi" w:hAnsiTheme="minorHAnsi" w:cstheme="minorHAnsi"/>
          <w:i/>
          <w:spacing w:val="5"/>
          <w:sz w:val="22"/>
          <w:szCs w:val="22"/>
        </w:rPr>
        <w:t xml:space="preserve"> à 90% de leur</w:t>
      </w:r>
      <w:r w:rsidRPr="004C5DD9">
        <w:rPr>
          <w:rFonts w:asciiTheme="minorHAnsi" w:hAnsiTheme="minorHAnsi" w:cstheme="minorHAnsi"/>
          <w:i/>
          <w:spacing w:val="5"/>
          <w:sz w:val="22"/>
          <w:szCs w:val="22"/>
          <w:lang w:val="fr-FR"/>
        </w:rPr>
        <w:t xml:space="preserve"> temps »</w:t>
      </w:r>
      <w:r w:rsidRPr="004C5DD9">
        <w:rPr>
          <w:rStyle w:val="Appelnotedebasdep"/>
          <w:rFonts w:asciiTheme="minorHAnsi" w:eastAsia="Tahoma" w:hAnsiTheme="minorHAnsi" w:cstheme="minorHAnsi"/>
          <w:i/>
          <w:color w:val="000000"/>
          <w:spacing w:val="5"/>
          <w:sz w:val="22"/>
          <w:szCs w:val="22"/>
          <w:lang w:val="fr-FR"/>
        </w:rPr>
        <w:footnoteReference w:id="48"/>
      </w:r>
      <w:r w:rsidRPr="004C5DD9">
        <w:rPr>
          <w:rFonts w:asciiTheme="minorHAnsi" w:hAnsiTheme="minorHAnsi" w:cstheme="minorHAnsi"/>
          <w:i/>
          <w:spacing w:val="5"/>
          <w:sz w:val="22"/>
          <w:szCs w:val="22"/>
          <w:lang w:val="fr-FR"/>
        </w:rPr>
        <w:t>.</w:t>
      </w:r>
    </w:p>
    <w:p w:rsidR="00276332" w:rsidRPr="00BC4B09" w:rsidRDefault="00276332" w:rsidP="00276332">
      <w:pPr>
        <w:spacing w:before="15" w:line="242" w:lineRule="exact"/>
        <w:ind w:right="72"/>
        <w:jc w:val="both"/>
        <w:rPr>
          <w:rFonts w:asciiTheme="minorHAnsi" w:eastAsia="Tahoma" w:hAnsiTheme="minorHAnsi" w:cstheme="minorHAnsi"/>
          <w:color w:val="000000"/>
          <w:sz w:val="22"/>
          <w:szCs w:val="22"/>
          <w:lang w:val="fr-FR"/>
        </w:rPr>
      </w:pPr>
    </w:p>
    <w:p w:rsidR="00276332" w:rsidRDefault="004C5DD9" w:rsidP="00C95B45">
      <w:pPr>
        <w:spacing w:before="15"/>
        <w:ind w:right="72"/>
        <w:jc w:val="both"/>
        <w:rPr>
          <w:rFonts w:asciiTheme="minorHAnsi" w:eastAsia="Tahoma" w:hAnsiTheme="minorHAnsi" w:cstheme="minorHAnsi"/>
          <w:color w:val="000000"/>
          <w:sz w:val="22"/>
          <w:szCs w:val="22"/>
          <w:lang w:val="fr-FR"/>
        </w:rPr>
      </w:pPr>
      <w:r>
        <w:rPr>
          <w:rFonts w:asciiTheme="minorHAnsi" w:eastAsia="Tahoma" w:hAnsiTheme="minorHAnsi" w:cstheme="minorHAnsi"/>
          <w:color w:val="000000"/>
          <w:sz w:val="22"/>
          <w:szCs w:val="22"/>
          <w:lang w:val="fr-FR"/>
        </w:rPr>
        <w:t xml:space="preserve">Dans ce contexte, </w:t>
      </w:r>
      <w:r w:rsidR="00276332" w:rsidRPr="00BC4B09">
        <w:rPr>
          <w:rFonts w:asciiTheme="minorHAnsi" w:eastAsia="Tahoma" w:hAnsiTheme="minorHAnsi" w:cstheme="minorHAnsi"/>
          <w:color w:val="000000"/>
          <w:sz w:val="22"/>
          <w:szCs w:val="22"/>
          <w:lang w:val="fr-FR"/>
        </w:rPr>
        <w:t>ne pouvant se reposer ni sur des donn</w:t>
      </w:r>
      <w:r w:rsidR="00B01FB1" w:rsidRPr="00BC4B09">
        <w:rPr>
          <w:rFonts w:asciiTheme="minorHAnsi" w:eastAsia="Tahoma" w:hAnsiTheme="minorHAnsi" w:cstheme="minorHAnsi"/>
          <w:color w:val="000000"/>
          <w:sz w:val="22"/>
          <w:szCs w:val="22"/>
          <w:lang w:val="fr-FR"/>
        </w:rPr>
        <w:t>ées fournies par le tachygraphe</w:t>
      </w:r>
      <w:r w:rsidR="00276332" w:rsidRPr="00BC4B09">
        <w:rPr>
          <w:rFonts w:asciiTheme="minorHAnsi" w:eastAsia="Tahoma" w:hAnsiTheme="minorHAnsi" w:cstheme="minorHAnsi"/>
          <w:color w:val="000000"/>
          <w:sz w:val="22"/>
          <w:szCs w:val="22"/>
          <w:lang w:val="fr-FR"/>
        </w:rPr>
        <w:t>, ni sur les feuilles de prestation</w:t>
      </w:r>
      <w:r w:rsidR="00B01FB1" w:rsidRPr="00BC4B09">
        <w:rPr>
          <w:rFonts w:asciiTheme="minorHAnsi" w:eastAsia="Tahoma" w:hAnsiTheme="minorHAnsi" w:cstheme="minorHAnsi"/>
          <w:color w:val="000000"/>
          <w:sz w:val="22"/>
          <w:szCs w:val="22"/>
          <w:lang w:val="fr-FR"/>
        </w:rPr>
        <w:t>s</w:t>
      </w:r>
      <w:r w:rsidR="00276332" w:rsidRPr="00BC4B09">
        <w:rPr>
          <w:rFonts w:asciiTheme="minorHAnsi" w:eastAsia="Tahoma" w:hAnsiTheme="minorHAnsi" w:cstheme="minorHAnsi"/>
          <w:color w:val="000000"/>
          <w:sz w:val="22"/>
          <w:szCs w:val="22"/>
          <w:lang w:val="fr-FR"/>
        </w:rPr>
        <w:t xml:space="preserve"> contestées par les demandeurs, la vérité judiciaire se situe entre ces deux positions : le temps de disponibilité des travailleurs doit être raisonnablement évalué à 15 % du temps de travail.</w:t>
      </w:r>
    </w:p>
    <w:p w:rsidR="004C5DD9" w:rsidRPr="00BC4B09" w:rsidRDefault="004C5DD9" w:rsidP="00C95B45">
      <w:pPr>
        <w:spacing w:before="15"/>
        <w:ind w:right="72"/>
        <w:jc w:val="both"/>
        <w:rPr>
          <w:rFonts w:asciiTheme="minorHAnsi" w:eastAsia="Tahoma" w:hAnsiTheme="minorHAnsi" w:cstheme="minorHAnsi"/>
          <w:color w:val="000000"/>
          <w:sz w:val="22"/>
          <w:szCs w:val="22"/>
          <w:lang w:val="fr-FR"/>
        </w:rPr>
      </w:pPr>
    </w:p>
    <w:p w:rsidR="00276332" w:rsidRDefault="00276332" w:rsidP="00C95B45">
      <w:pPr>
        <w:spacing w:before="15"/>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Une réouverture des débats sera ordonnée afin de permettre à l’employeur de fournir les données chiffrées permettant de recalculer les rémunérations de</w:t>
      </w:r>
      <w:r w:rsidR="00B01FB1" w:rsidRPr="00BC4B09">
        <w:rPr>
          <w:rFonts w:asciiTheme="minorHAnsi" w:eastAsia="Tahoma" w:hAnsiTheme="minorHAnsi" w:cstheme="minorHAnsi"/>
          <w:color w:val="000000"/>
          <w:sz w:val="22"/>
          <w:szCs w:val="22"/>
          <w:lang w:val="fr-FR"/>
        </w:rPr>
        <w:t>s</w:t>
      </w:r>
      <w:r w:rsidRPr="00BC4B09">
        <w:rPr>
          <w:rFonts w:asciiTheme="minorHAnsi" w:eastAsia="Tahoma" w:hAnsiTheme="minorHAnsi" w:cstheme="minorHAnsi"/>
          <w:color w:val="000000"/>
          <w:sz w:val="22"/>
          <w:szCs w:val="22"/>
          <w:lang w:val="fr-FR"/>
        </w:rPr>
        <w:t xml:space="preserve"> demandeurs sur cette base, pour les périodes de prestations postérieures au 01/01/2014 uniquement (les contestations antérieures étant irrecevables).</w:t>
      </w:r>
    </w:p>
    <w:p w:rsidR="00234012" w:rsidRPr="00BC4B09" w:rsidRDefault="00234012" w:rsidP="00C95B45">
      <w:pPr>
        <w:spacing w:before="15"/>
        <w:ind w:right="72"/>
        <w:jc w:val="both"/>
        <w:rPr>
          <w:rFonts w:asciiTheme="minorHAnsi" w:eastAsia="Tahoma" w:hAnsiTheme="minorHAnsi" w:cstheme="minorHAnsi"/>
          <w:color w:val="000000"/>
          <w:sz w:val="22"/>
          <w:szCs w:val="22"/>
          <w:lang w:val="fr-FR"/>
        </w:rPr>
      </w:pPr>
    </w:p>
    <w:p w:rsidR="00276332" w:rsidRPr="00BC4B09" w:rsidRDefault="00276332" w:rsidP="00276332">
      <w:pPr>
        <w:jc w:val="both"/>
        <w:rPr>
          <w:rFonts w:asciiTheme="minorHAnsi" w:hAnsiTheme="minorHAnsi" w:cstheme="minorHAnsi"/>
          <w:b/>
          <w:sz w:val="22"/>
          <w:szCs w:val="22"/>
          <w:u w:val="single"/>
        </w:rPr>
      </w:pPr>
    </w:p>
    <w:p w:rsidR="00276332" w:rsidRPr="00BC4B09" w:rsidRDefault="00276332" w:rsidP="00276332">
      <w:pPr>
        <w:pStyle w:val="Paragraphedeliste"/>
        <w:widowControl/>
        <w:numPr>
          <w:ilvl w:val="3"/>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 xml:space="preserve">Quant à la validité de la rupture de commun accord des contrats de travail de Messieurs </w:t>
      </w:r>
      <w:r w:rsidR="00234012">
        <w:rPr>
          <w:rFonts w:asciiTheme="minorHAnsi" w:hAnsiTheme="minorHAnsi" w:cstheme="minorHAnsi"/>
          <w:b/>
          <w:sz w:val="22"/>
          <w:szCs w:val="22"/>
          <w:u w:val="single"/>
        </w:rPr>
        <w:t>B</w:t>
      </w:r>
      <w:r w:rsidRPr="00BC4B09">
        <w:rPr>
          <w:rFonts w:asciiTheme="minorHAnsi" w:hAnsiTheme="minorHAnsi" w:cstheme="minorHAnsi"/>
          <w:b/>
          <w:sz w:val="22"/>
          <w:szCs w:val="22"/>
          <w:u w:val="single"/>
        </w:rPr>
        <w:t xml:space="preserve">, </w:t>
      </w:r>
      <w:r w:rsidR="00234012">
        <w:rPr>
          <w:rFonts w:asciiTheme="minorHAnsi" w:hAnsiTheme="minorHAnsi" w:cstheme="minorHAnsi"/>
          <w:b/>
          <w:sz w:val="22"/>
          <w:szCs w:val="22"/>
          <w:u w:val="single"/>
        </w:rPr>
        <w:t>C</w:t>
      </w:r>
      <w:r w:rsidRPr="00BC4B09">
        <w:rPr>
          <w:rFonts w:asciiTheme="minorHAnsi" w:hAnsiTheme="minorHAnsi" w:cstheme="minorHAnsi"/>
          <w:b/>
          <w:sz w:val="22"/>
          <w:szCs w:val="22"/>
          <w:u w:val="single"/>
        </w:rPr>
        <w:t xml:space="preserve">, </w:t>
      </w:r>
      <w:r w:rsidR="00234012">
        <w:rPr>
          <w:rFonts w:asciiTheme="minorHAnsi" w:hAnsiTheme="minorHAnsi" w:cstheme="minorHAnsi"/>
          <w:b/>
          <w:sz w:val="22"/>
          <w:szCs w:val="22"/>
          <w:u w:val="single"/>
        </w:rPr>
        <w:t>F</w:t>
      </w:r>
      <w:r w:rsidRPr="00BC4B09">
        <w:rPr>
          <w:rFonts w:asciiTheme="minorHAnsi" w:hAnsiTheme="minorHAnsi" w:cstheme="minorHAnsi"/>
          <w:b/>
          <w:sz w:val="22"/>
          <w:szCs w:val="22"/>
          <w:u w:val="single"/>
        </w:rPr>
        <w:t xml:space="preserve"> et </w:t>
      </w:r>
      <w:r w:rsidR="00234012">
        <w:rPr>
          <w:rFonts w:asciiTheme="minorHAnsi" w:hAnsiTheme="minorHAnsi" w:cstheme="minorHAnsi"/>
          <w:b/>
          <w:sz w:val="22"/>
          <w:szCs w:val="22"/>
          <w:u w:val="single"/>
        </w:rPr>
        <w:t>I</w:t>
      </w:r>
    </w:p>
    <w:p w:rsidR="00276332" w:rsidRDefault="00276332" w:rsidP="00276332">
      <w:pPr>
        <w:jc w:val="both"/>
        <w:rPr>
          <w:rFonts w:asciiTheme="minorHAnsi" w:hAnsiTheme="minorHAnsi" w:cstheme="minorHAnsi"/>
          <w:sz w:val="22"/>
          <w:szCs w:val="22"/>
          <w:lang w:val="nl-NL"/>
        </w:rPr>
      </w:pPr>
      <w:r w:rsidRPr="00BC4B09">
        <w:rPr>
          <w:rFonts w:asciiTheme="minorHAnsi" w:hAnsiTheme="minorHAnsi" w:cstheme="minorHAnsi"/>
          <w:sz w:val="22"/>
          <w:szCs w:val="22"/>
          <w:lang w:val="nl-NL"/>
        </w:rPr>
        <w:t>1.</w:t>
      </w:r>
    </w:p>
    <w:p w:rsidR="007446DF" w:rsidRPr="00BC4B09" w:rsidRDefault="007446DF" w:rsidP="00276332">
      <w:pPr>
        <w:jc w:val="both"/>
        <w:rPr>
          <w:rFonts w:asciiTheme="minorHAnsi" w:hAnsiTheme="minorHAnsi" w:cstheme="minorHAnsi"/>
          <w:sz w:val="22"/>
          <w:szCs w:val="22"/>
          <w:lang w:val="nl-NL"/>
        </w:rPr>
      </w:pPr>
    </w:p>
    <w:p w:rsidR="00276332" w:rsidRDefault="00276332" w:rsidP="00276332">
      <w:pPr>
        <w:jc w:val="both"/>
        <w:rPr>
          <w:rFonts w:asciiTheme="minorHAnsi" w:eastAsia="Tahoma" w:hAnsiTheme="minorHAnsi" w:cstheme="minorHAnsi"/>
          <w:i/>
          <w:color w:val="000000"/>
          <w:spacing w:val="5"/>
          <w:sz w:val="22"/>
          <w:szCs w:val="22"/>
          <w:lang w:val="nl-NL"/>
        </w:rPr>
      </w:pPr>
      <w:r w:rsidRPr="00BC4B09">
        <w:rPr>
          <w:rFonts w:asciiTheme="minorHAnsi" w:hAnsiTheme="minorHAnsi" w:cstheme="minorHAnsi"/>
          <w:sz w:val="22"/>
          <w:szCs w:val="22"/>
          <w:lang w:val="nl-NL"/>
        </w:rPr>
        <w:t xml:space="preserve">Messieurs </w:t>
      </w:r>
      <w:r w:rsidR="00234012">
        <w:rPr>
          <w:rFonts w:asciiTheme="minorHAnsi" w:hAnsiTheme="minorHAnsi" w:cstheme="minorHAnsi"/>
          <w:sz w:val="22"/>
          <w:szCs w:val="22"/>
          <w:lang w:val="nl-NL"/>
        </w:rPr>
        <w:t>B</w:t>
      </w:r>
      <w:r w:rsidRPr="00BC4B09">
        <w:rPr>
          <w:rStyle w:val="Appelnotedebasdep"/>
          <w:rFonts w:asciiTheme="minorHAnsi" w:hAnsiTheme="minorHAnsi" w:cstheme="minorHAnsi"/>
          <w:sz w:val="22"/>
          <w:szCs w:val="22"/>
          <w:lang w:val="nl-NL"/>
        </w:rPr>
        <w:footnoteReference w:id="49"/>
      </w:r>
      <w:r w:rsidRPr="00BC4B09">
        <w:rPr>
          <w:rFonts w:asciiTheme="minorHAnsi" w:hAnsiTheme="minorHAnsi" w:cstheme="minorHAnsi"/>
          <w:sz w:val="22"/>
          <w:szCs w:val="22"/>
          <w:lang w:val="nl-NL"/>
        </w:rPr>
        <w:t xml:space="preserve">, </w:t>
      </w:r>
      <w:r w:rsidR="00234012">
        <w:rPr>
          <w:rFonts w:asciiTheme="minorHAnsi" w:hAnsiTheme="minorHAnsi" w:cstheme="minorHAnsi"/>
          <w:sz w:val="22"/>
          <w:szCs w:val="22"/>
          <w:lang w:val="nl-NL"/>
        </w:rPr>
        <w:t>C</w:t>
      </w:r>
      <w:r w:rsidRPr="00BC4B09">
        <w:rPr>
          <w:rStyle w:val="Appelnotedebasdep"/>
          <w:rFonts w:asciiTheme="minorHAnsi" w:hAnsiTheme="minorHAnsi" w:cstheme="minorHAnsi"/>
          <w:sz w:val="22"/>
          <w:szCs w:val="22"/>
          <w:lang w:val="nl-NL"/>
        </w:rPr>
        <w:footnoteReference w:id="50"/>
      </w:r>
      <w:r w:rsidRPr="00BC4B09">
        <w:rPr>
          <w:rFonts w:asciiTheme="minorHAnsi" w:hAnsiTheme="minorHAnsi" w:cstheme="minorHAnsi"/>
          <w:sz w:val="22"/>
          <w:szCs w:val="22"/>
          <w:lang w:val="nl-NL"/>
        </w:rPr>
        <w:t xml:space="preserve">, </w:t>
      </w:r>
      <w:r w:rsidR="00234012">
        <w:rPr>
          <w:rFonts w:asciiTheme="minorHAnsi" w:hAnsiTheme="minorHAnsi" w:cstheme="minorHAnsi"/>
          <w:sz w:val="22"/>
          <w:szCs w:val="22"/>
          <w:lang w:val="nl-NL"/>
        </w:rPr>
        <w:t>F</w:t>
      </w:r>
      <w:r w:rsidRPr="00BC4B09">
        <w:rPr>
          <w:rStyle w:val="Appelnotedebasdep"/>
          <w:rFonts w:asciiTheme="minorHAnsi" w:hAnsiTheme="minorHAnsi" w:cstheme="minorHAnsi"/>
          <w:sz w:val="22"/>
          <w:szCs w:val="22"/>
          <w:lang w:val="nl-NL"/>
        </w:rPr>
        <w:footnoteReference w:id="51"/>
      </w:r>
      <w:r w:rsidRPr="00BC4B09">
        <w:rPr>
          <w:rFonts w:asciiTheme="minorHAnsi" w:hAnsiTheme="minorHAnsi" w:cstheme="minorHAnsi"/>
          <w:sz w:val="22"/>
          <w:szCs w:val="22"/>
          <w:lang w:val="nl-NL"/>
        </w:rPr>
        <w:t xml:space="preserve"> et </w:t>
      </w:r>
      <w:r w:rsidR="00234012">
        <w:rPr>
          <w:rFonts w:asciiTheme="minorHAnsi" w:hAnsiTheme="minorHAnsi" w:cstheme="minorHAnsi"/>
          <w:sz w:val="22"/>
          <w:szCs w:val="22"/>
          <w:lang w:val="nl-NL"/>
        </w:rPr>
        <w:t>I</w:t>
      </w:r>
      <w:r w:rsidRPr="00BC4B09">
        <w:rPr>
          <w:rStyle w:val="Appelnotedebasdep"/>
          <w:rFonts w:asciiTheme="minorHAnsi" w:hAnsiTheme="minorHAnsi" w:cstheme="minorHAnsi"/>
          <w:sz w:val="22"/>
          <w:szCs w:val="22"/>
          <w:lang w:val="nl-NL"/>
        </w:rPr>
        <w:footnoteReference w:id="52"/>
      </w:r>
      <w:r w:rsidRPr="00BC4B09">
        <w:rPr>
          <w:rFonts w:asciiTheme="minorHAnsi" w:hAnsiTheme="minorHAnsi" w:cstheme="minorHAnsi"/>
          <w:sz w:val="22"/>
          <w:szCs w:val="22"/>
          <w:lang w:val="nl-NL"/>
        </w:rPr>
        <w:t xml:space="preserve"> ont signé </w:t>
      </w:r>
      <w:r w:rsidRPr="00BC4B09">
        <w:rPr>
          <w:rFonts w:asciiTheme="minorHAnsi" w:eastAsia="Tahoma" w:hAnsiTheme="minorHAnsi" w:cstheme="minorHAnsi"/>
          <w:color w:val="000000"/>
          <w:spacing w:val="5"/>
          <w:sz w:val="22"/>
          <w:szCs w:val="22"/>
          <w:lang w:val="nl-NL"/>
        </w:rPr>
        <w:t>un document intitulé</w:t>
      </w:r>
      <w:r w:rsidRPr="00BC4B09">
        <w:rPr>
          <w:rFonts w:asciiTheme="minorHAnsi" w:eastAsia="Tahoma" w:hAnsiTheme="minorHAnsi" w:cstheme="minorHAnsi"/>
          <w:i/>
          <w:color w:val="000000"/>
          <w:spacing w:val="5"/>
          <w:sz w:val="22"/>
          <w:szCs w:val="22"/>
          <w:lang w:val="nl-NL"/>
        </w:rPr>
        <w:t xml:space="preserve"> 'Overeenkomst betreffende de beëindiging van de arbeidsovereenkomst in onderling akkoord tussen de werkgever en de werknemer'</w:t>
      </w:r>
      <w:r w:rsidRPr="00BC4B09">
        <w:rPr>
          <w:rStyle w:val="Appelnotedebasdep"/>
          <w:rFonts w:asciiTheme="minorHAnsi" w:eastAsia="Tahoma" w:hAnsiTheme="minorHAnsi" w:cstheme="minorHAnsi"/>
          <w:i/>
          <w:color w:val="000000"/>
          <w:spacing w:val="5"/>
          <w:sz w:val="22"/>
          <w:szCs w:val="22"/>
          <w:lang w:val="nl-NL"/>
        </w:rPr>
        <w:footnoteReference w:id="53"/>
      </w:r>
      <w:r w:rsidRPr="00BC4B09">
        <w:rPr>
          <w:rFonts w:asciiTheme="minorHAnsi" w:eastAsia="Tahoma" w:hAnsiTheme="minorHAnsi" w:cstheme="minorHAnsi"/>
          <w:i/>
          <w:color w:val="000000"/>
          <w:spacing w:val="5"/>
          <w:sz w:val="22"/>
          <w:szCs w:val="22"/>
          <w:lang w:val="nl-NL"/>
        </w:rPr>
        <w:t xml:space="preserve">. </w:t>
      </w:r>
    </w:p>
    <w:p w:rsidR="007446DF" w:rsidRPr="00BC4B09" w:rsidRDefault="007446DF" w:rsidP="00276332">
      <w:pPr>
        <w:jc w:val="both"/>
        <w:rPr>
          <w:rFonts w:asciiTheme="minorHAnsi" w:eastAsia="Tahoma" w:hAnsiTheme="minorHAnsi" w:cstheme="minorHAnsi"/>
          <w:i/>
          <w:color w:val="000000"/>
          <w:spacing w:val="5"/>
          <w:sz w:val="22"/>
          <w:szCs w:val="22"/>
          <w:lang w:val="nl-NL"/>
        </w:rPr>
      </w:pPr>
    </w:p>
    <w:p w:rsidR="00276332" w:rsidRPr="00BC4B09" w:rsidRDefault="00276332" w:rsidP="00276332">
      <w:pPr>
        <w:jc w:val="both"/>
        <w:rPr>
          <w:rFonts w:asciiTheme="minorHAnsi" w:eastAsia="Tahoma" w:hAnsiTheme="minorHAnsi" w:cstheme="minorHAnsi"/>
          <w:color w:val="000000"/>
          <w:spacing w:val="5"/>
          <w:sz w:val="22"/>
          <w:szCs w:val="22"/>
        </w:rPr>
      </w:pPr>
      <w:r w:rsidRPr="00BC4B09">
        <w:rPr>
          <w:rFonts w:asciiTheme="minorHAnsi" w:eastAsia="Tahoma" w:hAnsiTheme="minorHAnsi" w:cstheme="minorHAnsi"/>
          <w:color w:val="000000"/>
          <w:spacing w:val="5"/>
          <w:sz w:val="22"/>
          <w:szCs w:val="22"/>
        </w:rPr>
        <w:t xml:space="preserve">Les conventions de rupture de contrat ne sont, malheureusement, pas traduites en français. </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Alors que ces documents rédigés en néerlandais sont signés au sein du siège social de la société (dans un premiers temps à BATTICE puis à HERSTAL), une clause commune à l’ensemble de ceux-ci, à l’exception de celui signé par monsieur </w:t>
      </w:r>
      <w:r w:rsidR="00234012">
        <w:rPr>
          <w:rFonts w:asciiTheme="minorHAnsi" w:hAnsiTheme="minorHAnsi" w:cstheme="minorHAnsi"/>
          <w:sz w:val="22"/>
          <w:szCs w:val="22"/>
        </w:rPr>
        <w:t>B</w:t>
      </w:r>
      <w:r w:rsidRPr="00BC4B09">
        <w:rPr>
          <w:rFonts w:asciiTheme="minorHAnsi" w:hAnsiTheme="minorHAnsi" w:cstheme="minorHAnsi"/>
          <w:sz w:val="22"/>
          <w:szCs w:val="22"/>
        </w:rPr>
        <w:t>, dispose que les deux parties renoncent expressément à solliciter une indemnité de préavis ou tout autre indemnité de rupture</w:t>
      </w:r>
      <w:r w:rsidRPr="00BC4B09">
        <w:rPr>
          <w:rStyle w:val="Appelnotedebasdep"/>
          <w:rFonts w:asciiTheme="minorHAnsi" w:hAnsiTheme="minorHAnsi" w:cstheme="minorHAnsi"/>
          <w:sz w:val="22"/>
          <w:szCs w:val="22"/>
        </w:rPr>
        <w:footnoteReference w:id="54"/>
      </w:r>
      <w:r w:rsidRPr="00BC4B09">
        <w:rPr>
          <w:rFonts w:asciiTheme="minorHAnsi" w:hAnsiTheme="minorHAnsi" w:cstheme="minorHAnsi"/>
          <w:sz w:val="22"/>
          <w:szCs w:val="22"/>
        </w:rPr>
        <w:t xml:space="preserve">. Les parties renoncent également, sans réserve ni exception, à invoquer à l’encontre de l’autre, tout autre droit ou prétention, nées ou à naître des relations contractuelles qui les ont liées ainsi que la manière dont il </w:t>
      </w:r>
      <w:r w:rsidR="007446DF">
        <w:rPr>
          <w:rFonts w:asciiTheme="minorHAnsi" w:hAnsiTheme="minorHAnsi" w:cstheme="minorHAnsi"/>
          <w:sz w:val="22"/>
          <w:szCs w:val="22"/>
        </w:rPr>
        <w:t xml:space="preserve">y </w:t>
      </w:r>
      <w:r w:rsidRPr="00BC4B09">
        <w:rPr>
          <w:rFonts w:asciiTheme="minorHAnsi" w:hAnsiTheme="minorHAnsi" w:cstheme="minorHAnsi"/>
          <w:sz w:val="22"/>
          <w:szCs w:val="22"/>
        </w:rPr>
        <w:t xml:space="preserve">est mis fin </w:t>
      </w:r>
      <w:r w:rsidRPr="00BC4B09">
        <w:rPr>
          <w:rStyle w:val="Appelnotedebasdep"/>
          <w:rFonts w:asciiTheme="minorHAnsi" w:hAnsiTheme="minorHAnsi" w:cstheme="minorHAnsi"/>
          <w:sz w:val="22"/>
          <w:szCs w:val="22"/>
        </w:rPr>
        <w:footnoteReference w:id="55"/>
      </w:r>
      <w:r w:rsidRPr="00BC4B09">
        <w:rPr>
          <w:rFonts w:asciiTheme="minorHAnsi" w:hAnsiTheme="minorHAnsi" w:cstheme="minorHAnsi"/>
          <w:sz w:val="22"/>
          <w:szCs w:val="22"/>
        </w:rPr>
        <w:t xml:space="preserve">. </w:t>
      </w:r>
    </w:p>
    <w:p w:rsidR="007446DF" w:rsidRPr="00BC4B09" w:rsidRDefault="007446DF"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 document signé par monsieur </w:t>
      </w:r>
      <w:r w:rsidR="00234012">
        <w:rPr>
          <w:rFonts w:asciiTheme="minorHAnsi" w:hAnsiTheme="minorHAnsi" w:cstheme="minorHAnsi"/>
          <w:sz w:val="22"/>
          <w:szCs w:val="22"/>
        </w:rPr>
        <w:t>B</w:t>
      </w:r>
      <w:r w:rsidRPr="00BC4B09">
        <w:rPr>
          <w:rFonts w:asciiTheme="minorHAnsi" w:hAnsiTheme="minorHAnsi" w:cstheme="minorHAnsi"/>
          <w:sz w:val="22"/>
          <w:szCs w:val="22"/>
        </w:rPr>
        <w:t xml:space="preserve"> ne comporte aucune clause de renonciation aux droits tirés du contrat de travail, à l’exception d’une renonciation à invoquer une indemnité de rupture. Or, la demande principale formulée par l’intéressé porte sur des arriérés de rémunération ; sa demande doit être déclarée fondée dans la mesure de ce qui est exposé ci-dessus. </w:t>
      </w:r>
    </w:p>
    <w:p w:rsidR="00B01FB1" w:rsidRPr="00BC4B09" w:rsidRDefault="00B01FB1" w:rsidP="00276332">
      <w:pPr>
        <w:spacing w:before="240" w:line="243" w:lineRule="exact"/>
        <w:ind w:right="72"/>
        <w:jc w:val="both"/>
        <w:rPr>
          <w:rFonts w:asciiTheme="minorHAnsi" w:hAnsiTheme="minorHAnsi" w:cstheme="minorHAnsi"/>
          <w:sz w:val="22"/>
          <w:szCs w:val="22"/>
        </w:rPr>
      </w:pPr>
      <w:r w:rsidRPr="00BC4B09">
        <w:rPr>
          <w:rFonts w:asciiTheme="minorHAnsi" w:hAnsiTheme="minorHAnsi" w:cstheme="minorHAnsi"/>
          <w:sz w:val="22"/>
          <w:szCs w:val="22"/>
        </w:rPr>
        <w:t>2.</w:t>
      </w:r>
    </w:p>
    <w:p w:rsidR="00276332" w:rsidRDefault="00276332" w:rsidP="00276332">
      <w:pPr>
        <w:spacing w:before="240" w:line="243" w:lineRule="exact"/>
        <w:ind w:right="72"/>
        <w:jc w:val="both"/>
        <w:rPr>
          <w:rFonts w:asciiTheme="minorHAnsi" w:eastAsia="Tahoma" w:hAnsiTheme="minorHAnsi" w:cstheme="minorHAnsi"/>
          <w:color w:val="000000"/>
          <w:sz w:val="22"/>
          <w:szCs w:val="22"/>
          <w:lang w:val="fr-FR"/>
        </w:rPr>
      </w:pPr>
      <w:r w:rsidRPr="00BC4B09">
        <w:rPr>
          <w:rFonts w:asciiTheme="minorHAnsi" w:hAnsiTheme="minorHAnsi" w:cstheme="minorHAnsi"/>
          <w:sz w:val="22"/>
          <w:szCs w:val="22"/>
        </w:rPr>
        <w:t xml:space="preserve">Les demandeurs concernés contestent la validité de ces documents en vertu du principe </w:t>
      </w:r>
      <w:r w:rsidRPr="00BC4B09">
        <w:rPr>
          <w:rFonts w:asciiTheme="minorHAnsi" w:hAnsiTheme="minorHAnsi" w:cstheme="minorHAnsi"/>
          <w:i/>
          <w:sz w:val="22"/>
          <w:szCs w:val="22"/>
        </w:rPr>
        <w:t xml:space="preserve">fraus omnia corrumpit, </w:t>
      </w:r>
      <w:r w:rsidRPr="00BC4B09">
        <w:rPr>
          <w:rFonts w:asciiTheme="minorHAnsi" w:eastAsia="Tahoma" w:hAnsiTheme="minorHAnsi" w:cstheme="minorHAnsi"/>
          <w:color w:val="000000"/>
          <w:sz w:val="22"/>
          <w:szCs w:val="22"/>
        </w:rPr>
        <w:t>la fraude</w:t>
      </w:r>
      <w:r w:rsidRPr="00BC4B09">
        <w:rPr>
          <w:rFonts w:asciiTheme="minorHAnsi" w:eastAsia="Tahoma" w:hAnsiTheme="minorHAnsi" w:cstheme="minorHAnsi"/>
          <w:color w:val="000000"/>
          <w:sz w:val="22"/>
          <w:szCs w:val="22"/>
          <w:lang w:val="fr-FR"/>
        </w:rPr>
        <w:t xml:space="preserve"> consistant</w:t>
      </w:r>
      <w:r w:rsidRPr="00BC4B09">
        <w:rPr>
          <w:rFonts w:asciiTheme="minorHAnsi" w:eastAsia="Tahoma" w:hAnsiTheme="minorHAnsi" w:cstheme="minorHAnsi"/>
          <w:color w:val="000000"/>
          <w:sz w:val="22"/>
          <w:szCs w:val="22"/>
        </w:rPr>
        <w:t xml:space="preserve"> dans "</w:t>
      </w:r>
      <w:r w:rsidRPr="00BC4B09">
        <w:rPr>
          <w:rFonts w:asciiTheme="minorHAnsi" w:eastAsia="Tahoma" w:hAnsiTheme="minorHAnsi" w:cstheme="minorHAnsi"/>
          <w:i/>
          <w:color w:val="000000"/>
          <w:sz w:val="22"/>
          <w:szCs w:val="22"/>
        </w:rPr>
        <w:t>la</w:t>
      </w:r>
      <w:r w:rsidRPr="00BC4B09">
        <w:rPr>
          <w:rFonts w:asciiTheme="minorHAnsi" w:eastAsia="Tahoma" w:hAnsiTheme="minorHAnsi" w:cstheme="minorHAnsi"/>
          <w:i/>
          <w:color w:val="000000"/>
          <w:sz w:val="22"/>
          <w:szCs w:val="22"/>
          <w:lang w:val="fr-FR"/>
        </w:rPr>
        <w:t xml:space="preserve"> mani</w:t>
      </w:r>
      <w:r w:rsidRPr="00BC4B09">
        <w:rPr>
          <w:rFonts w:asciiTheme="minorHAnsi" w:eastAsia="Tahoma" w:hAnsiTheme="minorHAnsi" w:cstheme="minorHAnsi"/>
          <w:i/>
          <w:color w:val="000000"/>
          <w:sz w:val="22"/>
          <w:szCs w:val="22"/>
          <w:lang w:val="fr-FR"/>
        </w:rPr>
        <w:softHyphen/>
        <w:t>festation d'une volonté malicieuse,</w:t>
      </w:r>
      <w:r w:rsidRPr="00BC4B09">
        <w:rPr>
          <w:rFonts w:asciiTheme="minorHAnsi" w:eastAsia="Tahoma" w:hAnsiTheme="minorHAnsi" w:cstheme="minorHAnsi"/>
          <w:i/>
          <w:color w:val="000000"/>
          <w:sz w:val="22"/>
          <w:szCs w:val="22"/>
        </w:rPr>
        <w:t xml:space="preserve"> la</w:t>
      </w:r>
      <w:r w:rsidRPr="00BC4B09">
        <w:rPr>
          <w:rFonts w:asciiTheme="minorHAnsi" w:eastAsia="Tahoma" w:hAnsiTheme="minorHAnsi" w:cstheme="minorHAnsi"/>
          <w:i/>
          <w:color w:val="000000"/>
          <w:sz w:val="22"/>
          <w:szCs w:val="22"/>
          <w:lang w:val="fr-FR"/>
        </w:rPr>
        <w:t xml:space="preserve"> tromperie intentionnelle ou</w:t>
      </w:r>
      <w:r w:rsidRPr="00BC4B09">
        <w:rPr>
          <w:rFonts w:asciiTheme="minorHAnsi" w:eastAsia="Tahoma" w:hAnsiTheme="minorHAnsi" w:cstheme="minorHAnsi"/>
          <w:i/>
          <w:color w:val="000000"/>
          <w:sz w:val="22"/>
          <w:szCs w:val="22"/>
        </w:rPr>
        <w:t xml:space="preserve"> la</w:t>
      </w:r>
      <w:r w:rsidRPr="00BC4B09">
        <w:rPr>
          <w:rFonts w:asciiTheme="minorHAnsi" w:eastAsia="Tahoma" w:hAnsiTheme="minorHAnsi" w:cstheme="minorHAnsi"/>
          <w:i/>
          <w:color w:val="000000"/>
          <w:sz w:val="22"/>
          <w:szCs w:val="22"/>
          <w:lang w:val="fr-FR"/>
        </w:rPr>
        <w:t xml:space="preserve"> déloyauté</w:t>
      </w:r>
      <w:r w:rsidRPr="00BC4B09">
        <w:rPr>
          <w:rFonts w:asciiTheme="minorHAnsi" w:eastAsia="Tahoma" w:hAnsiTheme="minorHAnsi" w:cstheme="minorHAnsi"/>
          <w:i/>
          <w:color w:val="000000"/>
          <w:sz w:val="22"/>
          <w:szCs w:val="22"/>
        </w:rPr>
        <w:t xml:space="preserve"> dans le</w:t>
      </w:r>
      <w:r w:rsidRPr="00BC4B09">
        <w:rPr>
          <w:rFonts w:asciiTheme="minorHAnsi" w:eastAsia="Tahoma" w:hAnsiTheme="minorHAnsi" w:cstheme="minorHAnsi"/>
          <w:i/>
          <w:color w:val="000000"/>
          <w:sz w:val="22"/>
          <w:szCs w:val="22"/>
          <w:lang w:val="fr-FR"/>
        </w:rPr>
        <w:t xml:space="preserve"> but</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nuire ou</w:t>
      </w:r>
      <w:r w:rsidRPr="00BC4B09">
        <w:rPr>
          <w:rFonts w:asciiTheme="minorHAnsi" w:eastAsia="Tahoma" w:hAnsiTheme="minorHAnsi" w:cstheme="minorHAnsi"/>
          <w:i/>
          <w:color w:val="000000"/>
          <w:sz w:val="22"/>
          <w:szCs w:val="22"/>
        </w:rPr>
        <w:t xml:space="preserve"> de</w:t>
      </w:r>
      <w:r w:rsidRPr="00BC4B09">
        <w:rPr>
          <w:rFonts w:asciiTheme="minorHAnsi" w:eastAsia="Tahoma" w:hAnsiTheme="minorHAnsi" w:cstheme="minorHAnsi"/>
          <w:i/>
          <w:color w:val="000000"/>
          <w:sz w:val="22"/>
          <w:szCs w:val="22"/>
          <w:lang w:val="fr-FR"/>
        </w:rPr>
        <w:t xml:space="preserve"> réaliser un</w:t>
      </w:r>
      <w:r w:rsidRPr="00BC4B09">
        <w:rPr>
          <w:rFonts w:asciiTheme="minorHAnsi" w:eastAsia="Tahoma" w:hAnsiTheme="minorHAnsi" w:cstheme="minorHAnsi"/>
          <w:color w:val="000000"/>
          <w:sz w:val="22"/>
          <w:szCs w:val="22"/>
          <w:lang w:val="fr-FR"/>
        </w:rPr>
        <w:t xml:space="preserve"> </w:t>
      </w:r>
      <w:r w:rsidRPr="00BC4B09">
        <w:rPr>
          <w:rFonts w:asciiTheme="minorHAnsi" w:eastAsia="Tahoma" w:hAnsiTheme="minorHAnsi" w:cstheme="minorHAnsi"/>
          <w:i/>
          <w:color w:val="000000"/>
          <w:sz w:val="22"/>
          <w:szCs w:val="22"/>
          <w:lang w:val="fr-FR"/>
        </w:rPr>
        <w:t>gain</w:t>
      </w:r>
      <w:r w:rsidRPr="00BC4B09">
        <w:rPr>
          <w:rFonts w:asciiTheme="minorHAnsi" w:eastAsia="Tahoma" w:hAnsiTheme="minorHAnsi" w:cstheme="minorHAnsi"/>
          <w:color w:val="000000"/>
          <w:sz w:val="22"/>
          <w:szCs w:val="22"/>
          <w:lang w:val="fr-FR"/>
        </w:rPr>
        <w:t xml:space="preserve"> "</w:t>
      </w:r>
      <w:r w:rsidRPr="00BC4B09">
        <w:rPr>
          <w:rStyle w:val="Appelnotedebasdep"/>
          <w:rFonts w:asciiTheme="minorHAnsi" w:eastAsia="Tahoma" w:hAnsiTheme="minorHAnsi" w:cstheme="minorHAnsi"/>
          <w:color w:val="000000"/>
          <w:sz w:val="22"/>
          <w:szCs w:val="22"/>
          <w:lang w:val="fr-FR"/>
        </w:rPr>
        <w:footnoteReference w:id="56"/>
      </w:r>
      <w:r w:rsidRPr="00BC4B09">
        <w:rPr>
          <w:rFonts w:asciiTheme="minorHAnsi" w:eastAsia="Tahoma" w:hAnsiTheme="minorHAnsi" w:cstheme="minorHAnsi"/>
          <w:color w:val="000000"/>
          <w:sz w:val="22"/>
          <w:szCs w:val="22"/>
          <w:lang w:val="fr-FR"/>
        </w:rPr>
        <w:t xml:space="preserve">. </w:t>
      </w:r>
    </w:p>
    <w:p w:rsidR="007446DF" w:rsidRPr="00BC4B09" w:rsidRDefault="007446DF" w:rsidP="00276332">
      <w:pPr>
        <w:spacing w:before="240" w:line="243" w:lineRule="exact"/>
        <w:ind w:right="72"/>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Selon eux, l’acte de renonciation a pour effet de couvrir une infraction pénale, à savoir le défaut de paiement d’une rémunération fixée par une Convention collective de travail</w:t>
      </w:r>
      <w:r w:rsidRPr="00BC4B09">
        <w:rPr>
          <w:rStyle w:val="Appelnotedebasdep"/>
          <w:rFonts w:asciiTheme="minorHAnsi" w:hAnsiTheme="minorHAnsi" w:cstheme="minorHAnsi"/>
          <w:sz w:val="22"/>
          <w:szCs w:val="22"/>
        </w:rPr>
        <w:footnoteReference w:id="57"/>
      </w:r>
      <w:r w:rsidRPr="00BC4B09">
        <w:rPr>
          <w:rFonts w:asciiTheme="minorHAnsi" w:hAnsiTheme="minorHAnsi" w:cstheme="minorHAnsi"/>
          <w:sz w:val="22"/>
          <w:szCs w:val="22"/>
        </w:rPr>
        <w:t>. Les infractions ont été constatées par la Direction générale contrôlent des lois sociales transport du service public fédéral emploi, travail et concertation sociale, dans son PV établi le 27/04/2020 (voy. ci-dessus).</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Il a été récemment rappelé que « </w:t>
      </w:r>
      <w:r w:rsidRPr="00BC4B09">
        <w:rPr>
          <w:rFonts w:asciiTheme="minorHAnsi" w:hAnsiTheme="minorHAnsi" w:cstheme="minorHAnsi"/>
          <w:i/>
          <w:sz w:val="22"/>
          <w:szCs w:val="22"/>
        </w:rPr>
        <w:t>La renonciation constitue un acte unilatéral qui lie irrévocablement son auteur et opère de plein droit sans qu’aucune autre formalité ne soit requise [...] le désistement d’un acte unilatéral possible. Il est, en effet, irrévocable dès lors qu’il a sorti ses effets, c’est-à-dire le moment, pour un acte réceptice, il a été porté à la connaissance de son destinataire</w:t>
      </w:r>
      <w:r w:rsidRPr="00BC4B09">
        <w:rPr>
          <w:rFonts w:asciiTheme="minorHAnsi" w:hAnsiTheme="minorHAnsi" w:cstheme="minorHAnsi"/>
          <w:sz w:val="22"/>
          <w:szCs w:val="22"/>
        </w:rPr>
        <w:t> »</w:t>
      </w:r>
      <w:r w:rsidRPr="00BC4B09">
        <w:rPr>
          <w:rStyle w:val="Appelnotedebasdep"/>
          <w:rFonts w:asciiTheme="minorHAnsi" w:hAnsiTheme="minorHAnsi" w:cstheme="minorHAnsi"/>
          <w:sz w:val="22"/>
          <w:szCs w:val="22"/>
        </w:rPr>
        <w:footnoteReference w:id="58"/>
      </w:r>
      <w:r w:rsidR="007446DF">
        <w:rPr>
          <w:rFonts w:asciiTheme="minorHAnsi" w:hAnsiTheme="minorHAnsi" w:cstheme="minorHAnsi"/>
          <w:sz w:val="22"/>
          <w:szCs w:val="22"/>
        </w:rPr>
        <w:t>.</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En définitive, les demandeurs invoquent une fraude dans le chef de leur employeur, consistant à leur faire signer une clause de renonciation, alors que la société savait </w:t>
      </w:r>
      <w:r w:rsidR="007446DF">
        <w:rPr>
          <w:rFonts w:asciiTheme="minorHAnsi" w:hAnsiTheme="minorHAnsi" w:cstheme="minorHAnsi"/>
          <w:sz w:val="22"/>
          <w:szCs w:val="22"/>
        </w:rPr>
        <w:t xml:space="preserve">ou devait savoir </w:t>
      </w:r>
      <w:r w:rsidRPr="00BC4B09">
        <w:rPr>
          <w:rFonts w:asciiTheme="minorHAnsi" w:hAnsiTheme="minorHAnsi" w:cstheme="minorHAnsi"/>
          <w:sz w:val="22"/>
          <w:szCs w:val="22"/>
        </w:rPr>
        <w:t xml:space="preserve">que des rémunérations étaient impayées. Cet argument peut être requalifié comme la volonté d’établir un vice de consentement, en l’espèce un dol, défini comme « </w:t>
      </w:r>
      <w:r w:rsidRPr="00BC4B09">
        <w:rPr>
          <w:rFonts w:asciiTheme="minorHAnsi" w:hAnsiTheme="minorHAnsi" w:cstheme="minorHAnsi"/>
          <w:i/>
          <w:sz w:val="22"/>
          <w:szCs w:val="22"/>
        </w:rPr>
        <w:t xml:space="preserve">l’emploi de moyens irrépressibles par une personne, avec pour but et pour effet d’en tromper une autre et de la décider à accomplir un acte juridique, sous l’influence de l’erreur ainsi inscrite dans son esprit </w:t>
      </w:r>
      <w:r w:rsidRPr="00BC4B09">
        <w:rPr>
          <w:rFonts w:asciiTheme="minorHAnsi" w:hAnsiTheme="minorHAnsi" w:cstheme="minorHAnsi"/>
          <w:sz w:val="22"/>
          <w:szCs w:val="22"/>
        </w:rPr>
        <w:t>»</w:t>
      </w:r>
      <w:r w:rsidRPr="00BC4B09">
        <w:rPr>
          <w:rStyle w:val="Appelnotedebasdep"/>
          <w:rFonts w:asciiTheme="minorHAnsi" w:hAnsiTheme="minorHAnsi" w:cstheme="minorHAnsi"/>
          <w:sz w:val="22"/>
          <w:szCs w:val="22"/>
        </w:rPr>
        <w:footnoteReference w:id="59"/>
      </w:r>
      <w:r w:rsidRPr="00BC4B09">
        <w:rPr>
          <w:rFonts w:asciiTheme="minorHAnsi" w:hAnsiTheme="minorHAnsi" w:cstheme="minorHAnsi"/>
          <w:sz w:val="22"/>
          <w:szCs w:val="22"/>
        </w:rPr>
        <w:t xml:space="preserve">. </w:t>
      </w:r>
    </w:p>
    <w:p w:rsidR="007446DF" w:rsidRPr="00BC4B09" w:rsidRDefault="007446DF"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Il appartient à la partie qui invoque le dol de le démontrer, la preuve pouvant être apporté par toutes voies de droit.</w:t>
      </w:r>
    </w:p>
    <w:p w:rsidR="007446DF" w:rsidRPr="00BC4B09" w:rsidRDefault="007446DF"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Au moment de la signature des conventions de rupture de commun accord, respectivement le 8 février 2016 (</w:t>
      </w:r>
      <w:r w:rsidR="00234012">
        <w:rPr>
          <w:rFonts w:asciiTheme="minorHAnsi" w:hAnsiTheme="minorHAnsi" w:cstheme="minorHAnsi"/>
          <w:sz w:val="22"/>
          <w:szCs w:val="22"/>
        </w:rPr>
        <w:t>C</w:t>
      </w:r>
      <w:r w:rsidRPr="00BC4B09">
        <w:rPr>
          <w:rFonts w:asciiTheme="minorHAnsi" w:hAnsiTheme="minorHAnsi" w:cstheme="minorHAnsi"/>
          <w:sz w:val="22"/>
          <w:szCs w:val="22"/>
        </w:rPr>
        <w:t>), 25 mai 2016 (</w:t>
      </w:r>
      <w:r w:rsidR="00234012">
        <w:rPr>
          <w:rFonts w:asciiTheme="minorHAnsi" w:hAnsiTheme="minorHAnsi" w:cstheme="minorHAnsi"/>
          <w:sz w:val="22"/>
          <w:szCs w:val="22"/>
        </w:rPr>
        <w:t>F</w:t>
      </w:r>
      <w:r w:rsidRPr="00BC4B09">
        <w:rPr>
          <w:rFonts w:asciiTheme="minorHAnsi" w:hAnsiTheme="minorHAnsi" w:cstheme="minorHAnsi"/>
          <w:sz w:val="22"/>
          <w:szCs w:val="22"/>
        </w:rPr>
        <w:t>), les procédures judiciaires étaient en cours ou en voie d’être introduites. Des échanges entre conseils étaient</w:t>
      </w:r>
      <w:r w:rsidR="00151357">
        <w:rPr>
          <w:rFonts w:asciiTheme="minorHAnsi" w:hAnsiTheme="minorHAnsi" w:cstheme="minorHAnsi"/>
          <w:sz w:val="22"/>
          <w:szCs w:val="22"/>
        </w:rPr>
        <w:t xml:space="preserve"> déjà</w:t>
      </w:r>
      <w:r w:rsidRPr="00BC4B09">
        <w:rPr>
          <w:rFonts w:asciiTheme="minorHAnsi" w:hAnsiTheme="minorHAnsi" w:cstheme="minorHAnsi"/>
          <w:sz w:val="22"/>
          <w:szCs w:val="22"/>
        </w:rPr>
        <w:t xml:space="preserve"> entamés pour contester les rémunérations (premier courrier de Me CRAUWELS à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 le 11/04/2016).</w:t>
      </w:r>
    </w:p>
    <w:p w:rsidR="00151357" w:rsidRPr="00BC4B09" w:rsidRDefault="00151357"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Bien que cette concomitance des conventions de rupture de commun accord avec l’introduction des procédure</w:t>
      </w:r>
      <w:r w:rsidR="00996620" w:rsidRPr="00BC4B09">
        <w:rPr>
          <w:rFonts w:asciiTheme="minorHAnsi" w:hAnsiTheme="minorHAnsi" w:cstheme="minorHAnsi"/>
          <w:sz w:val="22"/>
          <w:szCs w:val="22"/>
        </w:rPr>
        <w:t>s</w:t>
      </w:r>
      <w:r w:rsidRPr="00BC4B09">
        <w:rPr>
          <w:rFonts w:asciiTheme="minorHAnsi" w:hAnsiTheme="minorHAnsi" w:cstheme="minorHAnsi"/>
          <w:sz w:val="22"/>
          <w:szCs w:val="22"/>
        </w:rPr>
        <w:t xml:space="preserve"> judiciaire soit suspecte, cet élément est insuffisant, à lui seul, pour établir que les travailleurs concernés auraient signés les conventions suite à des manœuvres dolosives de la société </w:t>
      </w:r>
      <w:r w:rsidRPr="00234012">
        <w:rPr>
          <w:rFonts w:asciiTheme="minorHAnsi" w:hAnsiTheme="minorHAnsi" w:cstheme="minorHAnsi"/>
          <w:sz w:val="22"/>
          <w:szCs w:val="22"/>
          <w:highlight w:val="black"/>
        </w:rPr>
        <w:t>JOST</w:t>
      </w:r>
      <w:r w:rsidRPr="00BC4B09">
        <w:rPr>
          <w:rFonts w:asciiTheme="minorHAnsi" w:hAnsiTheme="minorHAnsi" w:cstheme="minorHAnsi"/>
          <w:sz w:val="22"/>
          <w:szCs w:val="22"/>
        </w:rPr>
        <w:t>.</w:t>
      </w:r>
    </w:p>
    <w:p w:rsidR="00151357" w:rsidRPr="00BC4B09" w:rsidRDefault="00151357" w:rsidP="00276332">
      <w:pPr>
        <w:jc w:val="both"/>
        <w:rPr>
          <w:rFonts w:asciiTheme="minorHAnsi" w:hAnsiTheme="minorHAnsi" w:cstheme="minorHAnsi"/>
          <w:sz w:val="22"/>
          <w:szCs w:val="22"/>
        </w:rPr>
      </w:pPr>
    </w:p>
    <w:p w:rsidR="00151357"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Concernant monsieur </w:t>
      </w:r>
      <w:r w:rsidR="00234012">
        <w:rPr>
          <w:rFonts w:asciiTheme="minorHAnsi" w:hAnsiTheme="minorHAnsi" w:cstheme="minorHAnsi"/>
          <w:sz w:val="22"/>
          <w:szCs w:val="22"/>
        </w:rPr>
        <w:t>I</w:t>
      </w:r>
      <w:r w:rsidRPr="00BC4B09">
        <w:rPr>
          <w:rFonts w:asciiTheme="minorHAnsi" w:hAnsiTheme="minorHAnsi" w:cstheme="minorHAnsi"/>
          <w:sz w:val="22"/>
          <w:szCs w:val="22"/>
        </w:rPr>
        <w:t xml:space="preserve">, lorsqu’il signe la convention de rupture de commun accord, le 31 août 2018, les procédures judiciaires civiles et la plainte pénale sont déjà introduites ; il signe donc la convention, avec les renonciations qu’elle comporte, en connaissance de cause et sans qu’aucun dol ne soit établi. </w:t>
      </w:r>
    </w:p>
    <w:p w:rsidR="00DC1EA3" w:rsidRPr="00BC4B09" w:rsidRDefault="00DC1EA3"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3.</w:t>
      </w:r>
    </w:p>
    <w:p w:rsidR="00151357" w:rsidRPr="00BC4B09" w:rsidRDefault="00151357" w:rsidP="00276332">
      <w:pPr>
        <w:jc w:val="both"/>
        <w:rPr>
          <w:rFonts w:asciiTheme="minorHAns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Le Décret du 30 juin 1982 relatif à la protection de la liberté de l’emploi des langues et de l’usage de la langue française en matière de relations sociales entre les employeurs et leur personnel ainsi que les actes et documents des entreprises imposés par les lois et les règlements s’applique aux personnes physiques ou morales ayant un siège d’exploitation dans la région de langue française (article 1</w:t>
      </w:r>
      <w:r w:rsidRPr="00BC4B09">
        <w:rPr>
          <w:rFonts w:asciiTheme="minorHAnsi" w:eastAsia="Calibri" w:hAnsiTheme="minorHAnsi" w:cstheme="minorHAnsi"/>
          <w:sz w:val="22"/>
          <w:szCs w:val="22"/>
          <w:vertAlign w:val="superscript"/>
        </w:rPr>
        <w:t>er</w:t>
      </w:r>
      <w:r w:rsidRPr="00BC4B09">
        <w:rPr>
          <w:rFonts w:asciiTheme="minorHAnsi" w:eastAsia="Calibri" w:hAnsiTheme="minorHAnsi" w:cstheme="minorHAnsi"/>
          <w:sz w:val="22"/>
          <w:szCs w:val="22"/>
        </w:rPr>
        <w:t>).</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En vertu de l’article 2 de ce Décret :</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ind w:left="708"/>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 « </w:t>
      </w:r>
      <w:r w:rsidRPr="00BC4B09">
        <w:rPr>
          <w:rFonts w:asciiTheme="minorHAnsi" w:eastAsia="Calibri" w:hAnsiTheme="minorHAnsi" w:cstheme="minorHAnsi"/>
          <w:i/>
          <w:sz w:val="22"/>
          <w:szCs w:val="22"/>
        </w:rPr>
        <w:t>La langue à utiliser pour les relations sociales entre employeurs et travailleurs ainsi que pour les actes et documents des entreprises prescrits par la loi et les règlements est le français, sans préjudice de l'usage complémentaire de la langue choisie par les parties. En aucun cas, l'usage de la langue française ne peut entacher la validité des actes et documents. Toute clause tendant à restreindre l’usage de la langue française est nulle </w:t>
      </w:r>
      <w:r w:rsidRPr="00BC4B09">
        <w:rPr>
          <w:rFonts w:asciiTheme="minorHAnsi" w:eastAsia="Calibri" w:hAnsiTheme="minorHAnsi" w:cstheme="minorHAnsi"/>
          <w:sz w:val="22"/>
          <w:szCs w:val="22"/>
        </w:rPr>
        <w:t>».</w:t>
      </w:r>
    </w:p>
    <w:p w:rsidR="00234012" w:rsidRDefault="00234012"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L’article 3 du Décret prévoit la sanction applicable en cas de violation de l’article 2 à savoir la nullité de tous les actes et documents rédigés en violation de cette disposition, la nullité devant être constatée d’office par le juge. </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Cependant, la nullité est levée lorsque une version des actes et documents conformes au prescrit </w:t>
      </w:r>
      <w:r w:rsidR="00151357">
        <w:rPr>
          <w:rFonts w:asciiTheme="minorHAnsi" w:eastAsia="Calibri" w:hAnsiTheme="minorHAnsi" w:cstheme="minorHAnsi"/>
          <w:sz w:val="22"/>
          <w:szCs w:val="22"/>
        </w:rPr>
        <w:t xml:space="preserve">de </w:t>
      </w:r>
      <w:r w:rsidRPr="00BC4B09">
        <w:rPr>
          <w:rFonts w:asciiTheme="minorHAnsi" w:eastAsia="Calibri" w:hAnsiTheme="minorHAnsi" w:cstheme="minorHAnsi"/>
          <w:sz w:val="22"/>
          <w:szCs w:val="22"/>
        </w:rPr>
        <w:t>l’article 2 est mise à la disposition des parties.</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Dans ses arrêts du 30 janvier 1986 et du 18 novembre 1986, la Cour d’arbitrage – actuelle Cour constitutionnelle – a donné aux deux décrets linguistiques un critère d’application territorial commun, unique et exclusif : le lieu du siège d’exploitation de </w:t>
      </w:r>
      <w:r w:rsidRPr="00BC4B09">
        <w:rPr>
          <w:rFonts w:asciiTheme="minorHAnsi" w:eastAsia="Calibri" w:hAnsiTheme="minorHAnsi" w:cstheme="minorHAnsi"/>
          <w:i/>
          <w:sz w:val="22"/>
          <w:szCs w:val="22"/>
        </w:rPr>
        <w:t>l’employeur</w:t>
      </w:r>
      <w:r w:rsidRPr="00BC4B09">
        <w:rPr>
          <w:rFonts w:asciiTheme="minorHAnsi" w:eastAsia="Calibri" w:hAnsiTheme="minorHAnsi" w:cstheme="minorHAnsi"/>
          <w:sz w:val="22"/>
          <w:szCs w:val="22"/>
        </w:rPr>
        <w:t>, personne physique ou morale</w:t>
      </w:r>
      <w:r w:rsidRPr="00BC4B09">
        <w:rPr>
          <w:rFonts w:asciiTheme="minorHAnsi" w:eastAsia="Calibri" w:hAnsiTheme="minorHAnsi" w:cstheme="minorHAnsi"/>
          <w:sz w:val="22"/>
          <w:szCs w:val="22"/>
          <w:vertAlign w:val="superscript"/>
        </w:rPr>
        <w:footnoteReference w:id="60"/>
      </w:r>
      <w:r w:rsidRPr="00BC4B09">
        <w:rPr>
          <w:rFonts w:asciiTheme="minorHAnsi" w:eastAsia="Calibri" w:hAnsiTheme="minorHAnsi" w:cstheme="minorHAnsi"/>
          <w:sz w:val="22"/>
          <w:szCs w:val="22"/>
        </w:rPr>
        <w:t>.</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Le siège d’exploitation, dans le cadre de l’application du décret du 30 juin 1982, a été défini par la Cour de cassation comme : « </w:t>
      </w:r>
      <w:r w:rsidRPr="00BC4B09">
        <w:rPr>
          <w:rFonts w:asciiTheme="minorHAnsi" w:eastAsia="Calibri" w:hAnsiTheme="minorHAnsi" w:cstheme="minorHAnsi"/>
          <w:i/>
          <w:sz w:val="22"/>
          <w:szCs w:val="22"/>
        </w:rPr>
        <w:t>tout établissement ou tout centre d’activité présentant une certaine permanence et auxquels le travailleur est rattaché ; c’est là que ce dernier est normalement chargé de cette tâche, que lui sont données des instructions, que toutes les communications lui sont faites et qu’il s’adresse à son employeur</w:t>
      </w:r>
      <w:r w:rsidRPr="00BC4B09">
        <w:rPr>
          <w:rFonts w:asciiTheme="minorHAnsi" w:eastAsia="Calibri" w:hAnsiTheme="minorHAnsi" w:cstheme="minorHAnsi"/>
          <w:sz w:val="22"/>
          <w:szCs w:val="22"/>
          <w:vertAlign w:val="superscript"/>
        </w:rPr>
        <w:t> »</w:t>
      </w:r>
      <w:r w:rsidRPr="00BC4B09">
        <w:rPr>
          <w:rFonts w:asciiTheme="minorHAnsi" w:eastAsia="Calibri" w:hAnsiTheme="minorHAnsi" w:cstheme="minorHAnsi"/>
          <w:sz w:val="22"/>
          <w:szCs w:val="22"/>
          <w:vertAlign w:val="superscript"/>
        </w:rPr>
        <w:footnoteReference w:id="61"/>
      </w:r>
      <w:r w:rsidRPr="00BC4B09">
        <w:rPr>
          <w:rFonts w:asciiTheme="minorHAnsi" w:eastAsia="Calibri" w:hAnsiTheme="minorHAnsi" w:cstheme="minorHAnsi"/>
          <w:sz w:val="22"/>
          <w:szCs w:val="22"/>
        </w:rPr>
        <w:t>.</w:t>
      </w:r>
    </w:p>
    <w:p w:rsidR="00151357" w:rsidRPr="00BC4B09" w:rsidRDefault="00151357" w:rsidP="00276332">
      <w:pPr>
        <w:jc w:val="both"/>
        <w:rPr>
          <w:rFonts w:asciiTheme="minorHAnsi" w:eastAsia="Calibri" w:hAnsiTheme="minorHAnsi" w:cstheme="minorHAnsi"/>
          <w:sz w:val="22"/>
          <w:szCs w:val="22"/>
        </w:rPr>
      </w:pPr>
    </w:p>
    <w:p w:rsidR="00276332" w:rsidRPr="00BC4B09"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Le siège d’exploitation ne se confond pas nécessairement avec le siège social</w:t>
      </w:r>
      <w:r w:rsidRPr="00BC4B09">
        <w:rPr>
          <w:rFonts w:asciiTheme="minorHAnsi" w:eastAsia="Calibri" w:hAnsiTheme="minorHAnsi" w:cstheme="minorHAnsi"/>
          <w:sz w:val="22"/>
          <w:szCs w:val="22"/>
          <w:vertAlign w:val="superscript"/>
        </w:rPr>
        <w:footnoteReference w:id="62"/>
      </w:r>
      <w:r w:rsidRPr="00BC4B09">
        <w:rPr>
          <w:rFonts w:asciiTheme="minorHAnsi" w:eastAsia="Calibri" w:hAnsiTheme="minorHAnsi" w:cstheme="minorHAnsi"/>
          <w:sz w:val="22"/>
          <w:szCs w:val="22"/>
        </w:rPr>
        <w:t>.</w:t>
      </w:r>
    </w:p>
    <w:p w:rsidR="00DC1EA3" w:rsidRPr="00BC4B09" w:rsidRDefault="00DC1EA3"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4.</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Il n’est pas contestable qu’au moment de la signature des documents de rupture de commun accord, le siège social de la société </w:t>
      </w:r>
      <w:r w:rsidRPr="005B0BA9">
        <w:rPr>
          <w:rFonts w:asciiTheme="minorHAnsi" w:eastAsia="Calibri" w:hAnsiTheme="minorHAnsi" w:cstheme="minorHAnsi"/>
          <w:sz w:val="22"/>
          <w:szCs w:val="22"/>
          <w:highlight w:val="black"/>
        </w:rPr>
        <w:t>JOST &amp; Cie</w:t>
      </w:r>
      <w:r w:rsidRPr="00BC4B09">
        <w:rPr>
          <w:rFonts w:asciiTheme="minorHAnsi" w:eastAsia="Calibri" w:hAnsiTheme="minorHAnsi" w:cstheme="minorHAnsi"/>
          <w:sz w:val="22"/>
          <w:szCs w:val="22"/>
        </w:rPr>
        <w:t xml:space="preserve"> était situé en région de langue française (à Battice puis à Herstal). </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eastAsia="Calibri" w:hAnsiTheme="minorHAnsi" w:cstheme="minorHAnsi"/>
          <w:sz w:val="22"/>
          <w:szCs w:val="22"/>
        </w:rPr>
      </w:pPr>
      <w:r w:rsidRPr="00BC4B09">
        <w:rPr>
          <w:rFonts w:asciiTheme="minorHAnsi" w:eastAsia="Calibri" w:hAnsiTheme="minorHAnsi" w:cstheme="minorHAnsi"/>
          <w:sz w:val="22"/>
          <w:szCs w:val="22"/>
        </w:rPr>
        <w:t xml:space="preserve">Il ne s’agit cependant pas du siège d’exploitation au sens du Décret du 30 juin 1982. </w:t>
      </w:r>
    </w:p>
    <w:p w:rsidR="00151357" w:rsidRPr="00BC4B09" w:rsidRDefault="00151357" w:rsidP="00276332">
      <w:pPr>
        <w:jc w:val="both"/>
        <w:rPr>
          <w:rFonts w:asciiTheme="minorHAnsi" w:eastAsia="Calibri" w:hAnsiTheme="minorHAnsi" w:cstheme="minorHAnsi"/>
          <w:sz w:val="22"/>
          <w:szCs w:val="22"/>
        </w:rPr>
      </w:pPr>
    </w:p>
    <w:p w:rsidR="00276332" w:rsidRDefault="00276332" w:rsidP="00276332">
      <w:pPr>
        <w:jc w:val="both"/>
        <w:rPr>
          <w:rFonts w:asciiTheme="minorHAnsi" w:hAnsiTheme="minorHAnsi" w:cstheme="minorHAnsi"/>
          <w:color w:val="000000"/>
          <w:sz w:val="22"/>
          <w:szCs w:val="22"/>
          <w:shd w:val="clear" w:color="auto" w:fill="FFFFFF"/>
        </w:rPr>
      </w:pPr>
      <w:r w:rsidRPr="00BC4B09">
        <w:rPr>
          <w:rFonts w:asciiTheme="minorHAnsi" w:eastAsia="Calibri" w:hAnsiTheme="minorHAnsi" w:cstheme="minorHAnsi"/>
          <w:sz w:val="22"/>
          <w:szCs w:val="22"/>
        </w:rPr>
        <w:t>Il a été jugé qu’« </w:t>
      </w:r>
      <w:r w:rsidRPr="00BC4B09">
        <w:rPr>
          <w:rFonts w:asciiTheme="minorHAnsi" w:hAnsiTheme="minorHAnsi" w:cstheme="minorHAnsi"/>
          <w:i/>
          <w:color w:val="000000"/>
          <w:sz w:val="22"/>
          <w:szCs w:val="22"/>
          <w:shd w:val="clear" w:color="auto" w:fill="FFFFFF"/>
        </w:rPr>
        <w:t>A l'égard d'un directeur des ventes, le siège d'exploitation de la société a été considéré comme le lieu d'exercice de la profession</w:t>
      </w:r>
      <w:bookmarkStart w:id="4" w:name="refvnf4"/>
      <w:bookmarkEnd w:id="4"/>
      <w:r w:rsidRPr="00BC4B09">
        <w:rPr>
          <w:rFonts w:asciiTheme="minorHAnsi" w:hAnsiTheme="minorHAnsi" w:cstheme="minorHAnsi"/>
          <w:i/>
          <w:color w:val="000000"/>
          <w:sz w:val="22"/>
          <w:szCs w:val="22"/>
          <w:shd w:val="clear" w:color="auto" w:fill="FFFFFF"/>
        </w:rPr>
        <w:t> tandis que le siège social de la société n'est pas un critère déterminant si le travailleur n'y preste pas</w:t>
      </w:r>
      <w:bookmarkStart w:id="5" w:name="refvnf5"/>
      <w:bookmarkEnd w:id="5"/>
      <w:r w:rsidRPr="00BC4B09">
        <w:rPr>
          <w:rFonts w:asciiTheme="minorHAnsi" w:hAnsiTheme="minorHAnsi" w:cstheme="minorHAnsi"/>
          <w:i/>
          <w:color w:val="000000"/>
          <w:sz w:val="22"/>
          <w:szCs w:val="22"/>
          <w:shd w:val="clear" w:color="auto" w:fill="FFFFFF"/>
        </w:rPr>
        <w:t>. La jurisprudence applicable à la compétence territoriale telle que dégagée de l'activité professionnelle de représentants de commerce est transposable aux chauffeurs routiers </w:t>
      </w:r>
      <w:r w:rsidRPr="00BC4B09">
        <w:rPr>
          <w:rFonts w:asciiTheme="minorHAnsi" w:hAnsiTheme="minorHAnsi" w:cstheme="minorHAnsi"/>
          <w:i/>
          <w:color w:val="000000"/>
          <w:sz w:val="22"/>
          <w:szCs w:val="22"/>
          <w:u w:val="single"/>
          <w:shd w:val="clear" w:color="auto" w:fill="FFFFFF"/>
        </w:rPr>
        <w:t>au départ du dépôt d'où ils exercent leur activité</w:t>
      </w:r>
      <w:r w:rsidRPr="00BC4B09">
        <w:rPr>
          <w:rFonts w:asciiTheme="minorHAnsi" w:hAnsiTheme="minorHAnsi" w:cstheme="minorHAnsi"/>
          <w:color w:val="000000"/>
          <w:sz w:val="22"/>
          <w:szCs w:val="22"/>
          <w:shd w:val="clear" w:color="auto" w:fill="FFFFFF"/>
        </w:rPr>
        <w:t> </w:t>
      </w:r>
      <w:r w:rsidRPr="00BC4B09">
        <w:rPr>
          <w:rStyle w:val="Appelnotedebasdep"/>
          <w:rFonts w:asciiTheme="minorHAnsi" w:hAnsiTheme="minorHAnsi" w:cstheme="minorHAnsi"/>
          <w:color w:val="000000"/>
          <w:sz w:val="22"/>
          <w:szCs w:val="22"/>
          <w:shd w:val="clear" w:color="auto" w:fill="FFFFFF"/>
        </w:rPr>
        <w:footnoteReference w:id="63"/>
      </w:r>
      <w:r w:rsidRPr="00BC4B09">
        <w:rPr>
          <w:rFonts w:asciiTheme="minorHAnsi" w:hAnsiTheme="minorHAnsi" w:cstheme="minorHAnsi"/>
          <w:color w:val="000000"/>
          <w:sz w:val="22"/>
          <w:szCs w:val="22"/>
          <w:shd w:val="clear" w:color="auto" w:fill="FFFFFF"/>
        </w:rPr>
        <w:t>»</w:t>
      </w:r>
      <w:r w:rsidRPr="00BC4B09">
        <w:rPr>
          <w:rStyle w:val="Appelnotedebasdep"/>
          <w:rFonts w:asciiTheme="minorHAnsi" w:hAnsiTheme="minorHAnsi" w:cstheme="minorHAnsi"/>
          <w:color w:val="000000"/>
          <w:sz w:val="22"/>
          <w:szCs w:val="22"/>
          <w:shd w:val="clear" w:color="auto" w:fill="FFFFFF"/>
        </w:rPr>
        <w:footnoteReference w:id="64"/>
      </w:r>
      <w:r w:rsidRPr="00BC4B09">
        <w:rPr>
          <w:rFonts w:asciiTheme="minorHAnsi" w:hAnsiTheme="minorHAnsi" w:cstheme="minorHAnsi"/>
          <w:color w:val="000000"/>
          <w:sz w:val="22"/>
          <w:szCs w:val="22"/>
          <w:shd w:val="clear" w:color="auto" w:fill="FFFFFF"/>
        </w:rPr>
        <w:t>.</w:t>
      </w:r>
    </w:p>
    <w:p w:rsidR="00151357" w:rsidRPr="00BC4B09" w:rsidRDefault="00151357" w:rsidP="00276332">
      <w:pPr>
        <w:jc w:val="both"/>
        <w:rPr>
          <w:rFonts w:asciiTheme="minorHAnsi" w:hAnsiTheme="minorHAnsi" w:cstheme="minorHAnsi"/>
          <w:color w:val="000000"/>
          <w:sz w:val="22"/>
          <w:szCs w:val="22"/>
          <w:shd w:val="clear" w:color="auto" w:fill="FFFFFF"/>
        </w:rPr>
      </w:pPr>
    </w:p>
    <w:p w:rsidR="00276332" w:rsidRDefault="00276332" w:rsidP="00276332">
      <w:pPr>
        <w:jc w:val="both"/>
        <w:rPr>
          <w:rFonts w:asciiTheme="minorHAnsi" w:hAnsiTheme="minorHAnsi" w:cstheme="minorHAnsi"/>
          <w:color w:val="000000"/>
          <w:sz w:val="22"/>
          <w:szCs w:val="22"/>
          <w:shd w:val="clear" w:color="auto" w:fill="FFFFFF"/>
        </w:rPr>
      </w:pPr>
      <w:r w:rsidRPr="00BC4B09">
        <w:rPr>
          <w:rFonts w:asciiTheme="minorHAnsi" w:hAnsiTheme="minorHAnsi" w:cstheme="minorHAnsi"/>
          <w:color w:val="000000"/>
          <w:sz w:val="22"/>
          <w:szCs w:val="22"/>
          <w:shd w:val="clear" w:color="auto" w:fill="FFFFFF"/>
        </w:rPr>
        <w:t>Cette décision, bien qu’elle se prononce sur une question de compétence territoriale de la juridiction saisie, peut être transposée à la notion de siège d’exploitation d’un chauffeur routier, au sens de l’article 1</w:t>
      </w:r>
      <w:r w:rsidRPr="00BC4B09">
        <w:rPr>
          <w:rFonts w:asciiTheme="minorHAnsi" w:hAnsiTheme="minorHAnsi" w:cstheme="minorHAnsi"/>
          <w:color w:val="000000"/>
          <w:sz w:val="22"/>
          <w:szCs w:val="22"/>
          <w:shd w:val="clear" w:color="auto" w:fill="FFFFFF"/>
          <w:vertAlign w:val="superscript"/>
        </w:rPr>
        <w:t>er</w:t>
      </w:r>
      <w:r w:rsidRPr="00BC4B09">
        <w:rPr>
          <w:rFonts w:asciiTheme="minorHAnsi" w:hAnsiTheme="minorHAnsi" w:cstheme="minorHAnsi"/>
          <w:color w:val="000000"/>
          <w:sz w:val="22"/>
          <w:szCs w:val="22"/>
          <w:shd w:val="clear" w:color="auto" w:fill="FFFFFF"/>
        </w:rPr>
        <w:t xml:space="preserve"> du Décret du 30 juin 1982 ; il y a lieu de tenir compte du lieu de départ du dépôt où le travailleur exerce ses activités. </w:t>
      </w:r>
    </w:p>
    <w:p w:rsidR="00151357" w:rsidRPr="00BC4B09" w:rsidRDefault="00151357" w:rsidP="00276332">
      <w:pPr>
        <w:jc w:val="both"/>
        <w:rPr>
          <w:rFonts w:asciiTheme="minorHAnsi" w:hAnsiTheme="minorHAnsi" w:cstheme="minorHAnsi"/>
          <w:color w:val="000000"/>
          <w:sz w:val="22"/>
          <w:szCs w:val="22"/>
          <w:shd w:val="clear" w:color="auto" w:fill="FFFFFF"/>
        </w:rPr>
      </w:pPr>
    </w:p>
    <w:p w:rsidR="00276332" w:rsidRDefault="00276332" w:rsidP="00276332">
      <w:pPr>
        <w:jc w:val="both"/>
        <w:rPr>
          <w:rFonts w:asciiTheme="minorHAnsi" w:hAnsiTheme="minorHAnsi" w:cstheme="minorHAnsi"/>
          <w:color w:val="000000"/>
          <w:sz w:val="22"/>
          <w:szCs w:val="22"/>
          <w:shd w:val="clear" w:color="auto" w:fill="FFFFFF"/>
        </w:rPr>
      </w:pPr>
      <w:r w:rsidRPr="00BC4B09">
        <w:rPr>
          <w:rFonts w:asciiTheme="minorHAnsi" w:hAnsiTheme="minorHAnsi" w:cstheme="minorHAnsi"/>
          <w:color w:val="000000"/>
          <w:sz w:val="22"/>
          <w:szCs w:val="22"/>
          <w:shd w:val="clear" w:color="auto" w:fill="FFFFFF"/>
        </w:rPr>
        <w:t xml:space="preserve">En l’espèce, les contrat de travail produits pour les demandeurs </w:t>
      </w:r>
      <w:r w:rsidR="005B0BA9">
        <w:rPr>
          <w:rFonts w:asciiTheme="minorHAnsi" w:hAnsiTheme="minorHAnsi" w:cstheme="minorHAnsi"/>
          <w:color w:val="000000"/>
          <w:sz w:val="22"/>
          <w:szCs w:val="22"/>
          <w:shd w:val="clear" w:color="auto" w:fill="FFFFFF"/>
        </w:rPr>
        <w:t>B</w:t>
      </w:r>
      <w:r w:rsidRPr="00BC4B09">
        <w:rPr>
          <w:rFonts w:asciiTheme="minorHAnsi" w:hAnsiTheme="minorHAnsi" w:cstheme="minorHAnsi"/>
          <w:color w:val="000000"/>
          <w:sz w:val="22"/>
          <w:szCs w:val="22"/>
          <w:shd w:val="clear" w:color="auto" w:fill="FFFFFF"/>
        </w:rPr>
        <w:t xml:space="preserve">, </w:t>
      </w:r>
      <w:r w:rsidR="005B0BA9">
        <w:rPr>
          <w:rFonts w:asciiTheme="minorHAnsi" w:hAnsiTheme="minorHAnsi" w:cstheme="minorHAnsi"/>
          <w:color w:val="000000"/>
          <w:sz w:val="22"/>
          <w:szCs w:val="22"/>
          <w:shd w:val="clear" w:color="auto" w:fill="FFFFFF"/>
        </w:rPr>
        <w:t>C</w:t>
      </w:r>
      <w:r w:rsidRPr="00BC4B09">
        <w:rPr>
          <w:rFonts w:asciiTheme="minorHAnsi" w:hAnsiTheme="minorHAnsi" w:cstheme="minorHAnsi"/>
          <w:color w:val="000000"/>
          <w:sz w:val="22"/>
          <w:szCs w:val="22"/>
          <w:shd w:val="clear" w:color="auto" w:fill="FFFFFF"/>
        </w:rPr>
        <w:t xml:space="preserve">, </w:t>
      </w:r>
      <w:r w:rsidR="005B0BA9">
        <w:rPr>
          <w:rFonts w:asciiTheme="minorHAnsi" w:hAnsiTheme="minorHAnsi" w:cstheme="minorHAnsi"/>
          <w:color w:val="000000"/>
          <w:sz w:val="22"/>
          <w:szCs w:val="22"/>
          <w:shd w:val="clear" w:color="auto" w:fill="FFFFFF"/>
        </w:rPr>
        <w:t>F</w:t>
      </w:r>
      <w:r w:rsidRPr="00BC4B09">
        <w:rPr>
          <w:rFonts w:asciiTheme="minorHAnsi" w:hAnsiTheme="minorHAnsi" w:cstheme="minorHAnsi"/>
          <w:color w:val="000000"/>
          <w:sz w:val="22"/>
          <w:szCs w:val="22"/>
          <w:shd w:val="clear" w:color="auto" w:fill="FFFFFF"/>
        </w:rPr>
        <w:t xml:space="preserve"> et </w:t>
      </w:r>
      <w:r w:rsidR="005B0BA9">
        <w:rPr>
          <w:rFonts w:asciiTheme="minorHAnsi" w:hAnsiTheme="minorHAnsi" w:cstheme="minorHAnsi"/>
          <w:color w:val="000000"/>
          <w:sz w:val="22"/>
          <w:szCs w:val="22"/>
          <w:shd w:val="clear" w:color="auto" w:fill="FFFFFF"/>
        </w:rPr>
        <w:t>I</w:t>
      </w:r>
      <w:r w:rsidRPr="00BC4B09">
        <w:rPr>
          <w:rFonts w:asciiTheme="minorHAnsi" w:hAnsiTheme="minorHAnsi" w:cstheme="minorHAnsi"/>
          <w:color w:val="000000"/>
          <w:sz w:val="22"/>
          <w:szCs w:val="22"/>
          <w:shd w:val="clear" w:color="auto" w:fill="FFFFFF"/>
        </w:rPr>
        <w:t xml:space="preserve"> renvoient tous au dépôt de Sint-Katerlijn-Waver comme le lieu de départ des marchandises, en particulier pour la chaine de distribution de Carrefour. </w:t>
      </w:r>
    </w:p>
    <w:p w:rsidR="00151357" w:rsidRPr="00BC4B09" w:rsidRDefault="00151357" w:rsidP="00276332">
      <w:pPr>
        <w:jc w:val="both"/>
        <w:rPr>
          <w:rFonts w:asciiTheme="minorHAnsi" w:hAnsiTheme="minorHAnsi" w:cstheme="minorHAnsi"/>
          <w:color w:val="000000"/>
          <w:sz w:val="22"/>
          <w:szCs w:val="22"/>
          <w:shd w:val="clear" w:color="auto" w:fill="FFFFFF"/>
        </w:rPr>
      </w:pPr>
    </w:p>
    <w:p w:rsidR="00276332" w:rsidRPr="00BC4B09" w:rsidRDefault="00276332" w:rsidP="00276332">
      <w:pPr>
        <w:jc w:val="both"/>
        <w:rPr>
          <w:rFonts w:asciiTheme="minorHAnsi" w:hAnsiTheme="minorHAnsi" w:cstheme="minorHAnsi"/>
          <w:color w:val="000000"/>
          <w:sz w:val="22"/>
          <w:szCs w:val="22"/>
          <w:shd w:val="clear" w:color="auto" w:fill="FFFFFF"/>
        </w:rPr>
      </w:pPr>
      <w:r w:rsidRPr="00BC4B09">
        <w:rPr>
          <w:rFonts w:asciiTheme="minorHAnsi" w:hAnsiTheme="minorHAnsi" w:cstheme="minorHAnsi"/>
          <w:color w:val="000000"/>
          <w:sz w:val="22"/>
          <w:szCs w:val="22"/>
          <w:shd w:val="clear" w:color="auto" w:fill="FFFFFF"/>
        </w:rPr>
        <w:t xml:space="preserve">Surabondamment, le Tribunal relève que l’ensemble des demandeurs concernés étaient domiciliés en région de langue flamande. Cela signifie que, nonobstant l’application du Décret, ils maîtrisaient, à priori, mieux la langue néerlandaise et avaient intérêt à ce que les documents signés le soient dans cette langue. </w:t>
      </w:r>
    </w:p>
    <w:p w:rsidR="00276332" w:rsidRPr="00BC4B09" w:rsidRDefault="00276332" w:rsidP="00276332">
      <w:pPr>
        <w:jc w:val="both"/>
        <w:rPr>
          <w:rFonts w:asciiTheme="minorHAnsi" w:hAnsiTheme="minorHAnsi" w:cstheme="minorHAnsi"/>
          <w:color w:val="000000"/>
          <w:sz w:val="22"/>
          <w:szCs w:val="22"/>
          <w:shd w:val="clear" w:color="auto" w:fill="FFFFFF"/>
        </w:rPr>
      </w:pPr>
      <w:r w:rsidRPr="00BC4B09">
        <w:rPr>
          <w:rFonts w:asciiTheme="minorHAnsi" w:hAnsiTheme="minorHAnsi" w:cstheme="minorHAnsi"/>
          <w:color w:val="000000"/>
          <w:sz w:val="22"/>
          <w:szCs w:val="22"/>
          <w:shd w:val="clear" w:color="auto" w:fill="FFFFFF"/>
        </w:rPr>
        <w:t xml:space="preserve">Aucune violation du Décret du 30 juin 1982 ne peut dès lors être constatée et donc sanctionnée. </w:t>
      </w:r>
    </w:p>
    <w:p w:rsidR="00276332" w:rsidRPr="00BC4B09" w:rsidRDefault="00151357" w:rsidP="00276332">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En conclusion de ce qui précède, l</w:t>
      </w:r>
      <w:r w:rsidR="00276332" w:rsidRPr="00BC4B09">
        <w:rPr>
          <w:rFonts w:asciiTheme="minorHAnsi" w:hAnsiTheme="minorHAnsi" w:cstheme="minorHAnsi"/>
          <w:color w:val="000000"/>
          <w:sz w:val="22"/>
          <w:szCs w:val="22"/>
          <w:shd w:val="clear" w:color="auto" w:fill="FFFFFF"/>
        </w:rPr>
        <w:t xml:space="preserve">es demandes principales introduites par messieurs </w:t>
      </w:r>
      <w:r w:rsidR="005B0BA9">
        <w:rPr>
          <w:rFonts w:asciiTheme="minorHAnsi" w:hAnsiTheme="minorHAnsi" w:cstheme="minorHAnsi"/>
          <w:color w:val="000000"/>
          <w:sz w:val="22"/>
          <w:szCs w:val="22"/>
          <w:shd w:val="clear" w:color="auto" w:fill="FFFFFF"/>
        </w:rPr>
        <w:t>F</w:t>
      </w:r>
      <w:r w:rsidR="00276332" w:rsidRPr="00BC4B09">
        <w:rPr>
          <w:rFonts w:asciiTheme="minorHAnsi" w:hAnsiTheme="minorHAnsi" w:cstheme="minorHAnsi"/>
          <w:color w:val="000000"/>
          <w:sz w:val="22"/>
          <w:szCs w:val="22"/>
          <w:shd w:val="clear" w:color="auto" w:fill="FFFFFF"/>
        </w:rPr>
        <w:t xml:space="preserve">, </w:t>
      </w:r>
      <w:r w:rsidR="005B0BA9">
        <w:rPr>
          <w:rFonts w:asciiTheme="minorHAnsi" w:hAnsiTheme="minorHAnsi" w:cstheme="minorHAnsi"/>
          <w:color w:val="000000"/>
          <w:sz w:val="22"/>
          <w:szCs w:val="22"/>
          <w:shd w:val="clear" w:color="auto" w:fill="FFFFFF"/>
        </w:rPr>
        <w:t>C</w:t>
      </w:r>
      <w:r w:rsidR="00276332" w:rsidRPr="00BC4B09">
        <w:rPr>
          <w:rFonts w:asciiTheme="minorHAnsi" w:hAnsiTheme="minorHAnsi" w:cstheme="minorHAnsi"/>
          <w:color w:val="000000"/>
          <w:sz w:val="22"/>
          <w:szCs w:val="22"/>
          <w:shd w:val="clear" w:color="auto" w:fill="FFFFFF"/>
        </w:rPr>
        <w:t xml:space="preserve"> et </w:t>
      </w:r>
      <w:r w:rsidR="005B0BA9">
        <w:rPr>
          <w:rFonts w:asciiTheme="minorHAnsi" w:hAnsiTheme="minorHAnsi" w:cstheme="minorHAnsi"/>
          <w:color w:val="000000"/>
          <w:sz w:val="22"/>
          <w:szCs w:val="22"/>
          <w:shd w:val="clear" w:color="auto" w:fill="FFFFFF"/>
        </w:rPr>
        <w:t>I</w:t>
      </w:r>
      <w:r w:rsidR="00276332" w:rsidRPr="00BC4B09">
        <w:rPr>
          <w:rFonts w:asciiTheme="minorHAnsi" w:hAnsiTheme="minorHAnsi" w:cstheme="minorHAnsi"/>
          <w:color w:val="000000"/>
          <w:sz w:val="22"/>
          <w:szCs w:val="22"/>
          <w:shd w:val="clear" w:color="auto" w:fill="FFFFFF"/>
        </w:rPr>
        <w:t xml:space="preserve"> doivent être déclarée</w:t>
      </w:r>
      <w:r w:rsidR="001D1AAE" w:rsidRPr="00BC4B09">
        <w:rPr>
          <w:rFonts w:asciiTheme="minorHAnsi" w:hAnsiTheme="minorHAnsi" w:cstheme="minorHAnsi"/>
          <w:color w:val="000000"/>
          <w:sz w:val="22"/>
          <w:szCs w:val="22"/>
          <w:shd w:val="clear" w:color="auto" w:fill="FFFFFF"/>
        </w:rPr>
        <w:t>s</w:t>
      </w:r>
      <w:r w:rsidR="00276332" w:rsidRPr="00BC4B09">
        <w:rPr>
          <w:rFonts w:asciiTheme="minorHAnsi" w:hAnsiTheme="minorHAnsi" w:cstheme="minorHAnsi"/>
          <w:color w:val="000000"/>
          <w:sz w:val="22"/>
          <w:szCs w:val="22"/>
          <w:shd w:val="clear" w:color="auto" w:fill="FFFFFF"/>
        </w:rPr>
        <w:t xml:space="preserve"> non-fondées, ces derniers ayant valablement renoncé à toutes contestations au terme d’un document rédigé dans une langue correcte. </w:t>
      </w:r>
    </w:p>
    <w:p w:rsidR="00DC1EA3" w:rsidRDefault="00DC1EA3" w:rsidP="00276332">
      <w:pPr>
        <w:jc w:val="both"/>
        <w:rPr>
          <w:rFonts w:asciiTheme="minorHAnsi" w:hAnsiTheme="minorHAnsi" w:cstheme="minorHAnsi"/>
          <w:color w:val="000000"/>
          <w:sz w:val="22"/>
          <w:szCs w:val="22"/>
          <w:shd w:val="clear" w:color="auto" w:fill="FFFFFF"/>
        </w:rPr>
      </w:pPr>
    </w:p>
    <w:p w:rsidR="005B0BA9" w:rsidRDefault="005B0BA9" w:rsidP="00276332">
      <w:pPr>
        <w:jc w:val="both"/>
        <w:rPr>
          <w:rFonts w:asciiTheme="minorHAnsi" w:hAnsiTheme="minorHAnsi" w:cstheme="minorHAnsi"/>
          <w:color w:val="000000"/>
          <w:sz w:val="22"/>
          <w:szCs w:val="22"/>
          <w:shd w:val="clear" w:color="auto" w:fill="FFFFFF"/>
        </w:rPr>
      </w:pPr>
    </w:p>
    <w:p w:rsidR="005B0BA9" w:rsidRPr="00BC4B09" w:rsidRDefault="005B0BA9" w:rsidP="00276332">
      <w:pPr>
        <w:jc w:val="both"/>
        <w:rPr>
          <w:rFonts w:asciiTheme="minorHAnsi" w:hAnsiTheme="minorHAnsi" w:cstheme="minorHAnsi"/>
          <w:color w:val="000000"/>
          <w:sz w:val="22"/>
          <w:szCs w:val="22"/>
          <w:shd w:val="clear" w:color="auto" w:fill="FFFFFF"/>
        </w:rPr>
      </w:pPr>
    </w:p>
    <w:p w:rsidR="00276332" w:rsidRPr="00BC4B09" w:rsidRDefault="00276332" w:rsidP="00276332">
      <w:pPr>
        <w:pStyle w:val="Paragraphedeliste"/>
        <w:widowControl/>
        <w:numPr>
          <w:ilvl w:val="2"/>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Quant à la prétendue discrimination fondée sur la nationalité</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1. </w:t>
      </w:r>
    </w:p>
    <w:p w:rsidR="003514D2" w:rsidRPr="00BC4B09" w:rsidRDefault="003514D2" w:rsidP="00276332">
      <w:pPr>
        <w:jc w:val="both"/>
        <w:rPr>
          <w:rFonts w:asciiTheme="minorHAnsi" w:hAnsiTheme="minorHAnsi" w:cstheme="minorHAnsi"/>
          <w:sz w:val="22"/>
          <w:szCs w:val="22"/>
        </w:rPr>
      </w:pPr>
    </w:p>
    <w:p w:rsidR="00276332" w:rsidRDefault="00276332" w:rsidP="00276332">
      <w:pPr>
        <w:jc w:val="both"/>
        <w:rPr>
          <w:rFonts w:asciiTheme="minorHAnsi" w:eastAsia="Tahoma" w:hAnsiTheme="minorHAnsi" w:cstheme="minorHAnsi"/>
          <w:color w:val="000000"/>
          <w:sz w:val="22"/>
          <w:szCs w:val="22"/>
        </w:rPr>
      </w:pPr>
      <w:r w:rsidRPr="00BC4B09">
        <w:rPr>
          <w:rFonts w:asciiTheme="minorHAnsi" w:eastAsia="Tahoma" w:hAnsiTheme="minorHAnsi" w:cstheme="minorHAnsi"/>
          <w:color w:val="000000"/>
          <w:sz w:val="22"/>
          <w:szCs w:val="22"/>
        </w:rPr>
        <w:t>La</w:t>
      </w:r>
      <w:r w:rsidRPr="00BC4B09">
        <w:rPr>
          <w:rFonts w:asciiTheme="minorHAnsi" w:eastAsia="Tahoma" w:hAnsiTheme="minorHAnsi" w:cstheme="minorHAnsi"/>
          <w:color w:val="000000"/>
          <w:sz w:val="22"/>
          <w:szCs w:val="22"/>
          <w:lang w:val="fr-FR"/>
        </w:rPr>
        <w:t xml:space="preserve"> loi</w:t>
      </w:r>
      <w:r w:rsidRPr="00BC4B09">
        <w:rPr>
          <w:rFonts w:asciiTheme="minorHAnsi" w:eastAsia="Tahoma" w:hAnsiTheme="minorHAnsi" w:cstheme="minorHAnsi"/>
          <w:color w:val="000000"/>
          <w:sz w:val="22"/>
          <w:szCs w:val="22"/>
        </w:rPr>
        <w:t xml:space="preserve"> du 30</w:t>
      </w:r>
      <w:r w:rsidRPr="00BC4B09">
        <w:rPr>
          <w:rFonts w:asciiTheme="minorHAnsi" w:eastAsia="Tahoma" w:hAnsiTheme="minorHAnsi" w:cstheme="minorHAnsi"/>
          <w:color w:val="000000"/>
          <w:sz w:val="22"/>
          <w:szCs w:val="22"/>
          <w:lang w:val="fr-FR"/>
        </w:rPr>
        <w:t xml:space="preserve"> juillet</w:t>
      </w:r>
      <w:r w:rsidRPr="00BC4B09">
        <w:rPr>
          <w:rFonts w:asciiTheme="minorHAnsi" w:eastAsia="Tahoma" w:hAnsiTheme="minorHAnsi" w:cstheme="minorHAnsi"/>
          <w:color w:val="000000"/>
          <w:sz w:val="22"/>
          <w:szCs w:val="22"/>
        </w:rPr>
        <w:t xml:space="preserve"> 1981</w:t>
      </w:r>
      <w:r w:rsidRPr="00BC4B09">
        <w:rPr>
          <w:rFonts w:asciiTheme="minorHAnsi" w:eastAsia="Tahoma" w:hAnsiTheme="minorHAnsi" w:cstheme="minorHAnsi"/>
          <w:color w:val="000000"/>
          <w:sz w:val="22"/>
          <w:szCs w:val="22"/>
          <w:lang w:val="fr-FR"/>
        </w:rPr>
        <w:t xml:space="preserve"> tendant</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réprimer certains actes inspirés</w:t>
      </w:r>
      <w:r w:rsidRPr="00BC4B09">
        <w:rPr>
          <w:rFonts w:asciiTheme="minorHAnsi" w:eastAsia="Tahoma" w:hAnsiTheme="minorHAnsi" w:cstheme="minorHAnsi"/>
          <w:color w:val="000000"/>
          <w:sz w:val="22"/>
          <w:szCs w:val="22"/>
        </w:rPr>
        <w:t xml:space="preserve"> par le</w:t>
      </w:r>
      <w:r w:rsidRPr="00BC4B09">
        <w:rPr>
          <w:rFonts w:asciiTheme="minorHAnsi" w:eastAsia="Tahoma" w:hAnsiTheme="minorHAnsi" w:cstheme="minorHAnsi"/>
          <w:color w:val="000000"/>
          <w:sz w:val="22"/>
          <w:szCs w:val="22"/>
          <w:lang w:val="fr-FR"/>
        </w:rPr>
        <w:t xml:space="preserve"> racisme ou</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xénophobie dite Loi Moureaux, telle que modifiée</w:t>
      </w:r>
      <w:r w:rsidRPr="00BC4B09">
        <w:rPr>
          <w:rFonts w:asciiTheme="minorHAnsi" w:eastAsia="Tahoma" w:hAnsiTheme="minorHAnsi" w:cstheme="minorHAnsi"/>
          <w:color w:val="000000"/>
          <w:sz w:val="22"/>
          <w:szCs w:val="22"/>
        </w:rPr>
        <w:t xml:space="preserve"> par la</w:t>
      </w:r>
      <w:r w:rsidRPr="00BC4B09">
        <w:rPr>
          <w:rFonts w:asciiTheme="minorHAnsi" w:eastAsia="Tahoma" w:hAnsiTheme="minorHAnsi" w:cstheme="minorHAnsi"/>
          <w:color w:val="000000"/>
          <w:sz w:val="22"/>
          <w:szCs w:val="22"/>
          <w:lang w:val="fr-FR"/>
        </w:rPr>
        <w:t xml:space="preserve"> loi</w:t>
      </w:r>
      <w:r w:rsidRPr="00BC4B09">
        <w:rPr>
          <w:rFonts w:asciiTheme="minorHAnsi" w:eastAsia="Tahoma" w:hAnsiTheme="minorHAnsi" w:cstheme="minorHAnsi"/>
          <w:color w:val="000000"/>
          <w:sz w:val="22"/>
          <w:szCs w:val="22"/>
        </w:rPr>
        <w:t xml:space="preserve"> du 10</w:t>
      </w:r>
      <w:r w:rsidRPr="00BC4B09">
        <w:rPr>
          <w:rFonts w:asciiTheme="minorHAnsi" w:eastAsia="Tahoma" w:hAnsiTheme="minorHAnsi" w:cstheme="minorHAnsi"/>
          <w:color w:val="000000"/>
          <w:sz w:val="22"/>
          <w:szCs w:val="22"/>
          <w:lang w:val="fr-FR"/>
        </w:rPr>
        <w:t xml:space="preserve"> mai</w:t>
      </w:r>
      <w:r w:rsidRPr="00BC4B09">
        <w:rPr>
          <w:rFonts w:asciiTheme="minorHAnsi" w:eastAsia="Tahoma" w:hAnsiTheme="minorHAnsi" w:cstheme="minorHAnsi"/>
          <w:color w:val="000000"/>
          <w:sz w:val="22"/>
          <w:szCs w:val="22"/>
        </w:rPr>
        <w:t xml:space="preserve"> 2007</w:t>
      </w:r>
      <w:r w:rsidRPr="00BC4B09">
        <w:rPr>
          <w:rFonts w:asciiTheme="minorHAnsi" w:eastAsia="Tahoma" w:hAnsiTheme="minorHAnsi" w:cstheme="minorHAnsi"/>
          <w:color w:val="000000"/>
          <w:sz w:val="22"/>
          <w:szCs w:val="22"/>
          <w:lang w:val="fr-FR"/>
        </w:rPr>
        <w:t xml:space="preserve"> tendant</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lutter contre certaines formes</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discrimination,</w:t>
      </w:r>
      <w:r w:rsidRPr="00BC4B09">
        <w:rPr>
          <w:rFonts w:asciiTheme="minorHAnsi" w:eastAsia="Tahoma" w:hAnsiTheme="minorHAnsi" w:cstheme="minorHAnsi"/>
          <w:color w:val="000000"/>
          <w:sz w:val="22"/>
          <w:szCs w:val="22"/>
        </w:rPr>
        <w:t xml:space="preserve"> et</w:t>
      </w:r>
      <w:r w:rsidRPr="00BC4B09">
        <w:rPr>
          <w:rFonts w:asciiTheme="minorHAnsi" w:eastAsia="Tahoma" w:hAnsiTheme="minorHAnsi" w:cstheme="minorHAnsi"/>
          <w:color w:val="000000"/>
          <w:sz w:val="22"/>
          <w:szCs w:val="22"/>
          <w:lang w:val="fr-FR"/>
        </w:rPr>
        <w:t xml:space="preserve"> transposant</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Directive</w:t>
      </w:r>
      <w:r w:rsidRPr="00BC4B09">
        <w:rPr>
          <w:rFonts w:asciiTheme="minorHAnsi" w:eastAsia="Tahoma" w:hAnsiTheme="minorHAnsi" w:cstheme="minorHAnsi"/>
          <w:color w:val="000000"/>
          <w:sz w:val="22"/>
          <w:szCs w:val="22"/>
        </w:rPr>
        <w:t xml:space="preserve"> 2000/43/</w:t>
      </w:r>
      <w:r w:rsidRPr="00BC4B09">
        <w:rPr>
          <w:rFonts w:asciiTheme="minorHAnsi" w:eastAsia="Tahoma" w:hAnsiTheme="minorHAnsi" w:cstheme="minorHAnsi"/>
          <w:color w:val="000000"/>
          <w:sz w:val="22"/>
          <w:szCs w:val="22"/>
          <w:lang w:val="fr-FR"/>
        </w:rPr>
        <w:t xml:space="preserve"> CE</w:t>
      </w:r>
      <w:r w:rsidRPr="00BC4B09">
        <w:rPr>
          <w:rFonts w:asciiTheme="minorHAnsi" w:eastAsia="Tahoma" w:hAnsiTheme="minorHAnsi" w:cstheme="minorHAnsi"/>
          <w:color w:val="000000"/>
          <w:sz w:val="22"/>
          <w:szCs w:val="22"/>
        </w:rPr>
        <w:t xml:space="preserve"> du</w:t>
      </w:r>
      <w:r w:rsidRPr="00BC4B09">
        <w:rPr>
          <w:rFonts w:asciiTheme="minorHAnsi" w:eastAsia="Tahoma" w:hAnsiTheme="minorHAnsi" w:cstheme="minorHAnsi"/>
          <w:color w:val="000000"/>
          <w:sz w:val="22"/>
          <w:szCs w:val="22"/>
          <w:lang w:val="fr-FR"/>
        </w:rPr>
        <w:t xml:space="preserve"> Conseil</w:t>
      </w:r>
      <w:r w:rsidRPr="00BC4B09">
        <w:rPr>
          <w:rFonts w:asciiTheme="minorHAnsi" w:eastAsia="Tahoma" w:hAnsiTheme="minorHAnsi" w:cstheme="minorHAnsi"/>
          <w:color w:val="000000"/>
          <w:sz w:val="22"/>
          <w:szCs w:val="22"/>
        </w:rPr>
        <w:t xml:space="preserve"> du 29</w:t>
      </w:r>
      <w:r w:rsidRPr="00BC4B09">
        <w:rPr>
          <w:rFonts w:asciiTheme="minorHAnsi" w:eastAsia="Tahoma" w:hAnsiTheme="minorHAnsi" w:cstheme="minorHAnsi"/>
          <w:color w:val="000000"/>
          <w:sz w:val="22"/>
          <w:szCs w:val="22"/>
          <w:lang w:val="fr-FR"/>
        </w:rPr>
        <w:t xml:space="preserve"> juin</w:t>
      </w:r>
      <w:r w:rsidRPr="00BC4B09">
        <w:rPr>
          <w:rFonts w:asciiTheme="minorHAnsi" w:eastAsia="Tahoma" w:hAnsiTheme="minorHAnsi" w:cstheme="minorHAnsi"/>
          <w:color w:val="000000"/>
          <w:sz w:val="22"/>
          <w:szCs w:val="22"/>
        </w:rPr>
        <w:t xml:space="preserve"> 2000</w:t>
      </w:r>
      <w:r w:rsidRPr="00BC4B09">
        <w:rPr>
          <w:rFonts w:asciiTheme="minorHAnsi" w:eastAsia="Tahoma" w:hAnsiTheme="minorHAnsi" w:cstheme="minorHAnsi"/>
          <w:color w:val="000000"/>
          <w:sz w:val="22"/>
          <w:szCs w:val="22"/>
          <w:lang w:val="fr-FR"/>
        </w:rPr>
        <w:t xml:space="preserve"> relative</w:t>
      </w:r>
      <w:r w:rsidRPr="00BC4B09">
        <w:rPr>
          <w:rFonts w:asciiTheme="minorHAnsi" w:eastAsia="Tahoma" w:hAnsiTheme="minorHAnsi" w:cstheme="minorHAnsi"/>
          <w:color w:val="000000"/>
          <w:sz w:val="22"/>
          <w:szCs w:val="22"/>
        </w:rPr>
        <w:t xml:space="preserve"> à la</w:t>
      </w:r>
      <w:r w:rsidRPr="00BC4B09">
        <w:rPr>
          <w:rFonts w:asciiTheme="minorHAnsi" w:eastAsia="Tahoma" w:hAnsiTheme="minorHAnsi" w:cstheme="minorHAnsi"/>
          <w:color w:val="000000"/>
          <w:sz w:val="22"/>
          <w:szCs w:val="22"/>
          <w:lang w:val="fr-FR"/>
        </w:rPr>
        <w:t xml:space="preserve"> mise</w:t>
      </w:r>
      <w:r w:rsidRPr="00BC4B09">
        <w:rPr>
          <w:rFonts w:asciiTheme="minorHAnsi" w:eastAsia="Tahoma" w:hAnsiTheme="minorHAnsi" w:cstheme="minorHAnsi"/>
          <w:color w:val="000000"/>
          <w:sz w:val="22"/>
          <w:szCs w:val="22"/>
        </w:rPr>
        <w:t xml:space="preserve"> en œuvre du</w:t>
      </w:r>
      <w:r w:rsidRPr="00BC4B09">
        <w:rPr>
          <w:rFonts w:asciiTheme="minorHAnsi" w:eastAsia="Tahoma" w:hAnsiTheme="minorHAnsi" w:cstheme="minorHAnsi"/>
          <w:color w:val="000000"/>
          <w:sz w:val="22"/>
          <w:szCs w:val="22"/>
          <w:lang w:val="fr-FR"/>
        </w:rPr>
        <w:t xml:space="preserve"> principe</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l'égalité</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traitement entre les personnes</w:t>
      </w:r>
      <w:r w:rsidRPr="00BC4B09">
        <w:rPr>
          <w:rFonts w:asciiTheme="minorHAnsi" w:eastAsia="Tahoma" w:hAnsiTheme="minorHAnsi" w:cstheme="minorHAnsi"/>
          <w:color w:val="000000"/>
          <w:sz w:val="22"/>
          <w:szCs w:val="22"/>
        </w:rPr>
        <w:t xml:space="preserve"> sans</w:t>
      </w:r>
      <w:r w:rsidRPr="00BC4B09">
        <w:rPr>
          <w:rFonts w:asciiTheme="minorHAnsi" w:eastAsia="Tahoma" w:hAnsiTheme="minorHAnsi" w:cstheme="minorHAnsi"/>
          <w:color w:val="000000"/>
          <w:sz w:val="22"/>
          <w:szCs w:val="22"/>
          <w:lang w:val="fr-FR"/>
        </w:rPr>
        <w:t xml:space="preserve"> distinction</w:t>
      </w:r>
      <w:r w:rsidRPr="00BC4B09">
        <w:rPr>
          <w:rFonts w:asciiTheme="minorHAnsi" w:eastAsia="Tahoma" w:hAnsiTheme="minorHAnsi" w:cstheme="minorHAnsi"/>
          <w:color w:val="000000"/>
          <w:sz w:val="22"/>
          <w:szCs w:val="22"/>
        </w:rPr>
        <w:t xml:space="preserve"> de race</w:t>
      </w:r>
      <w:r w:rsidRPr="00BC4B09">
        <w:rPr>
          <w:rFonts w:asciiTheme="minorHAnsi" w:eastAsia="Tahoma" w:hAnsiTheme="minorHAnsi" w:cstheme="minorHAnsi"/>
          <w:color w:val="000000"/>
          <w:sz w:val="22"/>
          <w:szCs w:val="22"/>
          <w:lang w:val="fr-FR"/>
        </w:rPr>
        <w:t xml:space="preserve"> ou d'origine ethnique, applicable aux</w:t>
      </w:r>
      <w:r w:rsidRPr="00BC4B09">
        <w:rPr>
          <w:rFonts w:asciiTheme="minorHAnsi" w:eastAsia="Tahoma" w:hAnsiTheme="minorHAnsi" w:cstheme="minorHAnsi"/>
          <w:color w:val="000000"/>
          <w:sz w:val="22"/>
          <w:szCs w:val="22"/>
        </w:rPr>
        <w:t xml:space="preserve"> relations de</w:t>
      </w:r>
      <w:r w:rsidRPr="00BC4B09">
        <w:rPr>
          <w:rFonts w:asciiTheme="minorHAnsi" w:eastAsia="Tahoma" w:hAnsiTheme="minorHAnsi" w:cstheme="minorHAnsi"/>
          <w:color w:val="000000"/>
          <w:sz w:val="22"/>
          <w:szCs w:val="22"/>
          <w:lang w:val="fr-FR"/>
        </w:rPr>
        <w:t xml:space="preserve"> travail, interdit </w:t>
      </w:r>
      <w:r w:rsidRPr="00BC4B09">
        <w:rPr>
          <w:rFonts w:asciiTheme="minorHAnsi" w:eastAsia="Tahoma" w:hAnsiTheme="minorHAnsi" w:cstheme="minorHAnsi"/>
          <w:color w:val="000000"/>
          <w:sz w:val="22"/>
          <w:szCs w:val="22"/>
        </w:rPr>
        <w:t>:</w:t>
      </w:r>
    </w:p>
    <w:p w:rsidR="003514D2" w:rsidRPr="00BC4B09" w:rsidRDefault="003514D2" w:rsidP="00276332">
      <w:pPr>
        <w:jc w:val="both"/>
        <w:rPr>
          <w:rFonts w:asciiTheme="minorHAnsi" w:eastAsia="Tahoma" w:hAnsiTheme="minorHAnsi" w:cstheme="minorHAnsi"/>
          <w:color w:val="000000"/>
          <w:sz w:val="22"/>
          <w:szCs w:val="22"/>
        </w:rPr>
      </w:pPr>
    </w:p>
    <w:p w:rsidR="00276332" w:rsidRPr="00BC4B09" w:rsidRDefault="00276332" w:rsidP="00276332">
      <w:pPr>
        <w:ind w:left="708"/>
        <w:jc w:val="both"/>
        <w:rPr>
          <w:rFonts w:asciiTheme="minorHAnsi" w:hAnsiTheme="minorHAnsi" w:cstheme="minorHAnsi"/>
          <w:i/>
          <w:sz w:val="22"/>
          <w:szCs w:val="22"/>
        </w:rPr>
      </w:pPr>
      <w:r w:rsidRPr="00BC4B09">
        <w:rPr>
          <w:rFonts w:asciiTheme="minorHAnsi" w:hAnsiTheme="minorHAnsi" w:cstheme="minorHAnsi"/>
          <w:i/>
          <w:sz w:val="22"/>
          <w:szCs w:val="22"/>
        </w:rPr>
        <w:t>"Art. 7</w:t>
      </w:r>
      <w:r w:rsidRPr="00BC4B09">
        <w:rPr>
          <w:rFonts w:asciiTheme="minorHAnsi" w:hAnsiTheme="minorHAnsi" w:cstheme="minorHAnsi"/>
          <w:i/>
          <w:sz w:val="22"/>
          <w:szCs w:val="22"/>
          <w:vertAlign w:val="superscript"/>
        </w:rPr>
        <w:t>r</w:t>
      </w:r>
      <w:r w:rsidRPr="00BC4B09">
        <w:rPr>
          <w:rFonts w:asciiTheme="minorHAnsi" w:hAnsiTheme="minorHAnsi" w:cstheme="minorHAnsi"/>
          <w:i/>
          <w:sz w:val="22"/>
          <w:szCs w:val="22"/>
        </w:rPr>
        <w:t xml:space="preserve"> §1.</w:t>
      </w:r>
      <w:r w:rsidRPr="00BC4B09">
        <w:rPr>
          <w:rFonts w:asciiTheme="minorHAnsi" w:hAnsiTheme="minorHAnsi" w:cstheme="minorHAnsi"/>
          <w:i/>
          <w:sz w:val="22"/>
          <w:szCs w:val="22"/>
          <w:lang w:val="fr-FR"/>
        </w:rPr>
        <w:t xml:space="preserve"> Toute distinction directe fondée sur une prétendue</w:t>
      </w:r>
      <w:r w:rsidRPr="00BC4B09">
        <w:rPr>
          <w:rFonts w:asciiTheme="minorHAnsi" w:hAnsiTheme="minorHAnsi" w:cstheme="minorHAnsi"/>
          <w:i/>
          <w:sz w:val="22"/>
          <w:szCs w:val="22"/>
        </w:rPr>
        <w:t xml:space="preserve"> race, la</w:t>
      </w:r>
      <w:r w:rsidRPr="00BC4B09">
        <w:rPr>
          <w:rFonts w:asciiTheme="minorHAnsi" w:hAnsiTheme="minorHAnsi" w:cstheme="minorHAnsi"/>
          <w:i/>
          <w:sz w:val="22"/>
          <w:szCs w:val="22"/>
          <w:lang w:val="fr-FR"/>
        </w:rPr>
        <w:t xml:space="preserve"> couleur</w:t>
      </w:r>
      <w:r w:rsidRPr="00BC4B09">
        <w:rPr>
          <w:rFonts w:asciiTheme="minorHAnsi" w:hAnsiTheme="minorHAnsi" w:cstheme="minorHAnsi"/>
          <w:i/>
          <w:sz w:val="22"/>
          <w:szCs w:val="22"/>
        </w:rPr>
        <w:t xml:space="preserve"> de</w:t>
      </w:r>
      <w:r w:rsidRPr="00BC4B09">
        <w:rPr>
          <w:rFonts w:asciiTheme="minorHAnsi" w:hAnsiTheme="minorHAnsi" w:cstheme="minorHAnsi"/>
          <w:i/>
          <w:sz w:val="22"/>
          <w:szCs w:val="22"/>
          <w:lang w:val="fr-FR"/>
        </w:rPr>
        <w:t xml:space="preserve"> peau, l'ascendance ou l'origine nationale ou ethnique, constitue une discrimination directe, sauf dans les hypothèses visées aux articles</w:t>
      </w:r>
      <w:r w:rsidRPr="00BC4B09">
        <w:rPr>
          <w:rFonts w:asciiTheme="minorHAnsi" w:hAnsiTheme="minorHAnsi" w:cstheme="minorHAnsi"/>
          <w:i/>
          <w:sz w:val="22"/>
          <w:szCs w:val="22"/>
        </w:rPr>
        <w:t xml:space="preserve"> 8, 10 et 11.</w:t>
      </w:r>
      <w:r w:rsidRPr="00BC4B09">
        <w:rPr>
          <w:rFonts w:asciiTheme="minorHAnsi" w:hAnsiTheme="minorHAnsi" w:cstheme="minorHAnsi"/>
          <w:i/>
          <w:sz w:val="22"/>
          <w:szCs w:val="22"/>
          <w:lang w:val="fr-FR"/>
        </w:rPr>
        <w:t xml:space="preserve"> </w:t>
      </w:r>
    </w:p>
    <w:p w:rsidR="00276332" w:rsidRDefault="00276332" w:rsidP="00276332">
      <w:pPr>
        <w:ind w:left="708"/>
        <w:jc w:val="both"/>
        <w:rPr>
          <w:rFonts w:asciiTheme="minorHAnsi" w:hAnsiTheme="minorHAnsi" w:cstheme="minorHAnsi"/>
          <w:i/>
          <w:spacing w:val="-13"/>
          <w:sz w:val="22"/>
          <w:szCs w:val="22"/>
          <w:lang w:val="fr-FR"/>
        </w:rPr>
      </w:pPr>
      <w:r w:rsidRPr="00BC4B09">
        <w:rPr>
          <w:rFonts w:asciiTheme="minorHAnsi" w:hAnsiTheme="minorHAnsi" w:cstheme="minorHAnsi"/>
          <w:i/>
          <w:spacing w:val="-13"/>
          <w:sz w:val="22"/>
          <w:szCs w:val="22"/>
          <w:lang w:val="fr-FR"/>
        </w:rPr>
        <w:t>§</w:t>
      </w:r>
      <w:r w:rsidRPr="00BC4B09">
        <w:rPr>
          <w:rFonts w:asciiTheme="minorHAnsi" w:hAnsiTheme="minorHAnsi" w:cstheme="minorHAnsi"/>
          <w:i/>
          <w:spacing w:val="-13"/>
          <w:sz w:val="22"/>
          <w:szCs w:val="22"/>
        </w:rPr>
        <w:t xml:space="preserve"> 2</w:t>
      </w:r>
      <w:r w:rsidRPr="00BC4B09">
        <w:rPr>
          <w:rFonts w:asciiTheme="minorHAnsi" w:hAnsiTheme="minorHAnsi" w:cstheme="minorHAnsi"/>
          <w:i/>
          <w:spacing w:val="-13"/>
          <w:sz w:val="22"/>
          <w:szCs w:val="22"/>
          <w:lang w:val="fr-FR"/>
        </w:rPr>
        <w:t xml:space="preserve"> Toute distinction directe fondée sur</w:t>
      </w:r>
      <w:r w:rsidRPr="00BC4B09">
        <w:rPr>
          <w:rFonts w:asciiTheme="minorHAnsi" w:hAnsiTheme="minorHAnsi" w:cstheme="minorHAnsi"/>
          <w:i/>
          <w:spacing w:val="-13"/>
          <w:sz w:val="22"/>
          <w:szCs w:val="22"/>
        </w:rPr>
        <w:t xml:space="preserve"> la</w:t>
      </w:r>
      <w:r w:rsidRPr="00BC4B09">
        <w:rPr>
          <w:rFonts w:asciiTheme="minorHAnsi" w:hAnsiTheme="minorHAnsi" w:cstheme="minorHAnsi"/>
          <w:i/>
          <w:spacing w:val="-13"/>
          <w:sz w:val="22"/>
          <w:szCs w:val="22"/>
          <w:lang w:val="fr-FR"/>
        </w:rPr>
        <w:t xml:space="preserve"> nationalité constitue une discrimination directe,</w:t>
      </w:r>
      <w:r w:rsidRPr="00BC4B09">
        <w:rPr>
          <w:rFonts w:asciiTheme="minorHAnsi" w:hAnsiTheme="minorHAnsi" w:cstheme="minorHAnsi"/>
          <w:i/>
          <w:spacing w:val="-13"/>
          <w:sz w:val="22"/>
          <w:szCs w:val="22"/>
        </w:rPr>
        <w:t xml:space="preserve"> à</w:t>
      </w:r>
      <w:r w:rsidRPr="00BC4B09">
        <w:rPr>
          <w:rFonts w:asciiTheme="minorHAnsi" w:hAnsiTheme="minorHAnsi" w:cstheme="minorHAnsi"/>
          <w:i/>
          <w:spacing w:val="-13"/>
          <w:sz w:val="22"/>
          <w:szCs w:val="22"/>
          <w:lang w:val="fr-FR"/>
        </w:rPr>
        <w:t xml:space="preserve"> moins qu'elle ne soit objectivement justifiée</w:t>
      </w:r>
      <w:r w:rsidRPr="00BC4B09">
        <w:rPr>
          <w:rFonts w:asciiTheme="minorHAnsi" w:hAnsiTheme="minorHAnsi" w:cstheme="minorHAnsi"/>
          <w:i/>
          <w:spacing w:val="-13"/>
          <w:sz w:val="22"/>
          <w:szCs w:val="22"/>
        </w:rPr>
        <w:t xml:space="preserve"> par</w:t>
      </w:r>
      <w:r w:rsidRPr="00BC4B09">
        <w:rPr>
          <w:rFonts w:asciiTheme="minorHAnsi" w:hAnsiTheme="minorHAnsi" w:cstheme="minorHAnsi"/>
          <w:i/>
          <w:spacing w:val="-13"/>
          <w:sz w:val="22"/>
          <w:szCs w:val="22"/>
          <w:lang w:val="fr-FR"/>
        </w:rPr>
        <w:t xml:space="preserve"> un but légitime</w:t>
      </w:r>
      <w:r w:rsidRPr="00BC4B09">
        <w:rPr>
          <w:rFonts w:asciiTheme="minorHAnsi" w:hAnsiTheme="minorHAnsi" w:cstheme="minorHAnsi"/>
          <w:i/>
          <w:spacing w:val="-13"/>
          <w:sz w:val="22"/>
          <w:szCs w:val="22"/>
        </w:rPr>
        <w:t xml:space="preserve"> et</w:t>
      </w:r>
      <w:r w:rsidRPr="00BC4B09">
        <w:rPr>
          <w:rFonts w:asciiTheme="minorHAnsi" w:hAnsiTheme="minorHAnsi" w:cstheme="minorHAnsi"/>
          <w:i/>
          <w:spacing w:val="-13"/>
          <w:sz w:val="22"/>
          <w:szCs w:val="22"/>
          <w:lang w:val="fr-FR"/>
        </w:rPr>
        <w:t xml:space="preserve"> que les moyens</w:t>
      </w:r>
      <w:r w:rsidRPr="00BC4B09">
        <w:rPr>
          <w:rFonts w:asciiTheme="minorHAnsi" w:hAnsiTheme="minorHAnsi" w:cstheme="minorHAnsi"/>
          <w:i/>
          <w:spacing w:val="-13"/>
          <w:sz w:val="22"/>
          <w:szCs w:val="22"/>
        </w:rPr>
        <w:t xml:space="preserve"> de</w:t>
      </w:r>
      <w:r w:rsidRPr="00BC4B09">
        <w:rPr>
          <w:rFonts w:asciiTheme="minorHAnsi" w:hAnsiTheme="minorHAnsi" w:cstheme="minorHAnsi"/>
          <w:i/>
          <w:spacing w:val="-13"/>
          <w:sz w:val="22"/>
          <w:szCs w:val="22"/>
          <w:lang w:val="fr-FR"/>
        </w:rPr>
        <w:t xml:space="preserve"> réaliser cet objectif soient appropriés</w:t>
      </w:r>
      <w:r w:rsidRPr="00BC4B09">
        <w:rPr>
          <w:rFonts w:asciiTheme="minorHAnsi" w:hAnsiTheme="minorHAnsi" w:cstheme="minorHAnsi"/>
          <w:i/>
          <w:spacing w:val="-13"/>
          <w:sz w:val="22"/>
          <w:szCs w:val="22"/>
        </w:rPr>
        <w:t xml:space="preserve"> et</w:t>
      </w:r>
      <w:r w:rsidRPr="00BC4B09">
        <w:rPr>
          <w:rFonts w:asciiTheme="minorHAnsi" w:hAnsiTheme="minorHAnsi" w:cstheme="minorHAnsi"/>
          <w:i/>
          <w:spacing w:val="-13"/>
          <w:sz w:val="22"/>
          <w:szCs w:val="22"/>
          <w:lang w:val="fr-FR"/>
        </w:rPr>
        <w:t xml:space="preserve"> nécessaires.</w:t>
      </w:r>
    </w:p>
    <w:p w:rsidR="003514D2" w:rsidRPr="00BC4B09" w:rsidRDefault="003514D2" w:rsidP="00276332">
      <w:pPr>
        <w:ind w:left="708"/>
        <w:jc w:val="both"/>
        <w:rPr>
          <w:rFonts w:asciiTheme="minorHAnsi" w:hAnsiTheme="minorHAnsi" w:cstheme="minorHAnsi"/>
          <w:spacing w:val="-13"/>
          <w:sz w:val="22"/>
          <w:szCs w:val="22"/>
          <w:lang w:val="fr-FR"/>
        </w:rPr>
      </w:pPr>
    </w:p>
    <w:p w:rsidR="00276332" w:rsidRPr="00BC4B09" w:rsidRDefault="00276332" w:rsidP="00276332">
      <w:pPr>
        <w:jc w:val="both"/>
        <w:rPr>
          <w:rFonts w:asciiTheme="minorHAnsi" w:hAnsiTheme="minorHAnsi" w:cstheme="minorHAnsi"/>
          <w:sz w:val="22"/>
          <w:szCs w:val="22"/>
          <w:lang w:val="fr-FR"/>
        </w:rPr>
      </w:pPr>
      <w:r w:rsidRPr="00BC4B09">
        <w:rPr>
          <w:rFonts w:asciiTheme="minorHAnsi" w:hAnsiTheme="minorHAnsi" w:cstheme="minorHAnsi"/>
          <w:sz w:val="22"/>
          <w:szCs w:val="22"/>
          <w:lang w:val="fr-FR"/>
        </w:rPr>
        <w:t>L'alinéa</w:t>
      </w:r>
      <w:r w:rsidRPr="00BC4B09">
        <w:rPr>
          <w:rFonts w:asciiTheme="minorHAnsi" w:hAnsiTheme="minorHAnsi" w:cstheme="minorHAnsi"/>
          <w:sz w:val="22"/>
          <w:szCs w:val="22"/>
        </w:rPr>
        <w:t xml:space="preserve"> premier</w:t>
      </w:r>
      <w:r w:rsidRPr="00BC4B09">
        <w:rPr>
          <w:rFonts w:asciiTheme="minorHAnsi" w:hAnsiTheme="minorHAnsi" w:cstheme="minorHAnsi"/>
          <w:sz w:val="22"/>
          <w:szCs w:val="22"/>
          <w:lang w:val="fr-FR"/>
        </w:rPr>
        <w:t xml:space="preserve"> ne permet cependant</w:t>
      </w:r>
      <w:r w:rsidRPr="00BC4B09">
        <w:rPr>
          <w:rFonts w:asciiTheme="minorHAnsi" w:hAnsiTheme="minorHAnsi" w:cstheme="minorHAnsi"/>
          <w:sz w:val="22"/>
          <w:szCs w:val="22"/>
        </w:rPr>
        <w:t xml:space="preserve"> en</w:t>
      </w:r>
      <w:r w:rsidRPr="00BC4B09">
        <w:rPr>
          <w:rFonts w:asciiTheme="minorHAnsi" w:hAnsiTheme="minorHAnsi" w:cstheme="minorHAnsi"/>
          <w:sz w:val="22"/>
          <w:szCs w:val="22"/>
          <w:lang w:val="fr-FR"/>
        </w:rPr>
        <w:t xml:space="preserve"> aucun cas</w:t>
      </w:r>
      <w:r w:rsidRPr="00BC4B09">
        <w:rPr>
          <w:rFonts w:asciiTheme="minorHAnsi" w:hAnsiTheme="minorHAnsi" w:cstheme="minorHAnsi"/>
          <w:sz w:val="22"/>
          <w:szCs w:val="22"/>
        </w:rPr>
        <w:t xml:space="preserve"> de</w:t>
      </w:r>
      <w:r w:rsidRPr="00BC4B09">
        <w:rPr>
          <w:rFonts w:asciiTheme="minorHAnsi" w:hAnsiTheme="minorHAnsi" w:cstheme="minorHAnsi"/>
          <w:sz w:val="22"/>
          <w:szCs w:val="22"/>
          <w:lang w:val="fr-FR"/>
        </w:rPr>
        <w:t xml:space="preserve"> justifier une distinction directe fondée sur</w:t>
      </w:r>
      <w:r w:rsidRPr="00BC4B09">
        <w:rPr>
          <w:rFonts w:asciiTheme="minorHAnsi" w:hAnsiTheme="minorHAnsi" w:cstheme="minorHAnsi"/>
          <w:sz w:val="22"/>
          <w:szCs w:val="22"/>
        </w:rPr>
        <w:t xml:space="preserve"> la</w:t>
      </w:r>
      <w:r w:rsidRPr="00BC4B09">
        <w:rPr>
          <w:rFonts w:asciiTheme="minorHAnsi" w:hAnsiTheme="minorHAnsi" w:cstheme="minorHAnsi"/>
          <w:sz w:val="22"/>
          <w:szCs w:val="22"/>
          <w:lang w:val="fr-FR"/>
        </w:rPr>
        <w:t xml:space="preserve"> nationalité qui serait interdite</w:t>
      </w:r>
      <w:r w:rsidRPr="00BC4B09">
        <w:rPr>
          <w:rFonts w:asciiTheme="minorHAnsi" w:hAnsiTheme="minorHAnsi" w:cstheme="minorHAnsi"/>
          <w:sz w:val="22"/>
          <w:szCs w:val="22"/>
        </w:rPr>
        <w:t xml:space="preserve"> par le</w:t>
      </w:r>
      <w:r w:rsidRPr="00BC4B09">
        <w:rPr>
          <w:rFonts w:asciiTheme="minorHAnsi" w:hAnsiTheme="minorHAnsi" w:cstheme="minorHAnsi"/>
          <w:sz w:val="22"/>
          <w:szCs w:val="22"/>
          <w:lang w:val="fr-FR"/>
        </w:rPr>
        <w:t xml:space="preserve"> droit</w:t>
      </w:r>
      <w:r w:rsidRPr="00BC4B09">
        <w:rPr>
          <w:rFonts w:asciiTheme="minorHAnsi" w:hAnsiTheme="minorHAnsi" w:cstheme="minorHAnsi"/>
          <w:sz w:val="22"/>
          <w:szCs w:val="22"/>
        </w:rPr>
        <w:t xml:space="preserve"> de</w:t>
      </w:r>
      <w:r w:rsidRPr="00BC4B09">
        <w:rPr>
          <w:rFonts w:asciiTheme="minorHAnsi" w:hAnsiTheme="minorHAnsi" w:cstheme="minorHAnsi"/>
          <w:sz w:val="22"/>
          <w:szCs w:val="22"/>
          <w:lang w:val="fr-FR"/>
        </w:rPr>
        <w:t xml:space="preserve"> l'Union européenne, </w:t>
      </w:r>
      <w:r w:rsidRPr="00BC4B09">
        <w:rPr>
          <w:rFonts w:asciiTheme="minorHAnsi" w:hAnsiTheme="minorHAnsi" w:cstheme="minorHAnsi"/>
          <w:spacing w:val="-13"/>
          <w:sz w:val="22"/>
          <w:szCs w:val="22"/>
          <w:lang w:val="fr-FR"/>
        </w:rPr>
        <w:t>que l'article</w:t>
      </w:r>
      <w:r w:rsidRPr="00BC4B09">
        <w:rPr>
          <w:rFonts w:asciiTheme="minorHAnsi" w:hAnsiTheme="minorHAnsi" w:cstheme="minorHAnsi"/>
          <w:spacing w:val="-13"/>
          <w:sz w:val="22"/>
          <w:szCs w:val="22"/>
        </w:rPr>
        <w:t xml:space="preserve"> 4</w:t>
      </w:r>
      <w:r w:rsidRPr="00BC4B09">
        <w:rPr>
          <w:rFonts w:asciiTheme="minorHAnsi" w:hAnsiTheme="minorHAnsi" w:cstheme="minorHAnsi"/>
          <w:spacing w:val="-13"/>
          <w:sz w:val="22"/>
          <w:szCs w:val="22"/>
          <w:lang w:val="fr-FR"/>
        </w:rPr>
        <w:t xml:space="preserve"> définit comme suit :</w:t>
      </w:r>
      <w:r w:rsidRPr="00BC4B09">
        <w:rPr>
          <w:rFonts w:asciiTheme="minorHAnsi" w:hAnsiTheme="minorHAnsi" w:cstheme="minorHAnsi"/>
          <w:spacing w:val="-13"/>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"6°</w:t>
      </w:r>
      <w:r w:rsidRPr="00BC4B09">
        <w:rPr>
          <w:rFonts w:asciiTheme="minorHAnsi" w:eastAsia="Verdana" w:hAnsiTheme="minorHAnsi" w:cstheme="minorHAnsi"/>
          <w:i/>
          <w:color w:val="000000"/>
          <w:spacing w:val="-13"/>
          <w:sz w:val="22"/>
          <w:szCs w:val="22"/>
          <w:lang w:val="fr-FR"/>
        </w:rPr>
        <w:t xml:space="preserve"> distinction directe :</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situation qui</w:t>
      </w:r>
      <w:r w:rsidRPr="00BC4B09">
        <w:rPr>
          <w:rFonts w:asciiTheme="minorHAnsi" w:eastAsia="Verdana" w:hAnsiTheme="minorHAnsi" w:cstheme="minorHAnsi"/>
          <w:i/>
          <w:color w:val="000000"/>
          <w:spacing w:val="-13"/>
          <w:sz w:val="22"/>
          <w:szCs w:val="22"/>
        </w:rPr>
        <w:t xml:space="preserve"> se</w:t>
      </w:r>
      <w:r w:rsidRPr="00BC4B09">
        <w:rPr>
          <w:rFonts w:asciiTheme="minorHAnsi" w:eastAsia="Verdana" w:hAnsiTheme="minorHAnsi" w:cstheme="minorHAnsi"/>
          <w:i/>
          <w:color w:val="000000"/>
          <w:spacing w:val="-13"/>
          <w:sz w:val="22"/>
          <w:szCs w:val="22"/>
          <w:lang w:val="fr-FR"/>
        </w:rPr>
        <w:t xml:space="preserve"> produit lorsque, sur</w:t>
      </w:r>
      <w:r w:rsidRPr="00BC4B09">
        <w:rPr>
          <w:rFonts w:asciiTheme="minorHAnsi" w:eastAsia="Verdana" w:hAnsiTheme="minorHAnsi" w:cstheme="minorHAnsi"/>
          <w:i/>
          <w:color w:val="000000"/>
          <w:spacing w:val="-13"/>
          <w:sz w:val="22"/>
          <w:szCs w:val="22"/>
        </w:rPr>
        <w:t xml:space="preserve"> la base de</w:t>
      </w:r>
      <w:r w:rsidRPr="00BC4B09">
        <w:rPr>
          <w:rFonts w:asciiTheme="minorHAnsi" w:eastAsia="Verdana" w:hAnsiTheme="minorHAnsi" w:cstheme="minorHAnsi"/>
          <w:i/>
          <w:color w:val="000000"/>
          <w:spacing w:val="-13"/>
          <w:sz w:val="22"/>
          <w:szCs w:val="22"/>
          <w:lang w:val="fr-FR"/>
        </w:rPr>
        <w:t xml:space="preserve"> l'un</w:t>
      </w:r>
      <w:r w:rsidRPr="00BC4B09">
        <w:rPr>
          <w:rFonts w:asciiTheme="minorHAnsi" w:eastAsia="Verdana" w:hAnsiTheme="minorHAnsi" w:cstheme="minorHAnsi"/>
          <w:i/>
          <w:color w:val="000000"/>
          <w:spacing w:val="-13"/>
          <w:sz w:val="22"/>
          <w:szCs w:val="22"/>
        </w:rPr>
        <w:t xml:space="preserve"> des</w:t>
      </w:r>
      <w:r w:rsidRPr="00BC4B09">
        <w:rPr>
          <w:rFonts w:asciiTheme="minorHAnsi" w:eastAsia="Verdana" w:hAnsiTheme="minorHAnsi" w:cstheme="minorHAnsi"/>
          <w:i/>
          <w:color w:val="000000"/>
          <w:spacing w:val="-13"/>
          <w:sz w:val="22"/>
          <w:szCs w:val="22"/>
          <w:lang w:val="fr-FR"/>
        </w:rPr>
        <w:t xml:space="preserve"> critères</w:t>
      </w:r>
      <w:r w:rsidRPr="00BC4B09">
        <w:rPr>
          <w:rFonts w:asciiTheme="minorHAnsi" w:eastAsia="Verdana" w:hAnsiTheme="minorHAnsi" w:cstheme="minorHAnsi"/>
          <w:i/>
          <w:color w:val="000000"/>
          <w:spacing w:val="-13"/>
          <w:sz w:val="22"/>
          <w:szCs w:val="22"/>
        </w:rPr>
        <w:t xml:space="preserve"> proté</w:t>
      </w:r>
      <w:r w:rsidRPr="00BC4B09">
        <w:rPr>
          <w:rFonts w:asciiTheme="minorHAnsi" w:eastAsia="Verdana" w:hAnsiTheme="minorHAnsi" w:cstheme="minorHAnsi"/>
          <w:i/>
          <w:color w:val="000000"/>
          <w:spacing w:val="-13"/>
          <w:sz w:val="22"/>
          <w:szCs w:val="22"/>
        </w:rPr>
        <w:softHyphen/>
        <w:t>gés,</w:t>
      </w:r>
      <w:r w:rsidRPr="00BC4B09">
        <w:rPr>
          <w:rFonts w:asciiTheme="minorHAnsi" w:eastAsia="Verdana" w:hAnsiTheme="minorHAnsi" w:cstheme="minorHAnsi"/>
          <w:i/>
          <w:color w:val="000000"/>
          <w:spacing w:val="-13"/>
          <w:sz w:val="22"/>
          <w:szCs w:val="22"/>
          <w:lang w:val="fr-FR"/>
        </w:rPr>
        <w:t xml:space="preserve"> une personne est traitée</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manière moins favorable qu'une autre personne ne l'est, ne l'a été ou ne</w:t>
      </w:r>
      <w:r w:rsidRPr="00BC4B09">
        <w:rPr>
          <w:rFonts w:asciiTheme="minorHAnsi" w:eastAsia="Verdana" w:hAnsiTheme="minorHAnsi" w:cstheme="minorHAnsi"/>
          <w:i/>
          <w:color w:val="000000"/>
          <w:spacing w:val="-13"/>
          <w:sz w:val="22"/>
          <w:szCs w:val="22"/>
        </w:rPr>
        <w:t xml:space="preserve"> le</w:t>
      </w:r>
      <w:r w:rsidRPr="00BC4B09">
        <w:rPr>
          <w:rFonts w:asciiTheme="minorHAnsi" w:eastAsia="Verdana" w:hAnsiTheme="minorHAnsi" w:cstheme="minorHAnsi"/>
          <w:i/>
          <w:color w:val="000000"/>
          <w:spacing w:val="-13"/>
          <w:sz w:val="22"/>
          <w:szCs w:val="22"/>
          <w:lang w:val="fr-FR"/>
        </w:rPr>
        <w:t xml:space="preserve"> serait dans une situation comparable;</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7°</w:t>
      </w:r>
      <w:r w:rsidRPr="00BC4B09">
        <w:rPr>
          <w:rFonts w:asciiTheme="minorHAnsi" w:eastAsia="Verdana" w:hAnsiTheme="minorHAnsi" w:cstheme="minorHAnsi"/>
          <w:i/>
          <w:color w:val="000000"/>
          <w:spacing w:val="-13"/>
          <w:sz w:val="22"/>
          <w:szCs w:val="22"/>
          <w:lang w:val="fr-FR"/>
        </w:rPr>
        <w:t xml:space="preserve"> discrimination directe : distinction directe, fondée sur l'un</w:t>
      </w:r>
      <w:r w:rsidRPr="00BC4B09">
        <w:rPr>
          <w:rFonts w:asciiTheme="minorHAnsi" w:eastAsia="Verdana" w:hAnsiTheme="minorHAnsi" w:cstheme="minorHAnsi"/>
          <w:i/>
          <w:color w:val="000000"/>
          <w:spacing w:val="-13"/>
          <w:sz w:val="22"/>
          <w:szCs w:val="22"/>
        </w:rPr>
        <w:t xml:space="preserve"> des</w:t>
      </w:r>
      <w:r w:rsidRPr="00BC4B09">
        <w:rPr>
          <w:rFonts w:asciiTheme="minorHAnsi" w:eastAsia="Verdana" w:hAnsiTheme="minorHAnsi" w:cstheme="minorHAnsi"/>
          <w:i/>
          <w:color w:val="000000"/>
          <w:spacing w:val="-13"/>
          <w:sz w:val="22"/>
          <w:szCs w:val="22"/>
          <w:lang w:val="fr-FR"/>
        </w:rPr>
        <w:t xml:space="preserve"> critères</w:t>
      </w:r>
      <w:r w:rsidRPr="00BC4B09">
        <w:rPr>
          <w:rFonts w:asciiTheme="minorHAnsi" w:eastAsia="Verdana" w:hAnsiTheme="minorHAnsi" w:cstheme="minorHAnsi"/>
          <w:i/>
          <w:color w:val="000000"/>
          <w:spacing w:val="-13"/>
          <w:sz w:val="22"/>
          <w:szCs w:val="22"/>
        </w:rPr>
        <w:t xml:space="preserve"> protégés,</w:t>
      </w:r>
      <w:r w:rsidRPr="00BC4B09">
        <w:rPr>
          <w:rFonts w:asciiTheme="minorHAnsi" w:eastAsia="Verdana" w:hAnsiTheme="minorHAnsi" w:cstheme="minorHAnsi"/>
          <w:i/>
          <w:color w:val="000000"/>
          <w:spacing w:val="-13"/>
          <w:sz w:val="22"/>
          <w:szCs w:val="22"/>
          <w:lang w:val="fr-FR"/>
        </w:rPr>
        <w:t xml:space="preserve"> qui ne peut être justifiée sur</w:t>
      </w:r>
      <w:r w:rsidRPr="00BC4B09">
        <w:rPr>
          <w:rFonts w:asciiTheme="minorHAnsi" w:eastAsia="Verdana" w:hAnsiTheme="minorHAnsi" w:cstheme="minorHAnsi"/>
          <w:i/>
          <w:color w:val="000000"/>
          <w:spacing w:val="-13"/>
          <w:sz w:val="22"/>
          <w:szCs w:val="22"/>
        </w:rPr>
        <w:t xml:space="preserve"> la base des</w:t>
      </w:r>
      <w:r w:rsidRPr="00BC4B09">
        <w:rPr>
          <w:rFonts w:asciiTheme="minorHAnsi" w:eastAsia="Verdana" w:hAnsiTheme="minorHAnsi" w:cstheme="minorHAnsi"/>
          <w:i/>
          <w:color w:val="000000"/>
          <w:spacing w:val="-13"/>
          <w:sz w:val="22"/>
          <w:szCs w:val="22"/>
          <w:lang w:val="fr-FR"/>
        </w:rPr>
        <w:t xml:space="preserve"> dispositions</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titre II;</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8°</w:t>
      </w:r>
      <w:r w:rsidRPr="00BC4B09">
        <w:rPr>
          <w:rFonts w:asciiTheme="minorHAnsi" w:eastAsia="Verdana" w:hAnsiTheme="minorHAnsi" w:cstheme="minorHAnsi"/>
          <w:i/>
          <w:color w:val="000000"/>
          <w:spacing w:val="-14"/>
          <w:sz w:val="22"/>
          <w:szCs w:val="22"/>
          <w:lang w:val="fr-FR"/>
        </w:rPr>
        <w:t xml:space="preserve"> distinction indirecte :</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situation qui</w:t>
      </w:r>
      <w:r w:rsidRPr="00BC4B09">
        <w:rPr>
          <w:rFonts w:asciiTheme="minorHAnsi" w:eastAsia="Verdana" w:hAnsiTheme="minorHAnsi" w:cstheme="minorHAnsi"/>
          <w:i/>
          <w:color w:val="000000"/>
          <w:spacing w:val="-14"/>
          <w:sz w:val="22"/>
          <w:szCs w:val="22"/>
        </w:rPr>
        <w:t xml:space="preserve"> se</w:t>
      </w:r>
      <w:r w:rsidRPr="00BC4B09">
        <w:rPr>
          <w:rFonts w:asciiTheme="minorHAnsi" w:eastAsia="Verdana" w:hAnsiTheme="minorHAnsi" w:cstheme="minorHAnsi"/>
          <w:i/>
          <w:color w:val="000000"/>
          <w:spacing w:val="-14"/>
          <w:sz w:val="22"/>
          <w:szCs w:val="22"/>
          <w:lang w:val="fr-FR"/>
        </w:rPr>
        <w:t xml:space="preserve"> produit lorsqu'une disposition, un critère ou une pra</w:t>
      </w:r>
      <w:r w:rsidRPr="00BC4B09">
        <w:rPr>
          <w:rFonts w:asciiTheme="minorHAnsi" w:eastAsia="Verdana" w:hAnsiTheme="minorHAnsi" w:cstheme="minorHAnsi"/>
          <w:i/>
          <w:color w:val="000000"/>
          <w:spacing w:val="-14"/>
          <w:sz w:val="22"/>
          <w:szCs w:val="22"/>
          <w:lang w:val="fr-FR"/>
        </w:rPr>
        <w:softHyphen/>
        <w:t>tique apparemment neutre est susceptible d'entraîner,</w:t>
      </w:r>
      <w:r w:rsidRPr="00BC4B09">
        <w:rPr>
          <w:rFonts w:asciiTheme="minorHAnsi" w:eastAsia="Verdana" w:hAnsiTheme="minorHAnsi" w:cstheme="minorHAnsi"/>
          <w:i/>
          <w:color w:val="000000"/>
          <w:spacing w:val="-14"/>
          <w:sz w:val="22"/>
          <w:szCs w:val="22"/>
        </w:rPr>
        <w:t xml:space="preserve"> par rapport ä</w:t>
      </w:r>
      <w:r w:rsidRPr="00BC4B09">
        <w:rPr>
          <w:rFonts w:asciiTheme="minorHAnsi" w:eastAsia="Verdana" w:hAnsiTheme="minorHAnsi" w:cstheme="minorHAnsi"/>
          <w:i/>
          <w:color w:val="000000"/>
          <w:spacing w:val="-14"/>
          <w:sz w:val="22"/>
          <w:szCs w:val="22"/>
          <w:lang w:val="fr-FR"/>
        </w:rPr>
        <w:t xml:space="preserve"> d'autres personnes, un dé</w:t>
      </w:r>
      <w:r w:rsidRPr="00BC4B09">
        <w:rPr>
          <w:rFonts w:asciiTheme="minorHAnsi" w:eastAsia="Verdana" w:hAnsiTheme="minorHAnsi" w:cstheme="minorHAnsi"/>
          <w:i/>
          <w:color w:val="000000"/>
          <w:spacing w:val="-14"/>
          <w:sz w:val="22"/>
          <w:szCs w:val="22"/>
          <w:lang w:val="fr-FR"/>
        </w:rPr>
        <w:softHyphen/>
        <w:t>savantage particulier pour</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personnes caractérisées</w:t>
      </w:r>
      <w:r w:rsidRPr="00BC4B09">
        <w:rPr>
          <w:rFonts w:asciiTheme="minorHAnsi" w:eastAsia="Verdana" w:hAnsiTheme="minorHAnsi" w:cstheme="minorHAnsi"/>
          <w:i/>
          <w:color w:val="000000"/>
          <w:spacing w:val="-14"/>
          <w:sz w:val="22"/>
          <w:szCs w:val="22"/>
        </w:rPr>
        <w:t xml:space="preserve"> par</w:t>
      </w:r>
      <w:r w:rsidRPr="00BC4B09">
        <w:rPr>
          <w:rFonts w:asciiTheme="minorHAnsi" w:eastAsia="Verdana" w:hAnsiTheme="minorHAnsi" w:cstheme="minorHAnsi"/>
          <w:i/>
          <w:color w:val="000000"/>
          <w:spacing w:val="-14"/>
          <w:sz w:val="22"/>
          <w:szCs w:val="22"/>
          <w:lang w:val="fr-FR"/>
        </w:rPr>
        <w:t xml:space="preserve"> l'un</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critères</w:t>
      </w:r>
      <w:r w:rsidRPr="00BC4B09">
        <w:rPr>
          <w:rFonts w:asciiTheme="minorHAnsi" w:eastAsia="Verdana" w:hAnsiTheme="minorHAnsi" w:cstheme="minorHAnsi"/>
          <w:i/>
          <w:color w:val="000000"/>
          <w:spacing w:val="-14"/>
          <w:sz w:val="22"/>
          <w:szCs w:val="22"/>
        </w:rPr>
        <w:t xml:space="preserve"> protégés;</w:t>
      </w:r>
    </w:p>
    <w:p w:rsidR="00276332" w:rsidRPr="00BC4B09" w:rsidRDefault="00276332" w:rsidP="00276332">
      <w:pPr>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9°</w:t>
      </w:r>
      <w:r w:rsidRPr="00BC4B09">
        <w:rPr>
          <w:rFonts w:asciiTheme="minorHAnsi" w:eastAsia="Verdana" w:hAnsiTheme="minorHAnsi" w:cstheme="minorHAnsi"/>
          <w:i/>
          <w:color w:val="000000"/>
          <w:spacing w:val="-12"/>
          <w:sz w:val="22"/>
          <w:szCs w:val="22"/>
          <w:lang w:val="fr-FR"/>
        </w:rPr>
        <w:t xml:space="preserve"> discrimination indirecte: distinction indirecte fondée sur l'un</w:t>
      </w:r>
      <w:r w:rsidRPr="00BC4B09">
        <w:rPr>
          <w:rFonts w:asciiTheme="minorHAnsi" w:eastAsia="Verdana" w:hAnsiTheme="minorHAnsi" w:cstheme="minorHAnsi"/>
          <w:i/>
          <w:color w:val="000000"/>
          <w:spacing w:val="-12"/>
          <w:sz w:val="22"/>
          <w:szCs w:val="22"/>
        </w:rPr>
        <w:t xml:space="preserve"> des</w:t>
      </w:r>
      <w:r w:rsidRPr="00BC4B09">
        <w:rPr>
          <w:rFonts w:asciiTheme="minorHAnsi" w:eastAsia="Verdana" w:hAnsiTheme="minorHAnsi" w:cstheme="minorHAnsi"/>
          <w:i/>
          <w:color w:val="000000"/>
          <w:spacing w:val="-12"/>
          <w:sz w:val="22"/>
          <w:szCs w:val="22"/>
          <w:lang w:val="fr-FR"/>
        </w:rPr>
        <w:t xml:space="preserve"> critères</w:t>
      </w:r>
      <w:r w:rsidRPr="00BC4B09">
        <w:rPr>
          <w:rFonts w:asciiTheme="minorHAnsi" w:eastAsia="Verdana" w:hAnsiTheme="minorHAnsi" w:cstheme="minorHAnsi"/>
          <w:i/>
          <w:color w:val="000000"/>
          <w:spacing w:val="-12"/>
          <w:sz w:val="22"/>
          <w:szCs w:val="22"/>
        </w:rPr>
        <w:t xml:space="preserve"> protégés,</w:t>
      </w:r>
      <w:r w:rsidRPr="00BC4B09">
        <w:rPr>
          <w:rFonts w:asciiTheme="minorHAnsi" w:eastAsia="Verdana" w:hAnsiTheme="minorHAnsi" w:cstheme="minorHAnsi"/>
          <w:i/>
          <w:color w:val="000000"/>
          <w:spacing w:val="-12"/>
          <w:sz w:val="22"/>
          <w:szCs w:val="22"/>
          <w:lang w:val="fr-FR"/>
        </w:rPr>
        <w:t xml:space="preserve"> qui ne peut être justifiée sur</w:t>
      </w:r>
      <w:r w:rsidRPr="00BC4B09">
        <w:rPr>
          <w:rFonts w:asciiTheme="minorHAnsi" w:eastAsia="Verdana" w:hAnsiTheme="minorHAnsi" w:cstheme="minorHAnsi"/>
          <w:i/>
          <w:color w:val="000000"/>
          <w:spacing w:val="-12"/>
          <w:sz w:val="22"/>
          <w:szCs w:val="22"/>
        </w:rPr>
        <w:t xml:space="preserve"> la base des</w:t>
      </w:r>
      <w:r w:rsidRPr="00BC4B09">
        <w:rPr>
          <w:rFonts w:asciiTheme="minorHAnsi" w:eastAsia="Verdana" w:hAnsiTheme="minorHAnsi" w:cstheme="minorHAnsi"/>
          <w:i/>
          <w:color w:val="000000"/>
          <w:spacing w:val="-12"/>
          <w:sz w:val="22"/>
          <w:szCs w:val="22"/>
          <w:lang w:val="fr-FR"/>
        </w:rPr>
        <w:t xml:space="preserve"> dispositions</w:t>
      </w:r>
      <w:r w:rsidRPr="00BC4B09">
        <w:rPr>
          <w:rFonts w:asciiTheme="minorHAnsi" w:eastAsia="Verdana" w:hAnsiTheme="minorHAnsi" w:cstheme="minorHAnsi"/>
          <w:i/>
          <w:color w:val="000000"/>
          <w:spacing w:val="-12"/>
          <w:sz w:val="22"/>
          <w:szCs w:val="22"/>
        </w:rPr>
        <w:t xml:space="preserve"> du</w:t>
      </w:r>
      <w:r w:rsidRPr="00BC4B09">
        <w:rPr>
          <w:rFonts w:asciiTheme="minorHAnsi" w:eastAsia="Verdana" w:hAnsiTheme="minorHAnsi" w:cstheme="minorHAnsi"/>
          <w:i/>
          <w:color w:val="000000"/>
          <w:spacing w:val="-12"/>
          <w:sz w:val="22"/>
          <w:szCs w:val="22"/>
          <w:lang w:val="fr-FR"/>
        </w:rPr>
        <w:t xml:space="preserve"> titre II;"</w:t>
      </w:r>
    </w:p>
    <w:p w:rsidR="003514D2" w:rsidRDefault="003514D2" w:rsidP="00276332">
      <w:pPr>
        <w:jc w:val="both"/>
        <w:rPr>
          <w:rFonts w:asciiTheme="minorHAnsi" w:hAnsiTheme="minorHAnsi" w:cstheme="minorHAnsi"/>
          <w:sz w:val="22"/>
          <w:szCs w:val="22"/>
        </w:rPr>
      </w:pPr>
    </w:p>
    <w:p w:rsidR="003514D2" w:rsidRDefault="00276332" w:rsidP="00276332">
      <w:pPr>
        <w:jc w:val="both"/>
        <w:rPr>
          <w:rFonts w:asciiTheme="minorHAnsi" w:eastAsia="Verdana" w:hAnsiTheme="minorHAnsi" w:cstheme="minorHAnsi"/>
          <w:color w:val="000000"/>
          <w:spacing w:val="-14"/>
          <w:sz w:val="22"/>
          <w:szCs w:val="22"/>
          <w:lang w:val="fr-FR"/>
        </w:rPr>
      </w:pPr>
      <w:r w:rsidRPr="00BC4B09">
        <w:rPr>
          <w:rFonts w:asciiTheme="minorHAnsi" w:hAnsiTheme="minorHAnsi" w:cstheme="minorHAnsi"/>
          <w:sz w:val="22"/>
          <w:szCs w:val="22"/>
        </w:rPr>
        <w:t>Elle précise également que</w:t>
      </w:r>
      <w:r w:rsidRPr="00BC4B09">
        <w:rPr>
          <w:rFonts w:asciiTheme="minorHAnsi" w:eastAsia="Verdana" w:hAnsiTheme="minorHAnsi" w:cstheme="minorHAnsi"/>
          <w:color w:val="000000"/>
          <w:spacing w:val="-14"/>
          <w:sz w:val="22"/>
          <w:szCs w:val="22"/>
          <w:lang w:val="fr-FR"/>
        </w:rPr>
        <w:t xml:space="preserve"> : </w:t>
      </w:r>
    </w:p>
    <w:p w:rsidR="003514D2" w:rsidRDefault="003514D2" w:rsidP="00276332">
      <w:pPr>
        <w:jc w:val="both"/>
        <w:rPr>
          <w:rFonts w:asciiTheme="minorHAnsi" w:eastAsia="Verdana" w:hAnsiTheme="minorHAnsi" w:cstheme="minorHAnsi"/>
          <w:color w:val="000000"/>
          <w:spacing w:val="-14"/>
          <w:sz w:val="22"/>
          <w:szCs w:val="22"/>
          <w:lang w:val="fr-FR"/>
        </w:rPr>
      </w:pPr>
    </w:p>
    <w:p w:rsidR="00276332" w:rsidRPr="00BC4B09" w:rsidRDefault="00276332" w:rsidP="003514D2">
      <w:pPr>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1"/>
          <w:sz w:val="22"/>
          <w:szCs w:val="22"/>
          <w:lang w:val="fr-FR"/>
        </w:rPr>
        <w:t>"Dans les domaines qui relèvent</w:t>
      </w:r>
      <w:r w:rsidRPr="00BC4B09">
        <w:rPr>
          <w:rFonts w:asciiTheme="minorHAnsi" w:eastAsia="Verdana" w:hAnsiTheme="minorHAnsi" w:cstheme="minorHAnsi"/>
          <w:i/>
          <w:color w:val="000000"/>
          <w:spacing w:val="-11"/>
          <w:sz w:val="22"/>
          <w:szCs w:val="22"/>
        </w:rPr>
        <w:t xml:space="preserve"> du</w:t>
      </w:r>
      <w:r w:rsidRPr="00BC4B09">
        <w:rPr>
          <w:rFonts w:asciiTheme="minorHAnsi" w:eastAsia="Verdana" w:hAnsiTheme="minorHAnsi" w:cstheme="minorHAnsi"/>
          <w:i/>
          <w:color w:val="000000"/>
          <w:spacing w:val="-11"/>
          <w:sz w:val="22"/>
          <w:szCs w:val="22"/>
          <w:lang w:val="fr-FR"/>
        </w:rPr>
        <w:t xml:space="preserve"> champ d'application</w:t>
      </w:r>
      <w:r w:rsidRPr="00BC4B09">
        <w:rPr>
          <w:rFonts w:asciiTheme="minorHAnsi" w:eastAsia="Verdana" w:hAnsiTheme="minorHAnsi" w:cstheme="minorHAnsi"/>
          <w:i/>
          <w:color w:val="000000"/>
          <w:spacing w:val="-11"/>
          <w:sz w:val="22"/>
          <w:szCs w:val="22"/>
        </w:rPr>
        <w:t xml:space="preserve"> de la</w:t>
      </w:r>
      <w:r w:rsidRPr="00BC4B09">
        <w:rPr>
          <w:rFonts w:asciiTheme="minorHAnsi" w:eastAsia="Verdana" w:hAnsiTheme="minorHAnsi" w:cstheme="minorHAnsi"/>
          <w:i/>
          <w:color w:val="000000"/>
          <w:spacing w:val="-11"/>
          <w:sz w:val="22"/>
          <w:szCs w:val="22"/>
          <w:lang w:val="fr-FR"/>
        </w:rPr>
        <w:t xml:space="preserve"> présente loi, toute forme</w:t>
      </w:r>
      <w:r w:rsidRPr="00BC4B09">
        <w:rPr>
          <w:rFonts w:asciiTheme="minorHAnsi" w:eastAsia="Verdana" w:hAnsiTheme="minorHAnsi" w:cstheme="minorHAnsi"/>
          <w:i/>
          <w:color w:val="000000"/>
          <w:spacing w:val="-11"/>
          <w:sz w:val="22"/>
          <w:szCs w:val="22"/>
        </w:rPr>
        <w:t xml:space="preserve"> de</w:t>
      </w:r>
      <w:r w:rsidRPr="00BC4B09">
        <w:rPr>
          <w:rFonts w:asciiTheme="minorHAnsi" w:eastAsia="Verdana" w:hAnsiTheme="minorHAnsi" w:cstheme="minorHAnsi"/>
          <w:i/>
          <w:color w:val="000000"/>
          <w:spacing w:val="-11"/>
          <w:sz w:val="22"/>
          <w:szCs w:val="22"/>
          <w:lang w:val="fr-FR"/>
        </w:rPr>
        <w:t xml:space="preserve"> dis</w:t>
      </w:r>
      <w:r w:rsidRPr="00BC4B09">
        <w:rPr>
          <w:rFonts w:asciiTheme="minorHAnsi" w:eastAsia="Verdana" w:hAnsiTheme="minorHAnsi" w:cstheme="minorHAnsi"/>
          <w:i/>
          <w:color w:val="000000"/>
          <w:spacing w:val="-12"/>
          <w:sz w:val="22"/>
          <w:szCs w:val="22"/>
          <w:lang w:val="fr-FR"/>
        </w:rPr>
        <w:t>crimination est interdite.</w:t>
      </w:r>
      <w:r w:rsidRPr="00BC4B09">
        <w:rPr>
          <w:rFonts w:asciiTheme="minorHAnsi" w:eastAsia="Verdana" w:hAnsiTheme="minorHAnsi" w:cstheme="minorHAnsi"/>
          <w:i/>
          <w:color w:val="000000"/>
          <w:spacing w:val="-12"/>
          <w:sz w:val="22"/>
          <w:szCs w:val="22"/>
        </w:rPr>
        <w:t xml:space="preserve"> Au</w:t>
      </w:r>
      <w:r w:rsidRPr="00BC4B09">
        <w:rPr>
          <w:rFonts w:asciiTheme="minorHAnsi" w:eastAsia="Verdana" w:hAnsiTheme="minorHAnsi" w:cstheme="minorHAnsi"/>
          <w:i/>
          <w:color w:val="000000"/>
          <w:spacing w:val="-12"/>
          <w:sz w:val="22"/>
          <w:szCs w:val="22"/>
          <w:lang w:val="fr-FR"/>
        </w:rPr>
        <w:t xml:space="preserve"> sens</w:t>
      </w:r>
      <w:r w:rsidRPr="00BC4B09">
        <w:rPr>
          <w:rFonts w:asciiTheme="minorHAnsi" w:eastAsia="Verdana" w:hAnsiTheme="minorHAnsi" w:cstheme="minorHAnsi"/>
          <w:i/>
          <w:color w:val="000000"/>
          <w:spacing w:val="-12"/>
          <w:sz w:val="22"/>
          <w:szCs w:val="22"/>
        </w:rPr>
        <w:t xml:space="preserve"> du</w:t>
      </w:r>
      <w:r w:rsidRPr="00BC4B09">
        <w:rPr>
          <w:rFonts w:asciiTheme="minorHAnsi" w:eastAsia="Verdana" w:hAnsiTheme="minorHAnsi" w:cstheme="minorHAnsi"/>
          <w:i/>
          <w:color w:val="000000"/>
          <w:spacing w:val="-12"/>
          <w:sz w:val="22"/>
          <w:szCs w:val="22"/>
          <w:lang w:val="fr-FR"/>
        </w:rPr>
        <w:t xml:space="preserve"> présent titre,</w:t>
      </w:r>
      <w:r w:rsidRPr="00BC4B09">
        <w:rPr>
          <w:rFonts w:asciiTheme="minorHAnsi" w:eastAsia="Verdana" w:hAnsiTheme="minorHAnsi" w:cstheme="minorHAnsi"/>
          <w:i/>
          <w:color w:val="000000"/>
          <w:spacing w:val="-12"/>
          <w:sz w:val="22"/>
          <w:szCs w:val="22"/>
        </w:rPr>
        <w:t xml:space="preserve"> la</w:t>
      </w:r>
      <w:r w:rsidRPr="00BC4B09">
        <w:rPr>
          <w:rFonts w:asciiTheme="minorHAnsi" w:eastAsia="Verdana" w:hAnsiTheme="minorHAnsi" w:cstheme="minorHAnsi"/>
          <w:i/>
          <w:color w:val="000000"/>
          <w:spacing w:val="-12"/>
          <w:sz w:val="22"/>
          <w:szCs w:val="22"/>
          <w:lang w:val="fr-FR"/>
        </w:rPr>
        <w:t xml:space="preserve"> discrimination s'entend</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w:t>
      </w:r>
    </w:p>
    <w:p w:rsidR="00276332" w:rsidRPr="00BC4B09" w:rsidRDefault="00276332" w:rsidP="00276332">
      <w:pPr>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w:t>
      </w:r>
      <w:r w:rsidRPr="00BC4B09">
        <w:rPr>
          <w:rFonts w:asciiTheme="minorHAnsi" w:eastAsia="Verdana" w:hAnsiTheme="minorHAnsi" w:cstheme="minorHAnsi"/>
          <w:i/>
          <w:color w:val="000000"/>
          <w:spacing w:val="-12"/>
          <w:sz w:val="22"/>
          <w:szCs w:val="22"/>
        </w:rPr>
        <w:t xml:space="preserve"> la</w:t>
      </w:r>
      <w:r w:rsidRPr="00BC4B09">
        <w:rPr>
          <w:rFonts w:asciiTheme="minorHAnsi" w:eastAsia="Verdana" w:hAnsiTheme="minorHAnsi" w:cstheme="minorHAnsi"/>
          <w:i/>
          <w:color w:val="000000"/>
          <w:spacing w:val="-12"/>
          <w:sz w:val="22"/>
          <w:szCs w:val="22"/>
          <w:lang w:val="fr-FR"/>
        </w:rPr>
        <w:t xml:space="preserve"> discrimination directe;</w:t>
      </w:r>
    </w:p>
    <w:p w:rsidR="00276332" w:rsidRPr="00BC4B09" w:rsidRDefault="00276332" w:rsidP="00276332">
      <w:pPr>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w:t>
      </w:r>
      <w:r w:rsidRPr="00BC4B09">
        <w:rPr>
          <w:rFonts w:asciiTheme="minorHAnsi" w:eastAsia="Verdana" w:hAnsiTheme="minorHAnsi" w:cstheme="minorHAnsi"/>
          <w:i/>
          <w:color w:val="000000"/>
          <w:spacing w:val="-12"/>
          <w:sz w:val="22"/>
          <w:szCs w:val="22"/>
        </w:rPr>
        <w:t xml:space="preserve"> la</w:t>
      </w:r>
      <w:r w:rsidRPr="00BC4B09">
        <w:rPr>
          <w:rFonts w:asciiTheme="minorHAnsi" w:eastAsia="Verdana" w:hAnsiTheme="minorHAnsi" w:cstheme="minorHAnsi"/>
          <w:i/>
          <w:color w:val="000000"/>
          <w:spacing w:val="-12"/>
          <w:sz w:val="22"/>
          <w:szCs w:val="22"/>
          <w:lang w:val="fr-FR"/>
        </w:rPr>
        <w:t xml:space="preserve"> discrimination indirecte;</w:t>
      </w:r>
    </w:p>
    <w:p w:rsidR="00276332" w:rsidRPr="00BC4B09" w:rsidRDefault="00276332" w:rsidP="00276332">
      <w:pPr>
        <w:ind w:left="708"/>
        <w:jc w:val="both"/>
        <w:rPr>
          <w:rFonts w:asciiTheme="minorHAnsi" w:eastAsia="Verdana" w:hAnsiTheme="minorHAnsi" w:cstheme="minorHAnsi"/>
          <w:i/>
          <w:color w:val="000000"/>
          <w:spacing w:val="-13"/>
          <w:sz w:val="22"/>
          <w:szCs w:val="22"/>
          <w:lang w:val="fr-FR"/>
        </w:rPr>
      </w:pPr>
      <w:r w:rsidRPr="00BC4B09">
        <w:rPr>
          <w:rFonts w:asciiTheme="minorHAnsi" w:eastAsia="Verdana" w:hAnsiTheme="minorHAnsi" w:cstheme="minorHAnsi"/>
          <w:i/>
          <w:color w:val="000000"/>
          <w:spacing w:val="-13"/>
          <w:sz w:val="22"/>
          <w:szCs w:val="22"/>
          <w:lang w:val="fr-FR"/>
        </w:rPr>
        <w:t>- l'injonction</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discriminer;</w:t>
      </w:r>
    </w:p>
    <w:p w:rsidR="00276332" w:rsidRPr="00BC4B09" w:rsidRDefault="00276332" w:rsidP="00276332">
      <w:pPr>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lang w:val="fr-FR"/>
        </w:rPr>
        <w:t>-</w:t>
      </w:r>
      <w:r w:rsidRPr="00BC4B09">
        <w:rPr>
          <w:rFonts w:asciiTheme="minorHAnsi" w:eastAsia="Verdana" w:hAnsiTheme="minorHAnsi" w:cstheme="minorHAnsi"/>
          <w:i/>
          <w:color w:val="000000"/>
          <w:spacing w:val="-12"/>
          <w:sz w:val="22"/>
          <w:szCs w:val="22"/>
        </w:rPr>
        <w:t xml:space="preserve"> le</w:t>
      </w:r>
      <w:r w:rsidRPr="00BC4B09">
        <w:rPr>
          <w:rFonts w:asciiTheme="minorHAnsi" w:eastAsia="Verdana" w:hAnsiTheme="minorHAnsi" w:cstheme="minorHAnsi"/>
          <w:i/>
          <w:color w:val="000000"/>
          <w:spacing w:val="-12"/>
          <w:sz w:val="22"/>
          <w:szCs w:val="22"/>
          <w:lang w:val="fr-FR"/>
        </w:rPr>
        <w:t xml:space="preserve"> harcèlement "(article</w:t>
      </w:r>
      <w:r w:rsidRPr="00BC4B09">
        <w:rPr>
          <w:rFonts w:asciiTheme="minorHAnsi" w:eastAsia="Verdana" w:hAnsiTheme="minorHAnsi" w:cstheme="minorHAnsi"/>
          <w:color w:val="000000"/>
          <w:spacing w:val="-12"/>
          <w:sz w:val="22"/>
          <w:szCs w:val="22"/>
        </w:rPr>
        <w:t xml:space="preserve"> 13)</w:t>
      </w:r>
    </w:p>
    <w:p w:rsidR="003514D2" w:rsidRDefault="003514D2" w:rsidP="00276332">
      <w:pPr>
        <w:jc w:val="both"/>
        <w:rPr>
          <w:rFonts w:asciiTheme="minorHAnsi" w:eastAsia="Verdana" w:hAnsiTheme="minorHAnsi" w:cstheme="minorHAnsi"/>
          <w:color w:val="000000"/>
          <w:spacing w:val="-12"/>
          <w:sz w:val="22"/>
          <w:szCs w:val="22"/>
        </w:rPr>
      </w:pPr>
    </w:p>
    <w:p w:rsidR="00276332" w:rsidRDefault="00276332" w:rsidP="003514D2">
      <w:pPr>
        <w:rPr>
          <w:rFonts w:asciiTheme="minorHAnsi" w:hAnsiTheme="minorHAnsi" w:cstheme="minorHAnsi"/>
          <w:sz w:val="22"/>
          <w:szCs w:val="22"/>
        </w:rPr>
      </w:pPr>
      <w:r w:rsidRPr="003514D2">
        <w:rPr>
          <w:rFonts w:asciiTheme="minorHAnsi" w:hAnsiTheme="minorHAnsi" w:cstheme="minorHAnsi"/>
          <w:sz w:val="22"/>
          <w:szCs w:val="22"/>
        </w:rPr>
        <w:t>En</w:t>
      </w:r>
      <w:r w:rsidRPr="003514D2">
        <w:rPr>
          <w:rFonts w:asciiTheme="minorHAnsi" w:hAnsiTheme="minorHAnsi" w:cstheme="minorHAnsi"/>
          <w:sz w:val="22"/>
          <w:szCs w:val="22"/>
          <w:lang w:val="fr-FR"/>
        </w:rPr>
        <w:t xml:space="preserve"> ce qui concerne</w:t>
      </w:r>
      <w:r w:rsidRPr="003514D2">
        <w:rPr>
          <w:rFonts w:asciiTheme="minorHAnsi" w:hAnsiTheme="minorHAnsi" w:cstheme="minorHAnsi"/>
          <w:sz w:val="22"/>
          <w:szCs w:val="22"/>
        </w:rPr>
        <w:t xml:space="preserve"> la charge de la</w:t>
      </w:r>
      <w:r w:rsidRPr="003514D2">
        <w:rPr>
          <w:rFonts w:asciiTheme="minorHAnsi" w:hAnsiTheme="minorHAnsi" w:cstheme="minorHAnsi"/>
          <w:sz w:val="22"/>
          <w:szCs w:val="22"/>
          <w:lang w:val="fr-FR"/>
        </w:rPr>
        <w:t xml:space="preserve"> preuve, elle prévoit,</w:t>
      </w:r>
      <w:r w:rsidRPr="003514D2">
        <w:rPr>
          <w:rFonts w:asciiTheme="minorHAnsi" w:hAnsiTheme="minorHAnsi" w:cstheme="minorHAnsi"/>
          <w:sz w:val="22"/>
          <w:szCs w:val="22"/>
        </w:rPr>
        <w:t xml:space="preserve"> en</w:t>
      </w:r>
      <w:r w:rsidRPr="003514D2">
        <w:rPr>
          <w:rFonts w:asciiTheme="minorHAnsi" w:hAnsiTheme="minorHAnsi" w:cstheme="minorHAnsi"/>
          <w:sz w:val="22"/>
          <w:szCs w:val="22"/>
          <w:lang w:val="fr-FR"/>
        </w:rPr>
        <w:t xml:space="preserve"> son article</w:t>
      </w:r>
      <w:r w:rsidRPr="003514D2">
        <w:rPr>
          <w:rFonts w:asciiTheme="minorHAnsi" w:hAnsiTheme="minorHAnsi" w:cstheme="minorHAnsi"/>
          <w:sz w:val="22"/>
          <w:szCs w:val="22"/>
        </w:rPr>
        <w:t xml:space="preserve"> 30,</w:t>
      </w:r>
      <w:r w:rsidRPr="003514D2">
        <w:rPr>
          <w:rFonts w:asciiTheme="minorHAnsi" w:hAnsiTheme="minorHAnsi" w:cstheme="minorHAnsi"/>
          <w:sz w:val="22"/>
          <w:szCs w:val="22"/>
          <w:lang w:val="fr-FR"/>
        </w:rPr>
        <w:t xml:space="preserve"> que </w:t>
      </w:r>
      <w:r w:rsidRPr="003514D2">
        <w:rPr>
          <w:rFonts w:asciiTheme="minorHAnsi" w:hAnsiTheme="minorHAnsi" w:cstheme="minorHAnsi"/>
          <w:sz w:val="22"/>
          <w:szCs w:val="22"/>
        </w:rPr>
        <w:t>:</w:t>
      </w:r>
    </w:p>
    <w:p w:rsidR="003514D2" w:rsidRPr="003514D2" w:rsidRDefault="003514D2" w:rsidP="003514D2">
      <w:pPr>
        <w:rPr>
          <w:rFonts w:asciiTheme="minorHAnsi" w:hAnsiTheme="minorHAnsi" w:cstheme="minorHAnsi"/>
          <w:sz w:val="22"/>
          <w:szCs w:val="22"/>
        </w:rPr>
      </w:pPr>
    </w:p>
    <w:p w:rsidR="00276332" w:rsidRPr="00BC4B09" w:rsidRDefault="00276332" w:rsidP="00276332">
      <w:pPr>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"§1 .</w:t>
      </w:r>
      <w:r w:rsidRPr="00BC4B09">
        <w:rPr>
          <w:rFonts w:asciiTheme="minorHAnsi" w:eastAsia="Verdana" w:hAnsiTheme="minorHAnsi" w:cstheme="minorHAnsi"/>
          <w:i/>
          <w:color w:val="000000"/>
          <w:spacing w:val="-14"/>
          <w:sz w:val="22"/>
          <w:szCs w:val="22"/>
          <w:lang w:val="fr-FR"/>
        </w:rPr>
        <w:t xml:space="preserve"> Lorsque qu'une personne qui s'estime victime d'une discrimination,</w:t>
      </w:r>
      <w:r w:rsidRPr="00BC4B09">
        <w:rPr>
          <w:rFonts w:asciiTheme="minorHAnsi" w:eastAsia="Verdana" w:hAnsiTheme="minorHAnsi" w:cstheme="minorHAnsi"/>
          <w:i/>
          <w:color w:val="000000"/>
          <w:spacing w:val="-14"/>
          <w:sz w:val="22"/>
          <w:szCs w:val="22"/>
        </w:rPr>
        <w:t xml:space="preserve"> le</w:t>
      </w:r>
      <w:r w:rsidRPr="00BC4B09">
        <w:rPr>
          <w:rFonts w:asciiTheme="minorHAnsi" w:eastAsia="Verdana" w:hAnsiTheme="minorHAnsi" w:cstheme="minorHAnsi"/>
          <w:i/>
          <w:color w:val="000000"/>
          <w:spacing w:val="-14"/>
          <w:sz w:val="22"/>
          <w:szCs w:val="22"/>
          <w:lang w:val="fr-FR"/>
        </w:rPr>
        <w:t xml:space="preserve"> Centre ou</w:t>
      </w:r>
      <w:r w:rsidRPr="00BC4B09">
        <w:rPr>
          <w:rFonts w:asciiTheme="minorHAnsi" w:eastAsia="Verdana" w:hAnsiTheme="minorHAnsi" w:cstheme="minorHAnsi"/>
          <w:i/>
          <w:color w:val="000000"/>
          <w:spacing w:val="-14"/>
          <w:sz w:val="22"/>
          <w:szCs w:val="22"/>
        </w:rPr>
        <w:t xml:space="preserve"> l’un des</w:t>
      </w:r>
      <w:r w:rsidRPr="00BC4B09">
        <w:rPr>
          <w:rFonts w:asciiTheme="minorHAnsi" w:eastAsia="Verdana" w:hAnsiTheme="minorHAnsi" w:cstheme="minorHAnsi"/>
          <w:i/>
          <w:color w:val="000000"/>
          <w:spacing w:val="-14"/>
          <w:sz w:val="22"/>
          <w:szCs w:val="22"/>
          <w:lang w:val="fr-FR"/>
        </w:rPr>
        <w:t xml:space="preserve"> groupements d'intérêts invoque devant</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juridiction compétente</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faits qui permettent</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pré</w:t>
      </w:r>
      <w:r w:rsidRPr="00BC4B09">
        <w:rPr>
          <w:rFonts w:asciiTheme="minorHAnsi" w:eastAsia="Verdana" w:hAnsiTheme="minorHAnsi" w:cstheme="minorHAnsi"/>
          <w:i/>
          <w:color w:val="000000"/>
          <w:spacing w:val="-14"/>
          <w:sz w:val="22"/>
          <w:szCs w:val="22"/>
          <w:lang w:val="fr-FR"/>
        </w:rPr>
        <w:softHyphen/>
        <w:t>sumer l'existence d'une discrimination fondée</w:t>
      </w:r>
      <w:r w:rsidRPr="00BC4B09">
        <w:rPr>
          <w:rFonts w:asciiTheme="minorHAnsi" w:eastAsia="Verdana" w:hAnsiTheme="minorHAnsi" w:cstheme="minorHAnsi"/>
          <w:i/>
          <w:color w:val="000000"/>
          <w:spacing w:val="-14"/>
          <w:sz w:val="22"/>
          <w:szCs w:val="22"/>
        </w:rPr>
        <w:t xml:space="preserve"> sur</w:t>
      </w:r>
      <w:r w:rsidRPr="00BC4B09">
        <w:rPr>
          <w:rFonts w:asciiTheme="minorHAnsi" w:eastAsia="Verdana" w:hAnsiTheme="minorHAnsi" w:cstheme="minorHAnsi"/>
          <w:i/>
          <w:color w:val="000000"/>
          <w:spacing w:val="-14"/>
          <w:sz w:val="22"/>
          <w:szCs w:val="22"/>
          <w:lang w:val="fr-FR"/>
        </w:rPr>
        <w:t xml:space="preserve"> l'un</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critères</w:t>
      </w:r>
      <w:r w:rsidRPr="00BC4B09">
        <w:rPr>
          <w:rFonts w:asciiTheme="minorHAnsi" w:eastAsia="Verdana" w:hAnsiTheme="minorHAnsi" w:cstheme="minorHAnsi"/>
          <w:i/>
          <w:color w:val="000000"/>
          <w:spacing w:val="-14"/>
          <w:sz w:val="22"/>
          <w:szCs w:val="22"/>
        </w:rPr>
        <w:t xml:space="preserve"> protégés,</w:t>
      </w:r>
      <w:r w:rsidRPr="00BC4B09">
        <w:rPr>
          <w:rFonts w:asciiTheme="minorHAnsi" w:eastAsia="Verdana" w:hAnsiTheme="minorHAnsi" w:cstheme="minorHAnsi"/>
          <w:i/>
          <w:color w:val="000000"/>
          <w:spacing w:val="-14"/>
          <w:sz w:val="22"/>
          <w:szCs w:val="22"/>
          <w:lang w:val="fr-FR"/>
        </w:rPr>
        <w:t xml:space="preserve"> il incombe</w:t>
      </w:r>
      <w:r w:rsidRPr="00BC4B09">
        <w:rPr>
          <w:rFonts w:asciiTheme="minorHAnsi" w:eastAsia="Verdana" w:hAnsiTheme="minorHAnsi" w:cstheme="minorHAnsi"/>
          <w:i/>
          <w:color w:val="000000"/>
          <w:spacing w:val="-14"/>
          <w:sz w:val="22"/>
          <w:szCs w:val="22"/>
        </w:rPr>
        <w:t xml:space="preserve"> au</w:t>
      </w:r>
      <w:r w:rsidRPr="00BC4B09">
        <w:rPr>
          <w:rFonts w:asciiTheme="minorHAnsi" w:eastAsia="Verdana" w:hAnsiTheme="minorHAnsi" w:cstheme="minorHAnsi"/>
          <w:i/>
          <w:color w:val="000000"/>
          <w:spacing w:val="-14"/>
          <w:sz w:val="22"/>
          <w:szCs w:val="22"/>
          <w:lang w:val="fr-FR"/>
        </w:rPr>
        <w:t xml:space="preserve"> défen</w:t>
      </w:r>
      <w:r w:rsidRPr="00BC4B09">
        <w:rPr>
          <w:rFonts w:asciiTheme="minorHAnsi" w:eastAsia="Verdana" w:hAnsiTheme="minorHAnsi" w:cstheme="minorHAnsi"/>
          <w:i/>
          <w:color w:val="000000"/>
          <w:spacing w:val="-14"/>
          <w:sz w:val="22"/>
          <w:szCs w:val="22"/>
          <w:lang w:val="fr-FR"/>
        </w:rPr>
        <w:softHyphen/>
        <w:t>deur</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prouver qu'il n'y</w:t>
      </w:r>
      <w:r w:rsidRPr="00BC4B09">
        <w:rPr>
          <w:rFonts w:asciiTheme="minorHAnsi" w:eastAsia="Verdana" w:hAnsiTheme="minorHAnsi" w:cstheme="minorHAnsi"/>
          <w:i/>
          <w:color w:val="000000"/>
          <w:spacing w:val="-14"/>
          <w:sz w:val="22"/>
          <w:szCs w:val="22"/>
        </w:rPr>
        <w:t xml:space="preserve"> a pas</w:t>
      </w:r>
      <w:r w:rsidRPr="00BC4B09">
        <w:rPr>
          <w:rFonts w:asciiTheme="minorHAnsi" w:eastAsia="Verdana" w:hAnsiTheme="minorHAnsi" w:cstheme="minorHAnsi"/>
          <w:i/>
          <w:color w:val="000000"/>
          <w:spacing w:val="-14"/>
          <w:sz w:val="22"/>
          <w:szCs w:val="22"/>
          <w:lang w:val="fr-FR"/>
        </w:rPr>
        <w:t xml:space="preserve"> eu</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discrimination.</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 2. Par</w:t>
      </w:r>
      <w:r w:rsidRPr="00BC4B09">
        <w:rPr>
          <w:rFonts w:asciiTheme="minorHAnsi" w:eastAsia="Verdana" w:hAnsiTheme="minorHAnsi" w:cstheme="minorHAnsi"/>
          <w:i/>
          <w:color w:val="000000"/>
          <w:spacing w:val="-14"/>
          <w:sz w:val="22"/>
          <w:szCs w:val="22"/>
          <w:lang w:val="fr-FR"/>
        </w:rPr>
        <w:t xml:space="preserve"> faits qui permettent</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présumer l'existence d'une discrimination</w:t>
      </w:r>
      <w:r w:rsidRPr="00BC4B09">
        <w:rPr>
          <w:rFonts w:asciiTheme="minorHAnsi" w:eastAsia="Verdana" w:hAnsiTheme="minorHAnsi" w:cstheme="minorHAnsi"/>
          <w:i/>
          <w:color w:val="000000"/>
          <w:spacing w:val="-14"/>
          <w:sz w:val="22"/>
          <w:szCs w:val="22"/>
        </w:rPr>
        <w:t xml:space="preserve"> directe</w:t>
      </w:r>
      <w:r w:rsidRPr="00BC4B09">
        <w:rPr>
          <w:rFonts w:asciiTheme="minorHAnsi" w:eastAsia="Verdana" w:hAnsiTheme="minorHAnsi" w:cstheme="minorHAnsi"/>
          <w:i/>
          <w:color w:val="000000"/>
          <w:spacing w:val="-14"/>
          <w:sz w:val="22"/>
          <w:szCs w:val="22"/>
          <w:lang w:val="fr-FR"/>
        </w:rPr>
        <w:t xml:space="preserve"> fondée</w:t>
      </w:r>
      <w:r w:rsidRPr="00BC4B09">
        <w:rPr>
          <w:rFonts w:asciiTheme="minorHAnsi" w:eastAsia="Verdana" w:hAnsiTheme="minorHAnsi" w:cstheme="minorHAnsi"/>
          <w:i/>
          <w:color w:val="000000"/>
          <w:spacing w:val="-14"/>
          <w:sz w:val="22"/>
          <w:szCs w:val="22"/>
        </w:rPr>
        <w:t xml:space="preserve"> sur</w:t>
      </w:r>
      <w:r w:rsidRPr="00BC4B09">
        <w:rPr>
          <w:rFonts w:asciiTheme="minorHAnsi" w:eastAsia="Verdana" w:hAnsiTheme="minorHAnsi" w:cstheme="minorHAnsi"/>
          <w:i/>
          <w:color w:val="000000"/>
          <w:spacing w:val="-14"/>
          <w:sz w:val="22"/>
          <w:szCs w:val="22"/>
          <w:lang w:val="fr-FR"/>
        </w:rPr>
        <w:t xml:space="preserve"> un critère</w:t>
      </w:r>
      <w:r w:rsidRPr="00BC4B09">
        <w:rPr>
          <w:rFonts w:asciiTheme="minorHAnsi" w:eastAsia="Verdana" w:hAnsiTheme="minorHAnsi" w:cstheme="minorHAnsi"/>
          <w:i/>
          <w:color w:val="000000"/>
          <w:spacing w:val="-14"/>
          <w:sz w:val="22"/>
          <w:szCs w:val="22"/>
        </w:rPr>
        <w:t xml:space="preserve"> protégé,</w:t>
      </w:r>
      <w:r w:rsidRPr="00BC4B09">
        <w:rPr>
          <w:rFonts w:asciiTheme="minorHAnsi" w:eastAsia="Verdana" w:hAnsiTheme="minorHAnsi" w:cstheme="minorHAnsi"/>
          <w:i/>
          <w:color w:val="000000"/>
          <w:spacing w:val="-14"/>
          <w:sz w:val="22"/>
          <w:szCs w:val="22"/>
          <w:lang w:val="fr-FR"/>
        </w:rPr>
        <w:t xml:space="preserve"> sont compris,</w:t>
      </w:r>
      <w:r w:rsidRPr="00BC4B09">
        <w:rPr>
          <w:rFonts w:asciiTheme="minorHAnsi" w:eastAsia="Verdana" w:hAnsiTheme="minorHAnsi" w:cstheme="minorHAnsi"/>
          <w:i/>
          <w:color w:val="000000"/>
          <w:spacing w:val="-14"/>
          <w:sz w:val="22"/>
          <w:szCs w:val="22"/>
        </w:rPr>
        <w:t xml:space="preserve"> entre</w:t>
      </w:r>
      <w:r w:rsidRPr="00BC4B09">
        <w:rPr>
          <w:rFonts w:asciiTheme="minorHAnsi" w:eastAsia="Verdana" w:hAnsiTheme="minorHAnsi" w:cstheme="minorHAnsi"/>
          <w:i/>
          <w:color w:val="000000"/>
          <w:spacing w:val="-14"/>
          <w:sz w:val="22"/>
          <w:szCs w:val="22"/>
          <w:lang w:val="fr-FR"/>
        </w:rPr>
        <w:t xml:space="preserve"> autres, mais</w:t>
      </w:r>
      <w:r w:rsidRPr="00BC4B09">
        <w:rPr>
          <w:rFonts w:asciiTheme="minorHAnsi" w:eastAsia="Verdana" w:hAnsiTheme="minorHAnsi" w:cstheme="minorHAnsi"/>
          <w:i/>
          <w:color w:val="000000"/>
          <w:spacing w:val="-14"/>
          <w:sz w:val="22"/>
          <w:szCs w:val="22"/>
        </w:rPr>
        <w:t xml:space="preserve"> pas</w:t>
      </w:r>
      <w:r w:rsidRPr="00BC4B09">
        <w:rPr>
          <w:rFonts w:asciiTheme="minorHAnsi" w:eastAsia="Verdana" w:hAnsiTheme="minorHAnsi" w:cstheme="minorHAnsi"/>
          <w:i/>
          <w:color w:val="000000"/>
          <w:spacing w:val="-14"/>
          <w:sz w:val="22"/>
          <w:szCs w:val="22"/>
          <w:lang w:val="fr-FR"/>
        </w:rPr>
        <w:t xml:space="preserve"> exclusivement :</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1° les</w:t>
      </w:r>
      <w:r w:rsidRPr="00BC4B09">
        <w:rPr>
          <w:rFonts w:asciiTheme="minorHAnsi" w:eastAsia="Verdana" w:hAnsiTheme="minorHAnsi" w:cstheme="minorHAnsi"/>
          <w:i/>
          <w:color w:val="000000"/>
          <w:spacing w:val="-14"/>
          <w:sz w:val="22"/>
          <w:szCs w:val="22"/>
          <w:lang w:val="fr-FR"/>
        </w:rPr>
        <w:t xml:space="preserve"> éléments qui révèlent une certaine récurrence</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traitement défavorable</w:t>
      </w:r>
      <w:r w:rsidRPr="00BC4B09">
        <w:rPr>
          <w:rFonts w:asciiTheme="minorHAnsi" w:eastAsia="Verdana" w:hAnsiTheme="minorHAnsi" w:cstheme="minorHAnsi"/>
          <w:i/>
          <w:color w:val="000000"/>
          <w:spacing w:val="-14"/>
          <w:sz w:val="22"/>
          <w:szCs w:val="22"/>
        </w:rPr>
        <w:t xml:space="preserve"> ä</w:t>
      </w:r>
      <w:r w:rsidRPr="00BC4B09">
        <w:rPr>
          <w:rFonts w:asciiTheme="minorHAnsi" w:eastAsia="Verdana" w:hAnsiTheme="minorHAnsi" w:cstheme="minorHAnsi"/>
          <w:i/>
          <w:color w:val="000000"/>
          <w:spacing w:val="-14"/>
          <w:sz w:val="22"/>
          <w:szCs w:val="22"/>
          <w:lang w:val="fr-FR"/>
        </w:rPr>
        <w:t xml:space="preserve"> l'égard</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personnes partageant un critère</w:t>
      </w:r>
      <w:r w:rsidRPr="00BC4B09">
        <w:rPr>
          <w:rFonts w:asciiTheme="minorHAnsi" w:eastAsia="Verdana" w:hAnsiTheme="minorHAnsi" w:cstheme="minorHAnsi"/>
          <w:i/>
          <w:color w:val="000000"/>
          <w:spacing w:val="-14"/>
          <w:sz w:val="22"/>
          <w:szCs w:val="22"/>
        </w:rPr>
        <w:t xml:space="preserve"> protégé; entre</w:t>
      </w:r>
      <w:r w:rsidRPr="00BC4B09">
        <w:rPr>
          <w:rFonts w:asciiTheme="minorHAnsi" w:eastAsia="Verdana" w:hAnsiTheme="minorHAnsi" w:cstheme="minorHAnsi"/>
          <w:i/>
          <w:color w:val="000000"/>
          <w:spacing w:val="-14"/>
          <w:sz w:val="22"/>
          <w:szCs w:val="22"/>
          <w:lang w:val="fr-FR"/>
        </w:rPr>
        <w:t xml:space="preserve"> autres, différents signalements isolés faits au</w:t>
      </w:r>
      <w:r w:rsidRPr="00BC4B09">
        <w:rPr>
          <w:rFonts w:asciiTheme="minorHAnsi" w:eastAsia="Verdana" w:hAnsiTheme="minorHAnsi" w:cstheme="minorHAnsi"/>
          <w:i/>
          <w:color w:val="000000"/>
          <w:spacing w:val="-14"/>
          <w:sz w:val="22"/>
          <w:szCs w:val="22"/>
          <w:lang w:val="fr-FR"/>
        </w:rPr>
        <w:softHyphen/>
        <w:t>près</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Centre ou l'un</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groupements d'intérêts; ou</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2° les</w:t>
      </w:r>
      <w:r w:rsidRPr="00BC4B09">
        <w:rPr>
          <w:rFonts w:asciiTheme="minorHAnsi" w:eastAsia="Verdana" w:hAnsiTheme="minorHAnsi" w:cstheme="minorHAnsi"/>
          <w:i/>
          <w:color w:val="000000"/>
          <w:spacing w:val="-13"/>
          <w:sz w:val="22"/>
          <w:szCs w:val="22"/>
          <w:lang w:val="fr-FR"/>
        </w:rPr>
        <w:t xml:space="preserve"> éléments qui révèlent</w:t>
      </w:r>
      <w:r w:rsidRPr="00BC4B09">
        <w:rPr>
          <w:rFonts w:asciiTheme="minorHAnsi" w:eastAsia="Verdana" w:hAnsiTheme="minorHAnsi" w:cstheme="minorHAnsi"/>
          <w:i/>
          <w:color w:val="000000"/>
          <w:spacing w:val="-13"/>
          <w:sz w:val="22"/>
          <w:szCs w:val="22"/>
        </w:rPr>
        <w:t xml:space="preserve"> que la</w:t>
      </w:r>
      <w:r w:rsidRPr="00BC4B09">
        <w:rPr>
          <w:rFonts w:asciiTheme="minorHAnsi" w:eastAsia="Verdana" w:hAnsiTheme="minorHAnsi" w:cstheme="minorHAnsi"/>
          <w:i/>
          <w:color w:val="000000"/>
          <w:spacing w:val="-13"/>
          <w:sz w:val="22"/>
          <w:szCs w:val="22"/>
          <w:lang w:val="fr-FR"/>
        </w:rPr>
        <w:t xml:space="preserve"> situation</w:t>
      </w:r>
      <w:r w:rsidRPr="00BC4B09">
        <w:rPr>
          <w:rFonts w:asciiTheme="minorHAnsi" w:eastAsia="Verdana" w:hAnsiTheme="minorHAnsi" w:cstheme="minorHAnsi"/>
          <w:i/>
          <w:color w:val="000000"/>
          <w:spacing w:val="-13"/>
          <w:sz w:val="22"/>
          <w:szCs w:val="22"/>
        </w:rPr>
        <w:t xml:space="preserve"> de la</w:t>
      </w:r>
      <w:r w:rsidRPr="00BC4B09">
        <w:rPr>
          <w:rFonts w:asciiTheme="minorHAnsi" w:eastAsia="Verdana" w:hAnsiTheme="minorHAnsi" w:cstheme="minorHAnsi"/>
          <w:i/>
          <w:color w:val="000000"/>
          <w:spacing w:val="-13"/>
          <w:sz w:val="22"/>
          <w:szCs w:val="22"/>
          <w:lang w:val="fr-FR"/>
        </w:rPr>
        <w:t xml:space="preserve"> victime</w:t>
      </w:r>
      <w:r w:rsidRPr="00BC4B09">
        <w:rPr>
          <w:rFonts w:asciiTheme="minorHAnsi" w:eastAsia="Verdana" w:hAnsiTheme="minorHAnsi" w:cstheme="minorHAnsi"/>
          <w:i/>
          <w:color w:val="000000"/>
          <w:spacing w:val="-13"/>
          <w:sz w:val="22"/>
          <w:szCs w:val="22"/>
        </w:rPr>
        <w:t xml:space="preserve"> du</w:t>
      </w:r>
      <w:r w:rsidRPr="00BC4B09">
        <w:rPr>
          <w:rFonts w:asciiTheme="minorHAnsi" w:eastAsia="Verdana" w:hAnsiTheme="minorHAnsi" w:cstheme="minorHAnsi"/>
          <w:i/>
          <w:color w:val="000000"/>
          <w:spacing w:val="-13"/>
          <w:sz w:val="22"/>
          <w:szCs w:val="22"/>
          <w:lang w:val="fr-FR"/>
        </w:rPr>
        <w:t xml:space="preserve"> traitement</w:t>
      </w:r>
      <w:r w:rsidRPr="00BC4B09">
        <w:rPr>
          <w:rFonts w:asciiTheme="minorHAnsi" w:eastAsia="Verdana" w:hAnsiTheme="minorHAnsi" w:cstheme="minorHAnsi"/>
          <w:i/>
          <w:color w:val="000000"/>
          <w:spacing w:val="-13"/>
          <w:sz w:val="22"/>
          <w:szCs w:val="22"/>
        </w:rPr>
        <w:t xml:space="preserve"> plus</w:t>
      </w:r>
      <w:r w:rsidRPr="00BC4B09">
        <w:rPr>
          <w:rFonts w:asciiTheme="minorHAnsi" w:eastAsia="Verdana" w:hAnsiTheme="minorHAnsi" w:cstheme="minorHAnsi"/>
          <w:i/>
          <w:color w:val="000000"/>
          <w:spacing w:val="-13"/>
          <w:sz w:val="22"/>
          <w:szCs w:val="22"/>
          <w:lang w:val="fr-FR"/>
        </w:rPr>
        <w:t xml:space="preserve"> défavorable est comparable avec</w:t>
      </w:r>
      <w:r w:rsidRPr="00BC4B09">
        <w:rPr>
          <w:rFonts w:asciiTheme="minorHAnsi" w:eastAsia="Verdana" w:hAnsiTheme="minorHAnsi" w:cstheme="minorHAnsi"/>
          <w:i/>
          <w:color w:val="000000"/>
          <w:spacing w:val="-13"/>
          <w:sz w:val="22"/>
          <w:szCs w:val="22"/>
        </w:rPr>
        <w:t xml:space="preserve"> la</w:t>
      </w:r>
      <w:r w:rsidRPr="00BC4B09">
        <w:rPr>
          <w:rFonts w:asciiTheme="minorHAnsi" w:eastAsia="Verdana" w:hAnsiTheme="minorHAnsi" w:cstheme="minorHAnsi"/>
          <w:i/>
          <w:color w:val="000000"/>
          <w:spacing w:val="-13"/>
          <w:sz w:val="22"/>
          <w:szCs w:val="22"/>
          <w:lang w:val="fr-FR"/>
        </w:rPr>
        <w:t xml:space="preserve"> situation</w:t>
      </w:r>
      <w:r w:rsidRPr="00BC4B09">
        <w:rPr>
          <w:rFonts w:asciiTheme="minorHAnsi" w:eastAsia="Verdana" w:hAnsiTheme="minorHAnsi" w:cstheme="minorHAnsi"/>
          <w:i/>
          <w:color w:val="000000"/>
          <w:spacing w:val="-13"/>
          <w:sz w:val="22"/>
          <w:szCs w:val="22"/>
        </w:rPr>
        <w:t xml:space="preserve"> de la</w:t>
      </w:r>
      <w:r w:rsidRPr="00BC4B09">
        <w:rPr>
          <w:rFonts w:asciiTheme="minorHAnsi" w:eastAsia="Verdana" w:hAnsiTheme="minorHAnsi" w:cstheme="minorHAnsi"/>
          <w:i/>
          <w:color w:val="000000"/>
          <w:spacing w:val="-13"/>
          <w:sz w:val="22"/>
          <w:szCs w:val="22"/>
          <w:lang w:val="fr-FR"/>
        </w:rPr>
        <w:t xml:space="preserve"> personne</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référence.</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3"/>
          <w:sz w:val="22"/>
          <w:szCs w:val="22"/>
        </w:rPr>
      </w:pPr>
      <w:r w:rsidRPr="00BC4B09">
        <w:rPr>
          <w:rFonts w:asciiTheme="minorHAnsi" w:eastAsia="Verdana" w:hAnsiTheme="minorHAnsi" w:cstheme="minorHAnsi"/>
          <w:i/>
          <w:color w:val="000000"/>
          <w:spacing w:val="-13"/>
          <w:sz w:val="22"/>
          <w:szCs w:val="22"/>
        </w:rPr>
        <w:t>§3. Par</w:t>
      </w:r>
      <w:r w:rsidRPr="00BC4B09">
        <w:rPr>
          <w:rFonts w:asciiTheme="minorHAnsi" w:eastAsia="Verdana" w:hAnsiTheme="minorHAnsi" w:cstheme="minorHAnsi"/>
          <w:i/>
          <w:color w:val="000000"/>
          <w:spacing w:val="-13"/>
          <w:sz w:val="22"/>
          <w:szCs w:val="22"/>
          <w:lang w:val="fr-FR"/>
        </w:rPr>
        <w:t xml:space="preserve"> faits qui permettent</w:t>
      </w:r>
      <w:r w:rsidRPr="00BC4B09">
        <w:rPr>
          <w:rFonts w:asciiTheme="minorHAnsi" w:eastAsia="Verdana" w:hAnsiTheme="minorHAnsi" w:cstheme="minorHAnsi"/>
          <w:i/>
          <w:color w:val="000000"/>
          <w:spacing w:val="-13"/>
          <w:sz w:val="22"/>
          <w:szCs w:val="22"/>
        </w:rPr>
        <w:t xml:space="preserve"> de</w:t>
      </w:r>
      <w:r w:rsidRPr="00BC4B09">
        <w:rPr>
          <w:rFonts w:asciiTheme="minorHAnsi" w:eastAsia="Verdana" w:hAnsiTheme="minorHAnsi" w:cstheme="minorHAnsi"/>
          <w:i/>
          <w:color w:val="000000"/>
          <w:spacing w:val="-13"/>
          <w:sz w:val="22"/>
          <w:szCs w:val="22"/>
          <w:lang w:val="fr-FR"/>
        </w:rPr>
        <w:t xml:space="preserve"> présumer l'existence d'une discrimination</w:t>
      </w:r>
      <w:r w:rsidRPr="00BC4B09">
        <w:rPr>
          <w:rFonts w:asciiTheme="minorHAnsi" w:eastAsia="Verdana" w:hAnsiTheme="minorHAnsi" w:cstheme="minorHAnsi"/>
          <w:i/>
          <w:color w:val="000000"/>
          <w:spacing w:val="-13"/>
          <w:sz w:val="22"/>
          <w:szCs w:val="22"/>
        </w:rPr>
        <w:t xml:space="preserve"> indirecte</w:t>
      </w:r>
      <w:r w:rsidRPr="00BC4B09">
        <w:rPr>
          <w:rFonts w:asciiTheme="minorHAnsi" w:eastAsia="Verdana" w:hAnsiTheme="minorHAnsi" w:cstheme="minorHAnsi"/>
          <w:i/>
          <w:color w:val="000000"/>
          <w:spacing w:val="-13"/>
          <w:sz w:val="22"/>
          <w:szCs w:val="22"/>
          <w:lang w:val="fr-FR"/>
        </w:rPr>
        <w:t xml:space="preserve"> fondée</w:t>
      </w:r>
      <w:r w:rsidRPr="00BC4B09">
        <w:rPr>
          <w:rFonts w:asciiTheme="minorHAnsi" w:eastAsia="Verdana" w:hAnsiTheme="minorHAnsi" w:cstheme="minorHAnsi"/>
          <w:i/>
          <w:color w:val="000000"/>
          <w:spacing w:val="-13"/>
          <w:sz w:val="22"/>
          <w:szCs w:val="22"/>
        </w:rPr>
        <w:t xml:space="preserve"> sur</w:t>
      </w:r>
      <w:r w:rsidRPr="00BC4B09">
        <w:rPr>
          <w:rFonts w:asciiTheme="minorHAnsi" w:eastAsia="Verdana" w:hAnsiTheme="minorHAnsi" w:cstheme="minorHAnsi"/>
          <w:i/>
          <w:color w:val="000000"/>
          <w:spacing w:val="-13"/>
          <w:sz w:val="22"/>
          <w:szCs w:val="22"/>
          <w:lang w:val="fr-FR"/>
        </w:rPr>
        <w:t xml:space="preserve"> un critère</w:t>
      </w:r>
      <w:r w:rsidRPr="00BC4B09">
        <w:rPr>
          <w:rFonts w:asciiTheme="minorHAnsi" w:eastAsia="Verdana" w:hAnsiTheme="minorHAnsi" w:cstheme="minorHAnsi"/>
          <w:i/>
          <w:color w:val="000000"/>
          <w:spacing w:val="-13"/>
          <w:sz w:val="22"/>
          <w:szCs w:val="22"/>
        </w:rPr>
        <w:t xml:space="preserve"> protégé,</w:t>
      </w:r>
      <w:r w:rsidRPr="00BC4B09">
        <w:rPr>
          <w:rFonts w:asciiTheme="minorHAnsi" w:eastAsia="Verdana" w:hAnsiTheme="minorHAnsi" w:cstheme="minorHAnsi"/>
          <w:i/>
          <w:color w:val="000000"/>
          <w:spacing w:val="-13"/>
          <w:sz w:val="22"/>
          <w:szCs w:val="22"/>
          <w:lang w:val="fr-FR"/>
        </w:rPr>
        <w:t xml:space="preserve"> sont compris,</w:t>
      </w:r>
      <w:r w:rsidRPr="00BC4B09">
        <w:rPr>
          <w:rFonts w:asciiTheme="minorHAnsi" w:eastAsia="Verdana" w:hAnsiTheme="minorHAnsi" w:cstheme="minorHAnsi"/>
          <w:i/>
          <w:color w:val="000000"/>
          <w:spacing w:val="-13"/>
          <w:sz w:val="22"/>
          <w:szCs w:val="22"/>
        </w:rPr>
        <w:t xml:space="preserve"> entre</w:t>
      </w:r>
      <w:r w:rsidRPr="00BC4B09">
        <w:rPr>
          <w:rFonts w:asciiTheme="minorHAnsi" w:eastAsia="Verdana" w:hAnsiTheme="minorHAnsi" w:cstheme="minorHAnsi"/>
          <w:i/>
          <w:color w:val="000000"/>
          <w:spacing w:val="-13"/>
          <w:sz w:val="22"/>
          <w:szCs w:val="22"/>
          <w:lang w:val="fr-FR"/>
        </w:rPr>
        <w:t xml:space="preserve"> autres, mais</w:t>
      </w:r>
      <w:r w:rsidRPr="00BC4B09">
        <w:rPr>
          <w:rFonts w:asciiTheme="minorHAnsi" w:eastAsia="Verdana" w:hAnsiTheme="minorHAnsi" w:cstheme="minorHAnsi"/>
          <w:i/>
          <w:color w:val="000000"/>
          <w:spacing w:val="-13"/>
          <w:sz w:val="22"/>
          <w:szCs w:val="22"/>
        </w:rPr>
        <w:t xml:space="preserve"> pas</w:t>
      </w:r>
      <w:r w:rsidRPr="00BC4B09">
        <w:rPr>
          <w:rFonts w:asciiTheme="minorHAnsi" w:eastAsia="Verdana" w:hAnsiTheme="minorHAnsi" w:cstheme="minorHAnsi"/>
          <w:i/>
          <w:color w:val="000000"/>
          <w:spacing w:val="-13"/>
          <w:sz w:val="22"/>
          <w:szCs w:val="22"/>
          <w:lang w:val="fr-FR"/>
        </w:rPr>
        <w:t xml:space="preserve"> exclusivement:</w:t>
      </w:r>
      <w:r w:rsidRPr="00BC4B09">
        <w:rPr>
          <w:rFonts w:asciiTheme="minorHAnsi" w:eastAsia="Verdana" w:hAnsiTheme="minorHAnsi" w:cstheme="minorHAnsi"/>
          <w:i/>
          <w:color w:val="000000"/>
          <w:spacing w:val="-13"/>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4"/>
          <w:sz w:val="22"/>
          <w:szCs w:val="22"/>
        </w:rPr>
      </w:pPr>
      <w:r w:rsidRPr="00BC4B09">
        <w:rPr>
          <w:rFonts w:asciiTheme="minorHAnsi" w:eastAsia="Verdana" w:hAnsiTheme="minorHAnsi" w:cstheme="minorHAnsi"/>
          <w:i/>
          <w:color w:val="000000"/>
          <w:spacing w:val="-14"/>
          <w:sz w:val="22"/>
          <w:szCs w:val="22"/>
        </w:rPr>
        <w:t>1° des</w:t>
      </w:r>
      <w:r w:rsidRPr="00BC4B09">
        <w:rPr>
          <w:rFonts w:asciiTheme="minorHAnsi" w:eastAsia="Verdana" w:hAnsiTheme="minorHAnsi" w:cstheme="minorHAnsi"/>
          <w:i/>
          <w:color w:val="000000"/>
          <w:spacing w:val="-14"/>
          <w:sz w:val="22"/>
          <w:szCs w:val="22"/>
          <w:lang w:val="fr-FR"/>
        </w:rPr>
        <w:t xml:space="preserve"> statistiques générales concernant</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situation</w:t>
      </w:r>
      <w:r w:rsidRPr="00BC4B09">
        <w:rPr>
          <w:rFonts w:asciiTheme="minorHAnsi" w:eastAsia="Verdana" w:hAnsiTheme="minorHAnsi" w:cstheme="minorHAnsi"/>
          <w:i/>
          <w:color w:val="000000"/>
          <w:spacing w:val="-14"/>
          <w:sz w:val="22"/>
          <w:szCs w:val="22"/>
        </w:rPr>
        <w:t xml:space="preserve"> du</w:t>
      </w:r>
      <w:r w:rsidRPr="00BC4B09">
        <w:rPr>
          <w:rFonts w:asciiTheme="minorHAnsi" w:eastAsia="Verdana" w:hAnsiTheme="minorHAnsi" w:cstheme="minorHAnsi"/>
          <w:i/>
          <w:color w:val="000000"/>
          <w:spacing w:val="-14"/>
          <w:sz w:val="22"/>
          <w:szCs w:val="22"/>
          <w:lang w:val="fr-FR"/>
        </w:rPr>
        <w:t xml:space="preserve"> groupe dont</w:t>
      </w:r>
      <w:r w:rsidRPr="00BC4B09">
        <w:rPr>
          <w:rFonts w:asciiTheme="minorHAnsi" w:eastAsia="Verdana" w:hAnsiTheme="minorHAnsi" w:cstheme="minorHAnsi"/>
          <w:i/>
          <w:color w:val="000000"/>
          <w:spacing w:val="-14"/>
          <w:sz w:val="22"/>
          <w:szCs w:val="22"/>
        </w:rPr>
        <w:t xml:space="preserve"> la</w:t>
      </w:r>
      <w:r w:rsidRPr="00BC4B09">
        <w:rPr>
          <w:rFonts w:asciiTheme="minorHAnsi" w:eastAsia="Verdana" w:hAnsiTheme="minorHAnsi" w:cstheme="minorHAnsi"/>
          <w:i/>
          <w:color w:val="000000"/>
          <w:spacing w:val="-14"/>
          <w:sz w:val="22"/>
          <w:szCs w:val="22"/>
          <w:lang w:val="fr-FR"/>
        </w:rPr>
        <w:t xml:space="preserve"> victime</w:t>
      </w:r>
      <w:r w:rsidRPr="00BC4B09">
        <w:rPr>
          <w:rFonts w:asciiTheme="minorHAnsi" w:eastAsia="Verdana" w:hAnsiTheme="minorHAnsi" w:cstheme="minorHAnsi"/>
          <w:i/>
          <w:color w:val="000000"/>
          <w:spacing w:val="-14"/>
          <w:sz w:val="22"/>
          <w:szCs w:val="22"/>
        </w:rPr>
        <w:t xml:space="preserve"> de la</w:t>
      </w:r>
      <w:r w:rsidRPr="00BC4B09">
        <w:rPr>
          <w:rFonts w:asciiTheme="minorHAnsi" w:eastAsia="Verdana" w:hAnsiTheme="minorHAnsi" w:cstheme="minorHAnsi"/>
          <w:i/>
          <w:color w:val="000000"/>
          <w:spacing w:val="-14"/>
          <w:sz w:val="22"/>
          <w:szCs w:val="22"/>
          <w:lang w:val="fr-FR"/>
        </w:rPr>
        <w:t xml:space="preserve"> discrimina</w:t>
      </w:r>
      <w:r w:rsidRPr="00BC4B09">
        <w:rPr>
          <w:rFonts w:asciiTheme="minorHAnsi" w:eastAsia="Verdana" w:hAnsiTheme="minorHAnsi" w:cstheme="minorHAnsi"/>
          <w:i/>
          <w:color w:val="000000"/>
          <w:spacing w:val="-14"/>
          <w:sz w:val="22"/>
          <w:szCs w:val="22"/>
          <w:lang w:val="fr-FR"/>
        </w:rPr>
        <w:softHyphen/>
        <w:t>tion</w:t>
      </w:r>
      <w:r w:rsidRPr="00BC4B09">
        <w:rPr>
          <w:rFonts w:asciiTheme="minorHAnsi" w:eastAsia="Verdana" w:hAnsiTheme="minorHAnsi" w:cstheme="minorHAnsi"/>
          <w:i/>
          <w:color w:val="000000"/>
          <w:spacing w:val="-14"/>
          <w:sz w:val="22"/>
          <w:szCs w:val="22"/>
        </w:rPr>
        <w:t xml:space="preserve"> fait</w:t>
      </w:r>
      <w:r w:rsidRPr="00BC4B09">
        <w:rPr>
          <w:rFonts w:asciiTheme="minorHAnsi" w:eastAsia="Verdana" w:hAnsiTheme="minorHAnsi" w:cstheme="minorHAnsi"/>
          <w:i/>
          <w:color w:val="000000"/>
          <w:spacing w:val="-14"/>
          <w:sz w:val="22"/>
          <w:szCs w:val="22"/>
          <w:lang w:val="fr-FR"/>
        </w:rPr>
        <w:t xml:space="preserve"> partie ou</w:t>
      </w:r>
      <w:r w:rsidRPr="00BC4B09">
        <w:rPr>
          <w:rFonts w:asciiTheme="minorHAnsi" w:eastAsia="Verdana" w:hAnsiTheme="minorHAnsi" w:cstheme="minorHAnsi"/>
          <w:i/>
          <w:color w:val="000000"/>
          <w:spacing w:val="-14"/>
          <w:sz w:val="22"/>
          <w:szCs w:val="22"/>
        </w:rPr>
        <w:t xml:space="preserve"> des</w:t>
      </w:r>
      <w:r w:rsidRPr="00BC4B09">
        <w:rPr>
          <w:rFonts w:asciiTheme="minorHAnsi" w:eastAsia="Verdana" w:hAnsiTheme="minorHAnsi" w:cstheme="minorHAnsi"/>
          <w:i/>
          <w:color w:val="000000"/>
          <w:spacing w:val="-14"/>
          <w:sz w:val="22"/>
          <w:szCs w:val="22"/>
          <w:lang w:val="fr-FR"/>
        </w:rPr>
        <w:t xml:space="preserve"> faits</w:t>
      </w:r>
      <w:r w:rsidRPr="00BC4B09">
        <w:rPr>
          <w:rFonts w:asciiTheme="minorHAnsi" w:eastAsia="Verdana" w:hAnsiTheme="minorHAnsi" w:cstheme="minorHAnsi"/>
          <w:i/>
          <w:color w:val="000000"/>
          <w:spacing w:val="-14"/>
          <w:sz w:val="22"/>
          <w:szCs w:val="22"/>
        </w:rPr>
        <w:t xml:space="preserve"> de</w:t>
      </w:r>
      <w:r w:rsidRPr="00BC4B09">
        <w:rPr>
          <w:rFonts w:asciiTheme="minorHAnsi" w:eastAsia="Verdana" w:hAnsiTheme="minorHAnsi" w:cstheme="minorHAnsi"/>
          <w:i/>
          <w:color w:val="000000"/>
          <w:spacing w:val="-14"/>
          <w:sz w:val="22"/>
          <w:szCs w:val="22"/>
          <w:lang w:val="fr-FR"/>
        </w:rPr>
        <w:t xml:space="preserve"> connaissance générale; ou</w:t>
      </w:r>
      <w:r w:rsidRPr="00BC4B09">
        <w:rPr>
          <w:rFonts w:asciiTheme="minorHAnsi" w:eastAsia="Verdana" w:hAnsiTheme="minorHAnsi" w:cstheme="minorHAnsi"/>
          <w:i/>
          <w:color w:val="000000"/>
          <w:spacing w:val="-14"/>
          <w:sz w:val="22"/>
          <w:szCs w:val="22"/>
        </w:rPr>
        <w:t xml:space="preserve"> </w:t>
      </w:r>
    </w:p>
    <w:p w:rsidR="00276332" w:rsidRPr="00BC4B09" w:rsidRDefault="00276332" w:rsidP="00276332">
      <w:pPr>
        <w:ind w:left="708"/>
        <w:jc w:val="both"/>
        <w:rPr>
          <w:rFonts w:asciiTheme="minorHAnsi" w:eastAsia="Verdana" w:hAnsiTheme="minorHAnsi" w:cstheme="minorHAnsi"/>
          <w:i/>
          <w:color w:val="000000"/>
          <w:spacing w:val="-12"/>
          <w:sz w:val="22"/>
          <w:szCs w:val="22"/>
        </w:rPr>
      </w:pPr>
      <w:r w:rsidRPr="00BC4B09">
        <w:rPr>
          <w:rFonts w:asciiTheme="minorHAnsi" w:eastAsia="Verdana" w:hAnsiTheme="minorHAnsi" w:cstheme="minorHAnsi"/>
          <w:i/>
          <w:color w:val="000000"/>
          <w:spacing w:val="-12"/>
          <w:sz w:val="22"/>
          <w:szCs w:val="22"/>
        </w:rPr>
        <w:t>2°</w:t>
      </w:r>
      <w:r w:rsidRPr="00BC4B09">
        <w:rPr>
          <w:rFonts w:asciiTheme="minorHAnsi" w:eastAsia="Verdana" w:hAnsiTheme="minorHAnsi" w:cstheme="minorHAnsi"/>
          <w:i/>
          <w:color w:val="000000"/>
          <w:spacing w:val="-12"/>
          <w:sz w:val="22"/>
          <w:szCs w:val="22"/>
          <w:lang w:val="fr-FR"/>
        </w:rPr>
        <w:t xml:space="preserve"> l'utilisation d'un critère</w:t>
      </w:r>
      <w:r w:rsidRPr="00BC4B09">
        <w:rPr>
          <w:rFonts w:asciiTheme="minorHAnsi" w:eastAsia="Verdana" w:hAnsiTheme="minorHAnsi" w:cstheme="minorHAnsi"/>
          <w:i/>
          <w:color w:val="000000"/>
          <w:spacing w:val="-12"/>
          <w:sz w:val="22"/>
          <w:szCs w:val="22"/>
        </w:rPr>
        <w:t xml:space="preserve"> de</w:t>
      </w:r>
      <w:r w:rsidRPr="00BC4B09">
        <w:rPr>
          <w:rFonts w:asciiTheme="minorHAnsi" w:eastAsia="Verdana" w:hAnsiTheme="minorHAnsi" w:cstheme="minorHAnsi"/>
          <w:i/>
          <w:color w:val="000000"/>
          <w:spacing w:val="-12"/>
          <w:sz w:val="22"/>
          <w:szCs w:val="22"/>
          <w:lang w:val="fr-FR"/>
        </w:rPr>
        <w:t xml:space="preserve"> distinction intrinsèquement</w:t>
      </w:r>
      <w:r w:rsidRPr="00BC4B09">
        <w:rPr>
          <w:rFonts w:asciiTheme="minorHAnsi" w:eastAsia="Verdana" w:hAnsiTheme="minorHAnsi" w:cstheme="minorHAnsi"/>
          <w:i/>
          <w:color w:val="000000"/>
          <w:spacing w:val="-12"/>
          <w:sz w:val="22"/>
          <w:szCs w:val="22"/>
        </w:rPr>
        <w:t xml:space="preserve"> suspect;</w:t>
      </w:r>
      <w:r w:rsidRPr="00BC4B09">
        <w:rPr>
          <w:rFonts w:asciiTheme="minorHAnsi" w:eastAsia="Verdana" w:hAnsiTheme="minorHAnsi" w:cstheme="minorHAnsi"/>
          <w:i/>
          <w:color w:val="000000"/>
          <w:spacing w:val="-12"/>
          <w:sz w:val="22"/>
          <w:szCs w:val="22"/>
          <w:lang w:val="fr-FR"/>
        </w:rPr>
        <w:t xml:space="preserve"> ou</w:t>
      </w:r>
      <w:r w:rsidRPr="00BC4B09">
        <w:rPr>
          <w:rFonts w:asciiTheme="minorHAnsi" w:eastAsia="Verdana" w:hAnsiTheme="minorHAnsi" w:cstheme="minorHAnsi"/>
          <w:i/>
          <w:color w:val="000000"/>
          <w:spacing w:val="-12"/>
          <w:sz w:val="22"/>
          <w:szCs w:val="22"/>
        </w:rPr>
        <w:t xml:space="preserve"> </w:t>
      </w:r>
    </w:p>
    <w:p w:rsidR="00276332" w:rsidRDefault="00276332" w:rsidP="00276332">
      <w:pPr>
        <w:ind w:left="708"/>
        <w:jc w:val="both"/>
        <w:rPr>
          <w:rFonts w:asciiTheme="minorHAnsi" w:eastAsia="Verdana" w:hAnsiTheme="minorHAnsi" w:cstheme="minorHAnsi"/>
          <w:i/>
          <w:color w:val="000000"/>
          <w:spacing w:val="-12"/>
          <w:sz w:val="22"/>
          <w:szCs w:val="22"/>
          <w:lang w:val="fr-FR"/>
        </w:rPr>
      </w:pPr>
      <w:r w:rsidRPr="00BC4B09">
        <w:rPr>
          <w:rFonts w:asciiTheme="minorHAnsi" w:eastAsia="Verdana" w:hAnsiTheme="minorHAnsi" w:cstheme="minorHAnsi"/>
          <w:i/>
          <w:color w:val="000000"/>
          <w:spacing w:val="-12"/>
          <w:sz w:val="22"/>
          <w:szCs w:val="22"/>
        </w:rPr>
        <w:t>3° du</w:t>
      </w:r>
      <w:r w:rsidRPr="00BC4B09">
        <w:rPr>
          <w:rFonts w:asciiTheme="minorHAnsi" w:eastAsia="Verdana" w:hAnsiTheme="minorHAnsi" w:cstheme="minorHAnsi"/>
          <w:i/>
          <w:color w:val="000000"/>
          <w:spacing w:val="-12"/>
          <w:sz w:val="22"/>
          <w:szCs w:val="22"/>
          <w:lang w:val="fr-FR"/>
        </w:rPr>
        <w:t xml:space="preserve"> matériel statistique élémentaire qui révèle un traitement défavorable."</w:t>
      </w:r>
    </w:p>
    <w:p w:rsidR="003514D2" w:rsidRPr="00BC4B09" w:rsidRDefault="003514D2" w:rsidP="00276332">
      <w:pPr>
        <w:ind w:left="708"/>
        <w:jc w:val="both"/>
        <w:rPr>
          <w:rFonts w:asciiTheme="minorHAnsi" w:eastAsia="Verdana" w:hAnsiTheme="minorHAnsi" w:cstheme="minorHAnsi"/>
          <w:i/>
          <w:color w:val="000000"/>
          <w:spacing w:val="-12"/>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2.</w:t>
      </w:r>
    </w:p>
    <w:p w:rsidR="003514D2" w:rsidRPr="00BC4B09" w:rsidRDefault="003514D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Les demandeurs invoquent une discrimination opérée par 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à leur égard, fondée sur la nationalité. Ils estiment que c’est en raison de leur nationalité qu’ils ont été privé d’une partie de leur rémunération.</w:t>
      </w:r>
    </w:p>
    <w:p w:rsidR="00460DC2" w:rsidRPr="00BC4B09" w:rsidRDefault="00460DC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Ils leur appartient d’établir des </w:t>
      </w:r>
      <w:r w:rsidRPr="00BC4B09">
        <w:rPr>
          <w:rFonts w:asciiTheme="minorHAnsi" w:hAnsiTheme="minorHAnsi" w:cstheme="minorHAnsi"/>
          <w:i/>
          <w:sz w:val="22"/>
          <w:szCs w:val="22"/>
        </w:rPr>
        <w:t>« faits qui permettent de présumer de l’existence d’une discrimination fondée sur leur nationalité </w:t>
      </w:r>
      <w:r w:rsidRPr="00BC4B09">
        <w:rPr>
          <w:rFonts w:asciiTheme="minorHAnsi" w:hAnsiTheme="minorHAnsi" w:cstheme="minorHAnsi"/>
          <w:sz w:val="22"/>
          <w:szCs w:val="22"/>
        </w:rPr>
        <w:t xml:space="preserve">».  Dans cette hypothèse seulement, 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doit alors démontrer qu’il n’y a pas de discrimination et que les travailleurs de nationalité roumaine sont traités de manière identiques à leur homologue belge, hongrois, tchèques,....</w:t>
      </w:r>
    </w:p>
    <w:p w:rsidR="00460DC2" w:rsidRPr="00BC4B09" w:rsidRDefault="00460DC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Contrairement à ce que les demandeurs soutiennent, l’existence d’un « agent de référence », employé par 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pour aider et assister les travailleurs roumains, ne constitue pas un « critère intrinsèquement suspect ».</w:t>
      </w:r>
    </w:p>
    <w:p w:rsidR="00460DC2" w:rsidRPr="00BC4B09" w:rsidRDefault="00460DC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Pour qu’une différence de traitement soit prohibée, il faut qu’elle aboutisse à léser ou à traiter défavorablement la personne à laquelle elle s’applique. N’est pas suspect le fait pour un employeur de vouloir communiquer adéquatement avec ses travailleurs et </w:t>
      </w:r>
      <w:r w:rsidR="00460DC2">
        <w:rPr>
          <w:rFonts w:asciiTheme="minorHAnsi" w:hAnsiTheme="minorHAnsi" w:cstheme="minorHAnsi"/>
          <w:sz w:val="22"/>
          <w:szCs w:val="22"/>
        </w:rPr>
        <w:t xml:space="preserve">de </w:t>
      </w:r>
      <w:r w:rsidRPr="00BC4B09">
        <w:rPr>
          <w:rFonts w:asciiTheme="minorHAnsi" w:hAnsiTheme="minorHAnsi" w:cstheme="minorHAnsi"/>
          <w:sz w:val="22"/>
          <w:szCs w:val="22"/>
        </w:rPr>
        <w:t xml:space="preserve">leur permettre d’avoir une personne de référence parlant leur langue, en cas de difficultés notamment. L’est encore moins le fait de mettre à disposition des outils de communication interne en roumain, comme 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le dépose à son dossier. </w:t>
      </w:r>
    </w:p>
    <w:p w:rsidR="00460DC2" w:rsidRPr="00BC4B09" w:rsidRDefault="00460DC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Les références aux rapports d’UNIA déposés par les demandeurs ne sont pas pertinents et ne visent pas expressément une discrimination à l’égard des travailleurs de nationalité roumaine. </w:t>
      </w:r>
    </w:p>
    <w:p w:rsidR="00460DC2" w:rsidRPr="00BC4B09" w:rsidRDefault="00460DC2"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La procédure pénale diligentée contre 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pour des infractions de dumping social ne peut être invoquée comme un commencement de preuve d’une prétendue discrimination, le présent litige concernant des travailleurs engagés en Belgique pour y exécuter leurs prestations. </w:t>
      </w:r>
    </w:p>
    <w:p w:rsidR="00460DC2" w:rsidRDefault="00460DC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Aucune discrimination fondée sur la nationalité n’est établie en l’espèce.</w:t>
      </w:r>
    </w:p>
    <w:p w:rsidR="00460DC2" w:rsidRPr="00BC4B09" w:rsidRDefault="00460DC2"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Le dommage moral allégué (10 000 euros par demandeur) n’est par ailleurs ni précisé, ni prouvé. </w:t>
      </w:r>
    </w:p>
    <w:p w:rsidR="00460DC2" w:rsidRDefault="00460DC2"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La demande est non-fondée sur ce point.</w:t>
      </w:r>
    </w:p>
    <w:p w:rsidR="00276332" w:rsidRPr="00BC4B09" w:rsidRDefault="00276332" w:rsidP="00276332">
      <w:pPr>
        <w:jc w:val="both"/>
        <w:rPr>
          <w:rFonts w:asciiTheme="minorHAnsi" w:hAnsiTheme="minorHAnsi" w:cstheme="minorHAnsi"/>
          <w:sz w:val="22"/>
          <w:szCs w:val="22"/>
        </w:rPr>
      </w:pPr>
    </w:p>
    <w:p w:rsidR="00276332" w:rsidRPr="00BC4B09" w:rsidRDefault="00276332" w:rsidP="00276332">
      <w:pPr>
        <w:pStyle w:val="Paragraphedeliste"/>
        <w:widowControl/>
        <w:numPr>
          <w:ilvl w:val="2"/>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Quant à la demande d’indemnisation pour comportement fautif</w:t>
      </w: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1.</w:t>
      </w:r>
    </w:p>
    <w:p w:rsidR="00460DC2" w:rsidRPr="00BC4B09" w:rsidRDefault="00460DC2"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Pour la première fois par conclusions principales déposées au greffe le 05/08/2021, les demandeurs sollicitent la condamnation de 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à leur payer à chacun l’indemnisation de leur dommage, évalué </w:t>
      </w:r>
      <w:r w:rsidRPr="00BC4B09">
        <w:rPr>
          <w:rFonts w:asciiTheme="minorHAnsi" w:hAnsiTheme="minorHAnsi" w:cstheme="minorHAnsi"/>
          <w:i/>
          <w:sz w:val="22"/>
          <w:szCs w:val="22"/>
        </w:rPr>
        <w:t>ex aequo et bono</w:t>
      </w:r>
      <w:r w:rsidRPr="00BC4B09">
        <w:rPr>
          <w:rFonts w:asciiTheme="minorHAnsi" w:hAnsiTheme="minorHAnsi" w:cstheme="minorHAnsi"/>
          <w:sz w:val="22"/>
          <w:szCs w:val="22"/>
        </w:rPr>
        <w:t xml:space="preserve"> à 2 500 euros pour les 4 comportements fautifs co</w:t>
      </w:r>
      <w:r w:rsidR="003E3AE3" w:rsidRPr="00BC4B09">
        <w:rPr>
          <w:rFonts w:asciiTheme="minorHAnsi" w:hAnsiTheme="minorHAnsi" w:cstheme="minorHAnsi"/>
          <w:sz w:val="22"/>
          <w:szCs w:val="22"/>
        </w:rPr>
        <w:t>nstatés par l’inspection</w:t>
      </w:r>
      <w:r w:rsidRPr="00BC4B09">
        <w:rPr>
          <w:rFonts w:asciiTheme="minorHAnsi" w:hAnsiTheme="minorHAnsi" w:cstheme="minorHAnsi"/>
          <w:sz w:val="22"/>
          <w:szCs w:val="22"/>
        </w:rPr>
        <w:t xml:space="preserve"> des lois sociales à savoir :</w:t>
      </w:r>
    </w:p>
    <w:p w:rsidR="00460DC2" w:rsidRPr="00BC4B09" w:rsidRDefault="00460DC2" w:rsidP="00276332">
      <w:pPr>
        <w:jc w:val="both"/>
        <w:rPr>
          <w:rFonts w:asciiTheme="minorHAnsi" w:hAnsiTheme="minorHAnsi" w:cstheme="minorHAnsi"/>
          <w:sz w:val="22"/>
          <w:szCs w:val="22"/>
        </w:rPr>
      </w:pPr>
    </w:p>
    <w:p w:rsidR="00276332" w:rsidRPr="00460DC2" w:rsidRDefault="00276332" w:rsidP="00460DC2">
      <w:pPr>
        <w:ind w:left="708"/>
        <w:rPr>
          <w:rFonts w:asciiTheme="minorHAnsi" w:hAnsiTheme="minorHAnsi" w:cstheme="minorHAnsi"/>
          <w:i/>
          <w:sz w:val="22"/>
          <w:szCs w:val="22"/>
          <w:lang w:val="fr-FR"/>
        </w:rPr>
      </w:pPr>
      <w:r w:rsidRPr="00460DC2">
        <w:rPr>
          <w:rFonts w:asciiTheme="minorHAnsi" w:hAnsiTheme="minorHAnsi" w:cstheme="minorHAnsi"/>
          <w:i/>
          <w:sz w:val="22"/>
          <w:szCs w:val="22"/>
          <w:lang w:val="fr-FR"/>
        </w:rPr>
        <w:t>Compte individuel</w:t>
      </w:r>
      <w:r w:rsidRPr="00460DC2">
        <w:rPr>
          <w:rFonts w:asciiTheme="minorHAnsi" w:hAnsiTheme="minorHAnsi" w:cstheme="minorHAnsi"/>
          <w:i/>
          <w:sz w:val="22"/>
          <w:szCs w:val="22"/>
        </w:rPr>
        <w:t xml:space="preserve"> incorrect</w:t>
      </w:r>
      <w:r w:rsidRPr="00460DC2">
        <w:rPr>
          <w:rFonts w:asciiTheme="minorHAnsi" w:hAnsiTheme="minorHAnsi" w:cstheme="minorHAnsi"/>
          <w:i/>
          <w:sz w:val="22"/>
          <w:szCs w:val="22"/>
          <w:lang w:val="fr-FR"/>
        </w:rPr>
        <w:t xml:space="preserve"> ou inexact (Arrêté Royal</w:t>
      </w:r>
      <w:r w:rsidRPr="00460DC2">
        <w:rPr>
          <w:rFonts w:asciiTheme="minorHAnsi" w:hAnsiTheme="minorHAnsi" w:cstheme="minorHAnsi"/>
          <w:i/>
          <w:sz w:val="22"/>
          <w:szCs w:val="22"/>
        </w:rPr>
        <w:t xml:space="preserve"> du 08</w:t>
      </w:r>
      <w:r w:rsidRPr="00460DC2">
        <w:rPr>
          <w:rFonts w:asciiTheme="minorHAnsi" w:hAnsiTheme="minorHAnsi" w:cstheme="minorHAnsi"/>
          <w:i/>
          <w:sz w:val="22"/>
          <w:szCs w:val="22"/>
          <w:lang w:val="fr-FR"/>
        </w:rPr>
        <w:t xml:space="preserve"> août</w:t>
      </w:r>
      <w:r w:rsidRPr="00460DC2">
        <w:rPr>
          <w:rFonts w:asciiTheme="minorHAnsi" w:hAnsiTheme="minorHAnsi" w:cstheme="minorHAnsi"/>
          <w:i/>
          <w:sz w:val="22"/>
          <w:szCs w:val="22"/>
        </w:rPr>
        <w:t xml:space="preserve"> 1980)</w:t>
      </w:r>
    </w:p>
    <w:p w:rsidR="00276332" w:rsidRPr="00460DC2" w:rsidRDefault="00276332" w:rsidP="00460DC2">
      <w:pPr>
        <w:ind w:left="708"/>
        <w:rPr>
          <w:rFonts w:asciiTheme="minorHAnsi" w:hAnsiTheme="minorHAnsi" w:cstheme="minorHAnsi"/>
          <w:i/>
          <w:sz w:val="22"/>
          <w:szCs w:val="22"/>
          <w:lang w:val="fr-FR"/>
        </w:rPr>
      </w:pPr>
      <w:r w:rsidRPr="00460DC2">
        <w:rPr>
          <w:rFonts w:asciiTheme="minorHAnsi" w:hAnsiTheme="minorHAnsi" w:cstheme="minorHAnsi"/>
          <w:i/>
          <w:sz w:val="22"/>
          <w:szCs w:val="22"/>
          <w:lang w:val="fr-FR"/>
        </w:rPr>
        <w:t>Défaut d'octroi</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repos compensatoire</w:t>
      </w:r>
      <w:r w:rsidRPr="00460DC2">
        <w:rPr>
          <w:rFonts w:asciiTheme="minorHAnsi" w:hAnsiTheme="minorHAnsi" w:cstheme="minorHAnsi"/>
          <w:i/>
          <w:sz w:val="22"/>
          <w:szCs w:val="22"/>
        </w:rPr>
        <w:t xml:space="preserve"> en</w:t>
      </w:r>
      <w:r w:rsidRPr="00460DC2">
        <w:rPr>
          <w:rFonts w:asciiTheme="minorHAnsi" w:hAnsiTheme="minorHAnsi" w:cstheme="minorHAnsi"/>
          <w:i/>
          <w:sz w:val="22"/>
          <w:szCs w:val="22"/>
          <w:lang w:val="fr-FR"/>
        </w:rPr>
        <w:t xml:space="preserve"> cas</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dépassement</w:t>
      </w:r>
      <w:r w:rsidRPr="00460DC2">
        <w:rPr>
          <w:rFonts w:asciiTheme="minorHAnsi" w:hAnsiTheme="minorHAnsi" w:cstheme="minorHAnsi"/>
          <w:i/>
          <w:sz w:val="22"/>
          <w:szCs w:val="22"/>
        </w:rPr>
        <w:t xml:space="preserve"> de la</w:t>
      </w:r>
      <w:r w:rsidRPr="00460DC2">
        <w:rPr>
          <w:rFonts w:asciiTheme="minorHAnsi" w:hAnsiTheme="minorHAnsi" w:cstheme="minorHAnsi"/>
          <w:i/>
          <w:sz w:val="22"/>
          <w:szCs w:val="22"/>
          <w:lang w:val="fr-FR"/>
        </w:rPr>
        <w:t xml:space="preserve"> durée</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travail maximale (loi</w:t>
      </w:r>
      <w:r w:rsidRPr="00460DC2">
        <w:rPr>
          <w:rFonts w:asciiTheme="minorHAnsi" w:hAnsiTheme="minorHAnsi" w:cstheme="minorHAnsi"/>
          <w:i/>
          <w:sz w:val="22"/>
          <w:szCs w:val="22"/>
        </w:rPr>
        <w:t xml:space="preserve"> du 16 mars 1971</w:t>
      </w:r>
      <w:r w:rsidRPr="00460DC2">
        <w:rPr>
          <w:rFonts w:asciiTheme="minorHAnsi" w:hAnsiTheme="minorHAnsi" w:cstheme="minorHAnsi"/>
          <w:i/>
          <w:sz w:val="22"/>
          <w:szCs w:val="22"/>
          <w:lang w:val="fr-FR"/>
        </w:rPr>
        <w:t xml:space="preserve"> sur</w:t>
      </w:r>
      <w:r w:rsidRPr="00460DC2">
        <w:rPr>
          <w:rFonts w:asciiTheme="minorHAnsi" w:hAnsiTheme="minorHAnsi" w:cstheme="minorHAnsi"/>
          <w:i/>
          <w:sz w:val="22"/>
          <w:szCs w:val="22"/>
        </w:rPr>
        <w:t xml:space="preserve"> le</w:t>
      </w:r>
      <w:r w:rsidRPr="00460DC2">
        <w:rPr>
          <w:rFonts w:asciiTheme="minorHAnsi" w:hAnsiTheme="minorHAnsi" w:cstheme="minorHAnsi"/>
          <w:i/>
          <w:sz w:val="22"/>
          <w:szCs w:val="22"/>
          <w:lang w:val="fr-FR"/>
        </w:rPr>
        <w:t xml:space="preserve"> travail) </w:t>
      </w:r>
      <w:r w:rsidRPr="00460DC2">
        <w:rPr>
          <w:rFonts w:asciiTheme="minorHAnsi" w:hAnsiTheme="minorHAnsi" w:cstheme="minorHAnsi"/>
          <w:i/>
          <w:sz w:val="22"/>
          <w:szCs w:val="22"/>
        </w:rPr>
        <w:t>;</w:t>
      </w:r>
    </w:p>
    <w:p w:rsidR="00276332" w:rsidRPr="00460DC2" w:rsidRDefault="00276332" w:rsidP="00460DC2">
      <w:pPr>
        <w:ind w:left="708"/>
        <w:rPr>
          <w:rFonts w:asciiTheme="minorHAnsi" w:hAnsiTheme="minorHAnsi" w:cstheme="minorHAnsi"/>
          <w:i/>
          <w:sz w:val="22"/>
          <w:szCs w:val="22"/>
          <w:lang w:val="fr-FR"/>
        </w:rPr>
      </w:pPr>
      <w:r w:rsidRPr="00460DC2">
        <w:rPr>
          <w:rFonts w:asciiTheme="minorHAnsi" w:hAnsiTheme="minorHAnsi" w:cstheme="minorHAnsi"/>
          <w:i/>
          <w:sz w:val="22"/>
          <w:szCs w:val="22"/>
          <w:lang w:val="fr-FR"/>
        </w:rPr>
        <w:t>Dépassement</w:t>
      </w:r>
      <w:r w:rsidRPr="00460DC2">
        <w:rPr>
          <w:rFonts w:asciiTheme="minorHAnsi" w:hAnsiTheme="minorHAnsi" w:cstheme="minorHAnsi"/>
          <w:i/>
          <w:sz w:val="22"/>
          <w:szCs w:val="22"/>
        </w:rPr>
        <w:t xml:space="preserve"> de la</w:t>
      </w:r>
      <w:r w:rsidRPr="00460DC2">
        <w:rPr>
          <w:rFonts w:asciiTheme="minorHAnsi" w:hAnsiTheme="minorHAnsi" w:cstheme="minorHAnsi"/>
          <w:i/>
          <w:sz w:val="22"/>
          <w:szCs w:val="22"/>
          <w:lang w:val="fr-FR"/>
        </w:rPr>
        <w:t xml:space="preserve"> durée</w:t>
      </w:r>
      <w:r w:rsidRPr="00460DC2">
        <w:rPr>
          <w:rFonts w:asciiTheme="minorHAnsi" w:hAnsiTheme="minorHAnsi" w:cstheme="minorHAnsi"/>
          <w:i/>
          <w:sz w:val="22"/>
          <w:szCs w:val="22"/>
        </w:rPr>
        <w:t xml:space="preserve"> de 12</w:t>
      </w:r>
      <w:r w:rsidRPr="00460DC2">
        <w:rPr>
          <w:rFonts w:asciiTheme="minorHAnsi" w:hAnsiTheme="minorHAnsi" w:cstheme="minorHAnsi"/>
          <w:i/>
          <w:sz w:val="22"/>
          <w:szCs w:val="22"/>
          <w:lang w:val="fr-FR"/>
        </w:rPr>
        <w:t xml:space="preserve"> heures</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travail</w:t>
      </w:r>
      <w:r w:rsidRPr="00460DC2">
        <w:rPr>
          <w:rFonts w:asciiTheme="minorHAnsi" w:hAnsiTheme="minorHAnsi" w:cstheme="minorHAnsi"/>
          <w:i/>
          <w:sz w:val="22"/>
          <w:szCs w:val="22"/>
        </w:rPr>
        <w:t xml:space="preserve"> par</w:t>
      </w:r>
      <w:r w:rsidRPr="00460DC2">
        <w:rPr>
          <w:rFonts w:asciiTheme="minorHAnsi" w:hAnsiTheme="minorHAnsi" w:cstheme="minorHAnsi"/>
          <w:i/>
          <w:sz w:val="22"/>
          <w:szCs w:val="22"/>
          <w:lang w:val="fr-FR"/>
        </w:rPr>
        <w:t xml:space="preserve"> jour (loi</w:t>
      </w:r>
      <w:r w:rsidRPr="00460DC2">
        <w:rPr>
          <w:rFonts w:asciiTheme="minorHAnsi" w:hAnsiTheme="minorHAnsi" w:cstheme="minorHAnsi"/>
          <w:i/>
          <w:sz w:val="22"/>
          <w:szCs w:val="22"/>
        </w:rPr>
        <w:t xml:space="preserve"> du 17 mars 1987,</w:t>
      </w:r>
      <w:r w:rsidRPr="00460DC2">
        <w:rPr>
          <w:rFonts w:asciiTheme="minorHAnsi" w:hAnsiTheme="minorHAnsi" w:cstheme="minorHAnsi"/>
          <w:i/>
          <w:sz w:val="22"/>
          <w:szCs w:val="22"/>
          <w:lang w:val="fr-FR"/>
        </w:rPr>
        <w:t xml:space="preserve"> Convention collective</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travail</w:t>
      </w:r>
      <w:r w:rsidRPr="00460DC2">
        <w:rPr>
          <w:rFonts w:asciiTheme="minorHAnsi" w:hAnsiTheme="minorHAnsi" w:cstheme="minorHAnsi"/>
          <w:i/>
          <w:sz w:val="22"/>
          <w:szCs w:val="22"/>
        </w:rPr>
        <w:t xml:space="preserve"> n°42,</w:t>
      </w:r>
      <w:r w:rsidRPr="00460DC2">
        <w:rPr>
          <w:rFonts w:asciiTheme="minorHAnsi" w:hAnsiTheme="minorHAnsi" w:cstheme="minorHAnsi"/>
          <w:i/>
          <w:sz w:val="22"/>
          <w:szCs w:val="22"/>
          <w:lang w:val="fr-FR"/>
        </w:rPr>
        <w:t xml:space="preserve"> Convention collective</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travail</w:t>
      </w:r>
      <w:r w:rsidRPr="00460DC2">
        <w:rPr>
          <w:rFonts w:asciiTheme="minorHAnsi" w:hAnsiTheme="minorHAnsi" w:cstheme="minorHAnsi"/>
          <w:i/>
          <w:sz w:val="22"/>
          <w:szCs w:val="22"/>
        </w:rPr>
        <w:t xml:space="preserve"> de la</w:t>
      </w:r>
      <w:r w:rsidRPr="00460DC2">
        <w:rPr>
          <w:rFonts w:asciiTheme="minorHAnsi" w:hAnsiTheme="minorHAnsi" w:cstheme="minorHAnsi"/>
          <w:i/>
          <w:sz w:val="22"/>
          <w:szCs w:val="22"/>
          <w:lang w:val="fr-FR"/>
        </w:rPr>
        <w:t xml:space="preserve"> SCP</w:t>
      </w:r>
      <w:r w:rsidRPr="00460DC2">
        <w:rPr>
          <w:rFonts w:asciiTheme="minorHAnsi" w:hAnsiTheme="minorHAnsi" w:cstheme="minorHAnsi"/>
          <w:i/>
          <w:sz w:val="22"/>
          <w:szCs w:val="22"/>
        </w:rPr>
        <w:t xml:space="preserve"> n°140.03 du 28</w:t>
      </w:r>
      <w:r w:rsidRPr="00460DC2">
        <w:rPr>
          <w:rFonts w:asciiTheme="minorHAnsi" w:hAnsiTheme="minorHAnsi" w:cstheme="minorHAnsi"/>
          <w:i/>
          <w:sz w:val="22"/>
          <w:szCs w:val="22"/>
          <w:lang w:val="fr-FR"/>
        </w:rPr>
        <w:t xml:space="preserve"> septembre</w:t>
      </w:r>
      <w:r w:rsidRPr="00460DC2">
        <w:rPr>
          <w:rFonts w:asciiTheme="minorHAnsi" w:hAnsiTheme="minorHAnsi" w:cstheme="minorHAnsi"/>
          <w:i/>
          <w:sz w:val="22"/>
          <w:szCs w:val="22"/>
        </w:rPr>
        <w:t xml:space="preserve"> 1999)</w:t>
      </w:r>
      <w:r w:rsidRPr="00460DC2">
        <w:rPr>
          <w:rFonts w:asciiTheme="minorHAnsi" w:hAnsiTheme="minorHAnsi" w:cstheme="minorHAnsi"/>
          <w:i/>
          <w:sz w:val="22"/>
          <w:szCs w:val="22"/>
          <w:lang w:val="fr-FR"/>
        </w:rPr>
        <w:t xml:space="preserve"> </w:t>
      </w:r>
    </w:p>
    <w:p w:rsidR="00276332" w:rsidRPr="00460DC2" w:rsidRDefault="00276332" w:rsidP="00460DC2">
      <w:pPr>
        <w:ind w:left="708"/>
        <w:rPr>
          <w:rFonts w:asciiTheme="minorHAnsi" w:hAnsiTheme="minorHAnsi" w:cstheme="minorHAnsi"/>
          <w:i/>
          <w:sz w:val="22"/>
          <w:szCs w:val="22"/>
          <w:lang w:val="fr-FR"/>
        </w:rPr>
      </w:pPr>
      <w:r w:rsidRPr="00460DC2">
        <w:rPr>
          <w:rFonts w:asciiTheme="minorHAnsi" w:hAnsiTheme="minorHAnsi" w:cstheme="minorHAnsi"/>
          <w:i/>
          <w:sz w:val="22"/>
          <w:szCs w:val="22"/>
          <w:lang w:val="fr-FR"/>
        </w:rPr>
        <w:t>H.</w:t>
      </w:r>
      <w:r w:rsidRPr="00460DC2">
        <w:rPr>
          <w:rFonts w:asciiTheme="minorHAnsi" w:hAnsiTheme="minorHAnsi" w:cstheme="minorHAnsi"/>
          <w:i/>
          <w:sz w:val="22"/>
          <w:szCs w:val="22"/>
        </w:rPr>
        <w:t xml:space="preserve"> Absence</w:t>
      </w:r>
      <w:r w:rsidRPr="00460DC2">
        <w:rPr>
          <w:rFonts w:asciiTheme="minorHAnsi" w:hAnsiTheme="minorHAnsi" w:cstheme="minorHAnsi"/>
          <w:i/>
          <w:sz w:val="22"/>
          <w:szCs w:val="22"/>
          <w:lang w:val="fr-FR"/>
        </w:rPr>
        <w:t xml:space="preserve"> d'instructions appropriées aux conducteurs et/ou</w:t>
      </w:r>
      <w:r w:rsidRPr="00460DC2">
        <w:rPr>
          <w:rFonts w:asciiTheme="minorHAnsi" w:hAnsiTheme="minorHAnsi" w:cstheme="minorHAnsi"/>
          <w:i/>
          <w:sz w:val="22"/>
          <w:szCs w:val="22"/>
        </w:rPr>
        <w:t xml:space="preserve"> de</w:t>
      </w:r>
      <w:r w:rsidRPr="00460DC2">
        <w:rPr>
          <w:rFonts w:asciiTheme="minorHAnsi" w:hAnsiTheme="minorHAnsi" w:cstheme="minorHAnsi"/>
          <w:i/>
          <w:sz w:val="22"/>
          <w:szCs w:val="22"/>
          <w:lang w:val="fr-FR"/>
        </w:rPr>
        <w:t xml:space="preserve"> contrôles réguliers (Règlement CE</w:t>
      </w:r>
      <w:r w:rsidRPr="00460DC2">
        <w:rPr>
          <w:rFonts w:asciiTheme="minorHAnsi" w:hAnsiTheme="minorHAnsi" w:cstheme="minorHAnsi"/>
          <w:i/>
          <w:sz w:val="22"/>
          <w:szCs w:val="22"/>
        </w:rPr>
        <w:t xml:space="preserve"> 561/2006)</w:t>
      </w:r>
      <w:r w:rsidRPr="00460DC2">
        <w:rPr>
          <w:rFonts w:asciiTheme="minorHAnsi" w:hAnsiTheme="minorHAnsi" w:cstheme="minorHAnsi"/>
          <w:i/>
          <w:sz w:val="22"/>
          <w:szCs w:val="22"/>
          <w:lang w:val="fr-FR"/>
        </w:rPr>
        <w:t xml:space="preserve">. </w:t>
      </w:r>
    </w:p>
    <w:p w:rsidR="00577DE3" w:rsidRPr="00BC4B09" w:rsidRDefault="00577DE3" w:rsidP="00276332">
      <w:pPr>
        <w:spacing w:before="159" w:line="271" w:lineRule="exact"/>
        <w:ind w:left="708" w:right="72"/>
        <w:jc w:val="both"/>
        <w:rPr>
          <w:rFonts w:asciiTheme="minorHAnsi" w:eastAsia="Arial" w:hAnsiTheme="minorHAnsi" w:cstheme="minorHAnsi"/>
          <w:i/>
          <w:color w:val="000000"/>
          <w:sz w:val="22"/>
          <w:szCs w:val="22"/>
          <w:lang w:val="fr-FR"/>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soulève la prescription d’un an visé à l’article 15 de la loi du 3 juillet 1978 relative au contrat de travail, la demande nouvelle ayant été introduite plus d’un an après la cessation du contrat de tous les demandeurs. Elle relève encore que, même si un délai de prescription de 5 ans était retenu, les prétendues infractions sont antérieures à la citation (signifiée le 20/09/2016), laquelle ne peut être considérée comme un acte interruptif de prescription. </w:t>
      </w:r>
    </w:p>
    <w:p w:rsidR="00DC1EA3" w:rsidRPr="00BC4B09" w:rsidRDefault="00DC1EA3" w:rsidP="00276332">
      <w:pPr>
        <w:jc w:val="both"/>
        <w:rPr>
          <w:rFonts w:asciiTheme="minorHAnsi" w:hAnsiTheme="minorHAnsi" w:cstheme="minorHAnsi"/>
          <w:sz w:val="22"/>
          <w:szCs w:val="22"/>
        </w:rPr>
      </w:pPr>
    </w:p>
    <w:p w:rsidR="00276332"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2.</w:t>
      </w:r>
    </w:p>
    <w:p w:rsidR="00460DC2" w:rsidRPr="00BC4B09" w:rsidRDefault="00460DC2"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En droit du travail, les règles de prescription différent selon la cause de la demande.</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rPr>
        <w:t>L’action contractuelle qui se fonde sur des faits constitutifs d’un manquement contractuel se fonde sur l</w:t>
      </w:r>
      <w:r w:rsidRPr="00BC4B09">
        <w:rPr>
          <w:rFonts w:asciiTheme="minorHAnsi" w:eastAsia="Tahoma" w:hAnsiTheme="minorHAnsi" w:cstheme="minorHAnsi"/>
          <w:color w:val="000000"/>
          <w:sz w:val="22"/>
          <w:szCs w:val="22"/>
          <w:lang w:val="fr-FR"/>
        </w:rPr>
        <w:t>'article</w:t>
      </w:r>
      <w:r w:rsidRPr="00BC4B09">
        <w:rPr>
          <w:rFonts w:asciiTheme="minorHAnsi" w:eastAsia="Tahoma" w:hAnsiTheme="minorHAnsi" w:cstheme="minorHAnsi"/>
          <w:color w:val="000000"/>
          <w:sz w:val="22"/>
          <w:szCs w:val="22"/>
        </w:rPr>
        <w:t xml:space="preserve"> 15 de la</w:t>
      </w:r>
      <w:r w:rsidRPr="00BC4B09">
        <w:rPr>
          <w:rFonts w:asciiTheme="minorHAnsi" w:eastAsia="Tahoma" w:hAnsiTheme="minorHAnsi" w:cstheme="minorHAnsi"/>
          <w:color w:val="000000"/>
          <w:sz w:val="22"/>
          <w:szCs w:val="22"/>
          <w:lang w:val="fr-FR"/>
        </w:rPr>
        <w:t xml:space="preserve"> loi</w:t>
      </w:r>
      <w:r w:rsidRPr="00BC4B09">
        <w:rPr>
          <w:rFonts w:asciiTheme="minorHAnsi" w:eastAsia="Tahoma" w:hAnsiTheme="minorHAnsi" w:cstheme="minorHAnsi"/>
          <w:color w:val="000000"/>
          <w:sz w:val="22"/>
          <w:szCs w:val="22"/>
        </w:rPr>
        <w:t xml:space="preserve"> du 3</w:t>
      </w:r>
      <w:r w:rsidRPr="00BC4B09">
        <w:rPr>
          <w:rFonts w:asciiTheme="minorHAnsi" w:eastAsia="Tahoma" w:hAnsiTheme="minorHAnsi" w:cstheme="minorHAnsi"/>
          <w:color w:val="000000"/>
          <w:sz w:val="22"/>
          <w:szCs w:val="22"/>
          <w:lang w:val="fr-FR"/>
        </w:rPr>
        <w:t xml:space="preserve"> juillet</w:t>
      </w:r>
      <w:r w:rsidRPr="00BC4B09">
        <w:rPr>
          <w:rFonts w:asciiTheme="minorHAnsi" w:eastAsia="Tahoma" w:hAnsiTheme="minorHAnsi" w:cstheme="minorHAnsi"/>
          <w:color w:val="000000"/>
          <w:sz w:val="22"/>
          <w:szCs w:val="22"/>
        </w:rPr>
        <w:t xml:space="preserve"> 1978</w:t>
      </w:r>
      <w:r w:rsidRPr="00BC4B09">
        <w:rPr>
          <w:rFonts w:asciiTheme="minorHAnsi" w:eastAsia="Tahoma" w:hAnsiTheme="minorHAnsi" w:cstheme="minorHAnsi"/>
          <w:color w:val="000000"/>
          <w:sz w:val="22"/>
          <w:szCs w:val="22"/>
          <w:lang w:val="fr-FR"/>
        </w:rPr>
        <w:t>, lequel dispose que les actions qui naissent</w:t>
      </w:r>
      <w:r w:rsidRPr="00BC4B09">
        <w:rPr>
          <w:rFonts w:asciiTheme="minorHAnsi" w:eastAsia="Tahoma" w:hAnsiTheme="minorHAnsi" w:cstheme="minorHAnsi"/>
          <w:color w:val="000000"/>
          <w:sz w:val="22"/>
          <w:szCs w:val="22"/>
        </w:rPr>
        <w:t xml:space="preserve"> du</w:t>
      </w:r>
      <w:r w:rsidRPr="00BC4B09">
        <w:rPr>
          <w:rFonts w:asciiTheme="minorHAnsi" w:eastAsia="Tahoma" w:hAnsiTheme="minorHAnsi" w:cstheme="minorHAnsi"/>
          <w:color w:val="000000"/>
          <w:sz w:val="22"/>
          <w:szCs w:val="22"/>
          <w:lang w:val="fr-FR"/>
        </w:rPr>
        <w:t xml:space="preserve"> contrat</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travail sont prescrites un an après</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cessation</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celui-ci ou</w:t>
      </w:r>
      <w:r w:rsidRPr="00BC4B09">
        <w:rPr>
          <w:rFonts w:asciiTheme="minorHAnsi" w:eastAsia="Tahoma" w:hAnsiTheme="minorHAnsi" w:cstheme="minorHAnsi"/>
          <w:color w:val="000000"/>
          <w:sz w:val="22"/>
          <w:szCs w:val="22"/>
        </w:rPr>
        <w:t xml:space="preserve"> 5</w:t>
      </w:r>
      <w:r w:rsidRPr="00BC4B09">
        <w:rPr>
          <w:rFonts w:asciiTheme="minorHAnsi" w:eastAsia="Tahoma" w:hAnsiTheme="minorHAnsi" w:cstheme="minorHAnsi"/>
          <w:color w:val="000000"/>
          <w:sz w:val="22"/>
          <w:szCs w:val="22"/>
          <w:lang w:val="fr-FR"/>
        </w:rPr>
        <w:t xml:space="preserve"> ans après</w:t>
      </w:r>
      <w:r w:rsidRPr="00BC4B09">
        <w:rPr>
          <w:rFonts w:asciiTheme="minorHAnsi" w:eastAsia="Tahoma" w:hAnsiTheme="minorHAnsi" w:cstheme="minorHAnsi"/>
          <w:color w:val="000000"/>
          <w:sz w:val="22"/>
          <w:szCs w:val="22"/>
        </w:rPr>
        <w:t xml:space="preserve"> le fait</w:t>
      </w:r>
      <w:r w:rsidRPr="00BC4B09">
        <w:rPr>
          <w:rFonts w:asciiTheme="minorHAnsi" w:eastAsia="Tahoma" w:hAnsiTheme="minorHAnsi" w:cstheme="minorHAnsi"/>
          <w:color w:val="000000"/>
          <w:sz w:val="22"/>
          <w:szCs w:val="22"/>
          <w:lang w:val="fr-FR"/>
        </w:rPr>
        <w:t xml:space="preserve"> qui</w:t>
      </w:r>
      <w:r w:rsidRPr="00BC4B09">
        <w:rPr>
          <w:rFonts w:asciiTheme="minorHAnsi" w:eastAsia="Tahoma" w:hAnsiTheme="minorHAnsi" w:cstheme="minorHAnsi"/>
          <w:color w:val="000000"/>
          <w:sz w:val="22"/>
          <w:szCs w:val="22"/>
        </w:rPr>
        <w:t xml:space="preserve"> a</w:t>
      </w:r>
      <w:r w:rsidRPr="00BC4B09">
        <w:rPr>
          <w:rFonts w:asciiTheme="minorHAnsi" w:eastAsia="Tahoma" w:hAnsiTheme="minorHAnsi" w:cstheme="minorHAnsi"/>
          <w:color w:val="000000"/>
          <w:sz w:val="22"/>
          <w:szCs w:val="22"/>
          <w:lang w:val="fr-FR"/>
        </w:rPr>
        <w:t xml:space="preserve"> donné naissance</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l'action,</w:t>
      </w:r>
      <w:r w:rsidRPr="00BC4B09">
        <w:rPr>
          <w:rFonts w:asciiTheme="minorHAnsi" w:eastAsia="Tahoma" w:hAnsiTheme="minorHAnsi" w:cstheme="minorHAnsi"/>
          <w:color w:val="000000"/>
          <w:sz w:val="22"/>
          <w:szCs w:val="22"/>
        </w:rPr>
        <w:t xml:space="preserve"> sans</w:t>
      </w:r>
      <w:r w:rsidRPr="00BC4B09">
        <w:rPr>
          <w:rFonts w:asciiTheme="minorHAnsi" w:eastAsia="Tahoma" w:hAnsiTheme="minorHAnsi" w:cstheme="minorHAnsi"/>
          <w:color w:val="000000"/>
          <w:sz w:val="22"/>
          <w:szCs w:val="22"/>
          <w:lang w:val="fr-FR"/>
        </w:rPr>
        <w:t xml:space="preserve"> que ce dernier délai puisse excéder un an après</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cessation</w:t>
      </w:r>
      <w:r w:rsidRPr="00BC4B09">
        <w:rPr>
          <w:rFonts w:asciiTheme="minorHAnsi" w:eastAsia="Tahoma" w:hAnsiTheme="minorHAnsi" w:cstheme="minorHAnsi"/>
          <w:color w:val="000000"/>
          <w:sz w:val="22"/>
          <w:szCs w:val="22"/>
        </w:rPr>
        <w:t xml:space="preserve"> du</w:t>
      </w:r>
      <w:r w:rsidRPr="00BC4B09">
        <w:rPr>
          <w:rFonts w:asciiTheme="minorHAnsi" w:eastAsia="Tahoma" w:hAnsiTheme="minorHAnsi" w:cstheme="minorHAnsi"/>
          <w:color w:val="000000"/>
          <w:sz w:val="22"/>
          <w:szCs w:val="22"/>
          <w:lang w:val="fr-FR"/>
        </w:rPr>
        <w:t xml:space="preserve"> contrat.</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Le fondement de la prescription de l’action délictuelle, soit celle qui se fonde sur des faits constitutifs d’infraction, est visé par les articles 26 et 26bis du Titre préliminaire du Code de procédure pénale. En vertu de ces dispositions, l'action civile résultant d'une infraction</w:t>
      </w:r>
      <w:r w:rsidRPr="00BC4B09">
        <w:rPr>
          <w:rFonts w:asciiTheme="minorHAnsi" w:eastAsia="Tahoma" w:hAnsiTheme="minorHAnsi" w:cstheme="minorHAnsi"/>
          <w:color w:val="000000"/>
          <w:sz w:val="22"/>
          <w:szCs w:val="22"/>
        </w:rPr>
        <w:t xml:space="preserve"> se</w:t>
      </w:r>
      <w:r w:rsidRPr="00BC4B09">
        <w:rPr>
          <w:rFonts w:asciiTheme="minorHAnsi" w:eastAsia="Tahoma" w:hAnsiTheme="minorHAnsi" w:cstheme="minorHAnsi"/>
          <w:color w:val="000000"/>
          <w:sz w:val="22"/>
          <w:szCs w:val="22"/>
          <w:lang w:val="fr-FR"/>
        </w:rPr>
        <w:t xml:space="preserve"> prescrit</w:t>
      </w:r>
      <w:r w:rsidRPr="00BC4B09">
        <w:rPr>
          <w:rFonts w:asciiTheme="minorHAnsi" w:eastAsia="Tahoma" w:hAnsiTheme="minorHAnsi" w:cstheme="minorHAnsi"/>
          <w:color w:val="000000"/>
          <w:sz w:val="22"/>
          <w:szCs w:val="22"/>
        </w:rPr>
        <w:t xml:space="preserve"> en</w:t>
      </w:r>
      <w:r w:rsidRPr="00BC4B09">
        <w:rPr>
          <w:rFonts w:asciiTheme="minorHAnsi" w:eastAsia="Tahoma" w:hAnsiTheme="minorHAnsi" w:cstheme="minorHAnsi"/>
          <w:color w:val="000000"/>
          <w:sz w:val="22"/>
          <w:szCs w:val="22"/>
          <w:lang w:val="fr-FR"/>
        </w:rPr>
        <w:t xml:space="preserve"> cinq ans</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partir</w:t>
      </w:r>
      <w:r w:rsidRPr="00BC4B09">
        <w:rPr>
          <w:rFonts w:asciiTheme="minorHAnsi" w:eastAsia="Tahoma" w:hAnsiTheme="minorHAnsi" w:cstheme="minorHAnsi"/>
          <w:color w:val="000000"/>
          <w:sz w:val="22"/>
          <w:szCs w:val="22"/>
        </w:rPr>
        <w:t xml:space="preserve"> du</w:t>
      </w:r>
      <w:r w:rsidRPr="00BC4B09">
        <w:rPr>
          <w:rFonts w:asciiTheme="minorHAnsi" w:eastAsia="Tahoma" w:hAnsiTheme="minorHAnsi" w:cstheme="minorHAnsi"/>
          <w:color w:val="000000"/>
          <w:sz w:val="22"/>
          <w:szCs w:val="22"/>
          <w:lang w:val="fr-FR"/>
        </w:rPr>
        <w:t xml:space="preserve"> lendemain</w:t>
      </w:r>
      <w:r w:rsidRPr="00BC4B09">
        <w:rPr>
          <w:rFonts w:asciiTheme="minorHAnsi" w:eastAsia="Tahoma" w:hAnsiTheme="minorHAnsi" w:cstheme="minorHAnsi"/>
          <w:color w:val="000000"/>
          <w:sz w:val="22"/>
          <w:szCs w:val="22"/>
        </w:rPr>
        <w:t xml:space="preserve"> du jour</w:t>
      </w:r>
      <w:r w:rsidRPr="00BC4B09">
        <w:rPr>
          <w:rFonts w:asciiTheme="minorHAnsi" w:eastAsia="Tahoma" w:hAnsiTheme="minorHAnsi" w:cstheme="minorHAnsi"/>
          <w:color w:val="000000"/>
          <w:sz w:val="22"/>
          <w:szCs w:val="22"/>
          <w:lang w:val="fr-FR"/>
        </w:rPr>
        <w:t xml:space="preserve"> où</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personne lésée</w:t>
      </w:r>
      <w:r w:rsidRPr="00BC4B09">
        <w:rPr>
          <w:rFonts w:asciiTheme="minorHAnsi" w:eastAsia="Tahoma" w:hAnsiTheme="minorHAnsi" w:cstheme="minorHAnsi"/>
          <w:color w:val="000000"/>
          <w:sz w:val="22"/>
          <w:szCs w:val="22"/>
        </w:rPr>
        <w:t xml:space="preserve"> a</w:t>
      </w:r>
      <w:r w:rsidRPr="00BC4B09">
        <w:rPr>
          <w:rFonts w:asciiTheme="minorHAnsi" w:eastAsia="Tahoma" w:hAnsiTheme="minorHAnsi" w:cstheme="minorHAnsi"/>
          <w:color w:val="000000"/>
          <w:sz w:val="22"/>
          <w:szCs w:val="22"/>
          <w:lang w:val="fr-FR"/>
        </w:rPr>
        <w:t xml:space="preserve"> eu connaissance</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son dommage</w:t>
      </w:r>
      <w:r w:rsidRPr="00BC4B09">
        <w:rPr>
          <w:rFonts w:asciiTheme="minorHAnsi" w:eastAsia="Tahoma" w:hAnsiTheme="minorHAnsi" w:cstheme="minorHAnsi"/>
          <w:color w:val="000000"/>
          <w:sz w:val="22"/>
          <w:szCs w:val="22"/>
        </w:rPr>
        <w:t xml:space="preserve"> et de</w:t>
      </w:r>
      <w:r w:rsidRPr="00BC4B09">
        <w:rPr>
          <w:rFonts w:asciiTheme="minorHAnsi" w:eastAsia="Tahoma" w:hAnsiTheme="minorHAnsi" w:cstheme="minorHAnsi"/>
          <w:color w:val="000000"/>
          <w:sz w:val="22"/>
          <w:szCs w:val="22"/>
          <w:lang w:val="fr-FR"/>
        </w:rPr>
        <w:t xml:space="preserve"> l'identité</w:t>
      </w:r>
      <w:r w:rsidRPr="00BC4B09">
        <w:rPr>
          <w:rFonts w:asciiTheme="minorHAnsi" w:eastAsia="Tahoma" w:hAnsiTheme="minorHAnsi" w:cstheme="minorHAnsi"/>
          <w:color w:val="000000"/>
          <w:sz w:val="22"/>
          <w:szCs w:val="22"/>
        </w:rPr>
        <w:t xml:space="preserve"> du</w:t>
      </w:r>
      <w:r w:rsidRPr="00BC4B09">
        <w:rPr>
          <w:rFonts w:asciiTheme="minorHAnsi" w:eastAsia="Tahoma" w:hAnsiTheme="minorHAnsi" w:cstheme="minorHAnsi"/>
          <w:color w:val="000000"/>
          <w:sz w:val="22"/>
          <w:szCs w:val="22"/>
          <w:lang w:val="fr-FR"/>
        </w:rPr>
        <w:t xml:space="preserve"> responsable,</w:t>
      </w:r>
      <w:r w:rsidRPr="00BC4B09">
        <w:rPr>
          <w:rFonts w:asciiTheme="minorHAnsi" w:eastAsia="Tahoma" w:hAnsiTheme="minorHAnsi" w:cstheme="minorHAnsi"/>
          <w:color w:val="000000"/>
          <w:sz w:val="22"/>
          <w:szCs w:val="22"/>
        </w:rPr>
        <w:t xml:space="preserve"> sans</w:t>
      </w:r>
      <w:r w:rsidRPr="00BC4B09">
        <w:rPr>
          <w:rFonts w:asciiTheme="minorHAnsi" w:eastAsia="Tahoma" w:hAnsiTheme="minorHAnsi" w:cstheme="minorHAnsi"/>
          <w:color w:val="000000"/>
          <w:sz w:val="22"/>
          <w:szCs w:val="22"/>
          <w:lang w:val="fr-FR"/>
        </w:rPr>
        <w:t xml:space="preserve"> pouvoir</w:t>
      </w:r>
      <w:r w:rsidRPr="00BC4B09">
        <w:rPr>
          <w:rFonts w:asciiTheme="minorHAnsi" w:eastAsia="Tahoma" w:hAnsiTheme="minorHAnsi" w:cstheme="minorHAnsi"/>
          <w:color w:val="000000"/>
          <w:sz w:val="22"/>
          <w:szCs w:val="22"/>
        </w:rPr>
        <w:t xml:space="preserve"> se</w:t>
      </w:r>
      <w:r w:rsidRPr="00BC4B09">
        <w:rPr>
          <w:rFonts w:asciiTheme="minorHAnsi" w:eastAsia="Tahoma" w:hAnsiTheme="minorHAnsi" w:cstheme="minorHAnsi"/>
          <w:color w:val="000000"/>
          <w:sz w:val="22"/>
          <w:szCs w:val="22"/>
          <w:lang w:val="fr-FR"/>
        </w:rPr>
        <w:t xml:space="preserve"> prescrire</w:t>
      </w:r>
      <w:r w:rsidRPr="00BC4B09">
        <w:rPr>
          <w:rFonts w:asciiTheme="minorHAnsi" w:eastAsia="Tahoma" w:hAnsiTheme="minorHAnsi" w:cstheme="minorHAnsi"/>
          <w:color w:val="000000"/>
          <w:sz w:val="22"/>
          <w:szCs w:val="22"/>
        </w:rPr>
        <w:t xml:space="preserve"> avant</w:t>
      </w:r>
      <w:r w:rsidRPr="00BC4B09">
        <w:rPr>
          <w:rFonts w:asciiTheme="minorHAnsi" w:eastAsia="Tahoma" w:hAnsiTheme="minorHAnsi" w:cstheme="minorHAnsi"/>
          <w:color w:val="000000"/>
          <w:sz w:val="22"/>
          <w:szCs w:val="22"/>
          <w:lang w:val="fr-FR"/>
        </w:rPr>
        <w:t xml:space="preserve"> l'action publique. </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rPr>
        <w:t>La</w:t>
      </w:r>
      <w:r w:rsidRPr="00BC4B09">
        <w:rPr>
          <w:rFonts w:asciiTheme="minorHAnsi" w:eastAsia="Tahoma" w:hAnsiTheme="minorHAnsi" w:cstheme="minorHAnsi"/>
          <w:color w:val="000000"/>
          <w:sz w:val="22"/>
          <w:szCs w:val="22"/>
          <w:lang w:val="fr-FR"/>
        </w:rPr>
        <w:t xml:space="preserve"> prescription quinquennale prévue</w:t>
      </w:r>
      <w:r w:rsidRPr="00BC4B09">
        <w:rPr>
          <w:rFonts w:asciiTheme="minorHAnsi" w:eastAsia="Tahoma" w:hAnsiTheme="minorHAnsi" w:cstheme="minorHAnsi"/>
          <w:color w:val="000000"/>
          <w:sz w:val="22"/>
          <w:szCs w:val="22"/>
        </w:rPr>
        <w:t xml:space="preserve"> par ces</w:t>
      </w:r>
      <w:r w:rsidRPr="00BC4B09">
        <w:rPr>
          <w:rFonts w:asciiTheme="minorHAnsi" w:eastAsia="Tahoma" w:hAnsiTheme="minorHAnsi" w:cstheme="minorHAnsi"/>
          <w:color w:val="000000"/>
          <w:sz w:val="22"/>
          <w:szCs w:val="22"/>
          <w:lang w:val="fr-FR"/>
        </w:rPr>
        <w:t xml:space="preserve"> dispositions trouve</w:t>
      </w:r>
      <w:r w:rsidRPr="00BC4B09">
        <w:rPr>
          <w:rFonts w:asciiTheme="minorHAnsi" w:eastAsia="Tahoma" w:hAnsiTheme="minorHAnsi" w:cstheme="minorHAnsi"/>
          <w:color w:val="000000"/>
          <w:sz w:val="22"/>
          <w:szCs w:val="22"/>
        </w:rPr>
        <w:t xml:space="preserve"> à </w:t>
      </w:r>
      <w:r w:rsidRPr="00BC4B09">
        <w:rPr>
          <w:rFonts w:asciiTheme="minorHAnsi" w:eastAsia="Tahoma" w:hAnsiTheme="minorHAnsi" w:cstheme="minorHAnsi"/>
          <w:color w:val="000000"/>
          <w:sz w:val="22"/>
          <w:szCs w:val="22"/>
          <w:lang w:val="fr-FR"/>
        </w:rPr>
        <w:t>s'appliquer</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toute demande tendant</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une condamnation civile qui</w:t>
      </w:r>
      <w:r w:rsidRPr="00BC4B09">
        <w:rPr>
          <w:rFonts w:asciiTheme="minorHAnsi" w:eastAsia="Tahoma" w:hAnsiTheme="minorHAnsi" w:cstheme="minorHAnsi"/>
          <w:color w:val="000000"/>
          <w:sz w:val="22"/>
          <w:szCs w:val="22"/>
        </w:rPr>
        <w:t xml:space="preserve"> se</w:t>
      </w:r>
      <w:r w:rsidRPr="00BC4B09">
        <w:rPr>
          <w:rFonts w:asciiTheme="minorHAnsi" w:eastAsia="Tahoma" w:hAnsiTheme="minorHAnsi" w:cstheme="minorHAnsi"/>
          <w:color w:val="000000"/>
          <w:sz w:val="22"/>
          <w:szCs w:val="22"/>
          <w:lang w:val="fr-FR"/>
        </w:rPr>
        <w:t xml:space="preserve"> fonde</w:t>
      </w:r>
      <w:r w:rsidRPr="00BC4B09">
        <w:rPr>
          <w:rFonts w:asciiTheme="minorHAnsi" w:eastAsia="Tahoma" w:hAnsiTheme="minorHAnsi" w:cstheme="minorHAnsi"/>
          <w:color w:val="000000"/>
          <w:sz w:val="22"/>
          <w:szCs w:val="22"/>
        </w:rPr>
        <w:t xml:space="preserve"> sur des</w:t>
      </w:r>
      <w:r w:rsidRPr="00BC4B09">
        <w:rPr>
          <w:rFonts w:asciiTheme="minorHAnsi" w:eastAsia="Tahoma" w:hAnsiTheme="minorHAnsi" w:cstheme="minorHAnsi"/>
          <w:color w:val="000000"/>
          <w:sz w:val="22"/>
          <w:szCs w:val="22"/>
          <w:lang w:val="fr-FR"/>
        </w:rPr>
        <w:t xml:space="preserve"> faits révélant l'existence d'une infraction</w:t>
      </w:r>
      <w:r w:rsidRPr="00BC4B09">
        <w:rPr>
          <w:rStyle w:val="Appelnotedebasdep"/>
          <w:rFonts w:asciiTheme="minorHAnsi" w:eastAsia="Tahoma" w:hAnsiTheme="minorHAnsi" w:cstheme="minorHAnsi"/>
          <w:color w:val="000000"/>
          <w:sz w:val="22"/>
          <w:szCs w:val="22"/>
          <w:lang w:val="fr-FR"/>
        </w:rPr>
        <w:footnoteReference w:id="65"/>
      </w:r>
      <w:r w:rsidRPr="00BC4B09">
        <w:rPr>
          <w:rFonts w:asciiTheme="minorHAnsi" w:eastAsia="Tahoma" w:hAnsiTheme="minorHAnsi" w:cstheme="minorHAnsi"/>
          <w:color w:val="000000"/>
          <w:sz w:val="22"/>
          <w:szCs w:val="22"/>
          <w:lang w:val="fr-FR"/>
        </w:rPr>
        <w:t>, pour autant que le juge constate l’existence de l’infraction alléguée</w:t>
      </w:r>
      <w:r w:rsidRPr="00BC4B09">
        <w:rPr>
          <w:rStyle w:val="Appelnotedebasdep"/>
          <w:rFonts w:asciiTheme="minorHAnsi" w:eastAsia="Tahoma" w:hAnsiTheme="minorHAnsi" w:cstheme="minorHAnsi"/>
          <w:color w:val="000000"/>
          <w:sz w:val="22"/>
          <w:szCs w:val="22"/>
          <w:lang w:val="fr-FR"/>
        </w:rPr>
        <w:footnoteReference w:id="66"/>
      </w:r>
      <w:r w:rsidRPr="00BC4B09">
        <w:rPr>
          <w:rFonts w:asciiTheme="minorHAnsi" w:eastAsia="Tahoma" w:hAnsiTheme="minorHAnsi" w:cstheme="minorHAnsi"/>
          <w:color w:val="000000"/>
          <w:sz w:val="22"/>
          <w:szCs w:val="22"/>
          <w:lang w:val="fr-FR"/>
        </w:rPr>
        <w:t>.</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Il</w:t>
      </w:r>
      <w:r w:rsidRPr="00BC4B09">
        <w:rPr>
          <w:rFonts w:asciiTheme="minorHAnsi" w:eastAsia="Tahoma" w:hAnsiTheme="minorHAnsi" w:cstheme="minorHAnsi"/>
          <w:color w:val="000000"/>
          <w:sz w:val="22"/>
          <w:szCs w:val="22"/>
        </w:rPr>
        <w:t xml:space="preserve"> ne</w:t>
      </w:r>
      <w:r w:rsidRPr="00BC4B09">
        <w:rPr>
          <w:rFonts w:asciiTheme="minorHAnsi" w:eastAsia="Tahoma" w:hAnsiTheme="minorHAnsi" w:cstheme="minorHAnsi"/>
          <w:color w:val="000000"/>
          <w:sz w:val="22"/>
          <w:szCs w:val="22"/>
          <w:lang w:val="fr-FR"/>
        </w:rPr>
        <w:t xml:space="preserve"> suffit</w:t>
      </w:r>
      <w:r w:rsidRPr="00BC4B09">
        <w:rPr>
          <w:rFonts w:asciiTheme="minorHAnsi" w:eastAsia="Tahoma" w:hAnsiTheme="minorHAnsi" w:cstheme="minorHAnsi"/>
          <w:color w:val="000000"/>
          <w:sz w:val="22"/>
          <w:szCs w:val="22"/>
        </w:rPr>
        <w:t xml:space="preserve"> pas que</w:t>
      </w:r>
      <w:r w:rsidRPr="00BC4B09">
        <w:rPr>
          <w:rFonts w:asciiTheme="minorHAnsi" w:eastAsia="Tahoma" w:hAnsiTheme="minorHAnsi" w:cstheme="minorHAnsi"/>
          <w:color w:val="000000"/>
          <w:sz w:val="22"/>
          <w:szCs w:val="22"/>
          <w:lang w:val="fr-FR"/>
        </w:rPr>
        <w:t xml:space="preserve"> l'infraction pénale</w:t>
      </w:r>
      <w:r w:rsidRPr="00BC4B09">
        <w:rPr>
          <w:rFonts w:asciiTheme="minorHAnsi" w:eastAsia="Tahoma" w:hAnsiTheme="minorHAnsi" w:cstheme="minorHAnsi"/>
          <w:color w:val="000000"/>
          <w:sz w:val="22"/>
          <w:szCs w:val="22"/>
        </w:rPr>
        <w:t xml:space="preserve"> soit</w:t>
      </w:r>
      <w:r w:rsidRPr="00BC4B09">
        <w:rPr>
          <w:rFonts w:asciiTheme="minorHAnsi" w:eastAsia="Tahoma" w:hAnsiTheme="minorHAnsi" w:cstheme="minorHAnsi"/>
          <w:color w:val="000000"/>
          <w:sz w:val="22"/>
          <w:szCs w:val="22"/>
          <w:lang w:val="fr-FR"/>
        </w:rPr>
        <w:t xml:space="preserve"> invoquée ;</w:t>
      </w:r>
      <w:r w:rsidRPr="00BC4B09">
        <w:rPr>
          <w:rFonts w:asciiTheme="minorHAnsi" w:eastAsia="Tahoma" w:hAnsiTheme="minorHAnsi" w:cstheme="minorHAnsi"/>
          <w:color w:val="000000"/>
          <w:sz w:val="22"/>
          <w:szCs w:val="22"/>
        </w:rPr>
        <w:t xml:space="preserve"> avant de faire</w:t>
      </w:r>
      <w:r w:rsidRPr="00BC4B09">
        <w:rPr>
          <w:rFonts w:asciiTheme="minorHAnsi" w:eastAsia="Tahoma" w:hAnsiTheme="minorHAnsi" w:cstheme="minorHAnsi"/>
          <w:color w:val="000000"/>
          <w:sz w:val="22"/>
          <w:szCs w:val="22"/>
          <w:lang w:val="fr-FR"/>
        </w:rPr>
        <w:t xml:space="preserve"> application</w:t>
      </w:r>
      <w:r w:rsidRPr="00BC4B09">
        <w:rPr>
          <w:rFonts w:asciiTheme="minorHAnsi" w:eastAsia="Tahoma" w:hAnsiTheme="minorHAnsi" w:cstheme="minorHAnsi"/>
          <w:color w:val="000000"/>
          <w:sz w:val="22"/>
          <w:szCs w:val="22"/>
        </w:rPr>
        <w:t xml:space="preserve"> des</w:t>
      </w:r>
      <w:r w:rsidRPr="00BC4B09">
        <w:rPr>
          <w:rFonts w:asciiTheme="minorHAnsi" w:eastAsia="Tahoma" w:hAnsiTheme="minorHAnsi" w:cstheme="minorHAnsi"/>
          <w:color w:val="000000"/>
          <w:sz w:val="22"/>
          <w:szCs w:val="22"/>
          <w:lang w:val="fr-FR"/>
        </w:rPr>
        <w:t xml:space="preserve"> règles régissant</w:t>
      </w:r>
      <w:r w:rsidRPr="00BC4B09">
        <w:rPr>
          <w:rFonts w:asciiTheme="minorHAnsi" w:eastAsia="Tahoma" w:hAnsiTheme="minorHAnsi" w:cstheme="minorHAnsi"/>
          <w:color w:val="000000"/>
          <w:sz w:val="22"/>
          <w:szCs w:val="22"/>
        </w:rPr>
        <w:t xml:space="preserve"> la</w:t>
      </w:r>
      <w:r w:rsidRPr="00BC4B09">
        <w:rPr>
          <w:rFonts w:asciiTheme="minorHAnsi" w:eastAsia="Tahoma" w:hAnsiTheme="minorHAnsi" w:cstheme="minorHAnsi"/>
          <w:color w:val="000000"/>
          <w:sz w:val="22"/>
          <w:szCs w:val="22"/>
          <w:lang w:val="fr-FR"/>
        </w:rPr>
        <w:t xml:space="preserve"> prescription</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l'action civile fondée</w:t>
      </w:r>
      <w:r w:rsidRPr="00BC4B09">
        <w:rPr>
          <w:rFonts w:asciiTheme="minorHAnsi" w:eastAsia="Tahoma" w:hAnsiTheme="minorHAnsi" w:cstheme="minorHAnsi"/>
          <w:color w:val="000000"/>
          <w:sz w:val="22"/>
          <w:szCs w:val="22"/>
        </w:rPr>
        <w:t xml:space="preserve"> sur</w:t>
      </w:r>
      <w:r w:rsidRPr="00BC4B09">
        <w:rPr>
          <w:rFonts w:asciiTheme="minorHAnsi" w:eastAsia="Tahoma" w:hAnsiTheme="minorHAnsi" w:cstheme="minorHAnsi"/>
          <w:color w:val="000000"/>
          <w:sz w:val="22"/>
          <w:szCs w:val="22"/>
          <w:lang w:val="fr-FR"/>
        </w:rPr>
        <w:t xml:space="preserve"> une infraction,</w:t>
      </w:r>
      <w:r w:rsidRPr="00BC4B09">
        <w:rPr>
          <w:rFonts w:asciiTheme="minorHAnsi" w:eastAsia="Tahoma" w:hAnsiTheme="minorHAnsi" w:cstheme="minorHAnsi"/>
          <w:color w:val="000000"/>
          <w:sz w:val="22"/>
          <w:szCs w:val="22"/>
        </w:rPr>
        <w:t xml:space="preserve"> le</w:t>
      </w:r>
      <w:r w:rsidRPr="00BC4B09">
        <w:rPr>
          <w:rFonts w:asciiTheme="minorHAnsi" w:eastAsia="Tahoma" w:hAnsiTheme="minorHAnsi" w:cstheme="minorHAnsi"/>
          <w:color w:val="000000"/>
          <w:sz w:val="22"/>
          <w:szCs w:val="22"/>
          <w:lang w:val="fr-FR"/>
        </w:rPr>
        <w:t xml:space="preserve"> juge doit relever</w:t>
      </w:r>
      <w:r w:rsidRPr="00BC4B09">
        <w:rPr>
          <w:rFonts w:asciiTheme="minorHAnsi" w:eastAsia="Tahoma" w:hAnsiTheme="minorHAnsi" w:cstheme="minorHAnsi"/>
          <w:color w:val="000000"/>
          <w:sz w:val="22"/>
          <w:szCs w:val="22"/>
        </w:rPr>
        <w:t xml:space="preserve"> en</w:t>
      </w:r>
      <w:r w:rsidRPr="00BC4B09">
        <w:rPr>
          <w:rFonts w:asciiTheme="minorHAnsi" w:eastAsia="Tahoma" w:hAnsiTheme="minorHAnsi" w:cstheme="minorHAnsi"/>
          <w:color w:val="000000"/>
          <w:sz w:val="22"/>
          <w:szCs w:val="22"/>
          <w:lang w:val="fr-FR"/>
        </w:rPr>
        <w:t xml:space="preserve"> l'espèce tous</w:t>
      </w:r>
      <w:r w:rsidRPr="00BC4B09">
        <w:rPr>
          <w:rFonts w:asciiTheme="minorHAnsi" w:eastAsia="Tahoma" w:hAnsiTheme="minorHAnsi" w:cstheme="minorHAnsi"/>
          <w:color w:val="000000"/>
          <w:sz w:val="22"/>
          <w:szCs w:val="22"/>
        </w:rPr>
        <w:t xml:space="preserve"> les</w:t>
      </w:r>
      <w:r w:rsidRPr="00BC4B09">
        <w:rPr>
          <w:rFonts w:asciiTheme="minorHAnsi" w:eastAsia="Tahoma" w:hAnsiTheme="minorHAnsi" w:cstheme="minorHAnsi"/>
          <w:color w:val="000000"/>
          <w:sz w:val="22"/>
          <w:szCs w:val="22"/>
          <w:lang w:val="fr-FR"/>
        </w:rPr>
        <w:t xml:space="preserve"> éléments consti</w:t>
      </w:r>
      <w:r w:rsidRPr="00BC4B09">
        <w:rPr>
          <w:rFonts w:asciiTheme="minorHAnsi" w:eastAsia="Tahoma" w:hAnsiTheme="minorHAnsi" w:cstheme="minorHAnsi"/>
          <w:color w:val="000000"/>
          <w:sz w:val="22"/>
          <w:szCs w:val="22"/>
          <w:lang w:val="fr-FR"/>
        </w:rPr>
        <w:softHyphen/>
        <w:t>tutifs</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cette infraction</w:t>
      </w:r>
      <w:r w:rsidRPr="00BC4B09">
        <w:rPr>
          <w:rFonts w:asciiTheme="minorHAnsi" w:eastAsia="Tahoma" w:hAnsiTheme="minorHAnsi" w:cstheme="minorHAnsi"/>
          <w:color w:val="000000"/>
          <w:sz w:val="22"/>
          <w:szCs w:val="22"/>
        </w:rPr>
        <w:t xml:space="preserve"> et</w:t>
      </w:r>
      <w:r w:rsidRPr="00BC4B09">
        <w:rPr>
          <w:rFonts w:asciiTheme="minorHAnsi" w:eastAsia="Tahoma" w:hAnsiTheme="minorHAnsi" w:cstheme="minorHAnsi"/>
          <w:color w:val="000000"/>
          <w:sz w:val="22"/>
          <w:szCs w:val="22"/>
          <w:lang w:val="fr-FR"/>
        </w:rPr>
        <w:t xml:space="preserve"> vérifier</w:t>
      </w:r>
      <w:r w:rsidRPr="00BC4B09">
        <w:rPr>
          <w:rFonts w:asciiTheme="minorHAnsi" w:eastAsia="Tahoma" w:hAnsiTheme="minorHAnsi" w:cstheme="minorHAnsi"/>
          <w:color w:val="000000"/>
          <w:sz w:val="22"/>
          <w:szCs w:val="22"/>
        </w:rPr>
        <w:t xml:space="preserve"> si</w:t>
      </w:r>
      <w:r w:rsidRPr="00BC4B09">
        <w:rPr>
          <w:rFonts w:asciiTheme="minorHAnsi" w:eastAsia="Tahoma" w:hAnsiTheme="minorHAnsi" w:cstheme="minorHAnsi"/>
          <w:color w:val="000000"/>
          <w:sz w:val="22"/>
          <w:szCs w:val="22"/>
          <w:lang w:val="fr-FR"/>
        </w:rPr>
        <w:t xml:space="preserve"> celle-ci est imputable</w:t>
      </w:r>
      <w:r w:rsidRPr="00BC4B09">
        <w:rPr>
          <w:rFonts w:asciiTheme="minorHAnsi" w:eastAsia="Tahoma" w:hAnsiTheme="minorHAnsi" w:cstheme="minorHAnsi"/>
          <w:color w:val="000000"/>
          <w:sz w:val="22"/>
          <w:szCs w:val="22"/>
        </w:rPr>
        <w:t xml:space="preserve"> à la</w:t>
      </w:r>
      <w:r w:rsidRPr="00BC4B09">
        <w:rPr>
          <w:rFonts w:asciiTheme="minorHAnsi" w:eastAsia="Tahoma" w:hAnsiTheme="minorHAnsi" w:cstheme="minorHAnsi"/>
          <w:color w:val="000000"/>
          <w:sz w:val="22"/>
          <w:szCs w:val="22"/>
          <w:lang w:val="fr-FR"/>
        </w:rPr>
        <w:t xml:space="preserve"> partie</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qui l'indemnisation est réclamée</w:t>
      </w:r>
      <w:r w:rsidRPr="00BC4B09">
        <w:rPr>
          <w:rStyle w:val="Appelnotedebasdep"/>
          <w:rFonts w:asciiTheme="minorHAnsi" w:eastAsia="Tahoma" w:hAnsiTheme="minorHAnsi" w:cstheme="minorHAnsi"/>
          <w:color w:val="000000"/>
          <w:sz w:val="22"/>
          <w:szCs w:val="22"/>
          <w:lang w:val="fr-FR"/>
        </w:rPr>
        <w:footnoteReference w:id="67"/>
      </w:r>
      <w:r w:rsidRPr="00BC4B09">
        <w:rPr>
          <w:rFonts w:asciiTheme="minorHAnsi" w:eastAsia="Tahoma" w:hAnsiTheme="minorHAnsi" w:cstheme="minorHAnsi"/>
          <w:color w:val="000000"/>
          <w:sz w:val="22"/>
          <w:szCs w:val="22"/>
          <w:lang w:val="fr-FR"/>
        </w:rPr>
        <w:t>.</w:t>
      </w:r>
    </w:p>
    <w:p w:rsidR="00276332" w:rsidRPr="00BC4B09" w:rsidRDefault="00276332" w:rsidP="00276332">
      <w:pPr>
        <w:spacing w:before="246" w:line="241" w:lineRule="exact"/>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3.</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Les demandeurs ne fondent pas leur demande d’indemnisation sur la base de l’infraction de défaut de paiement de la rémunération, constatée par l’inspection des lois sociales. </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Le Tribunal a indiqué en quoi il estimait que la demande de condamnation principale au versement d’arriérés de rémunération était fondée. Sur ce point, la constatation de la première infraction est établie puisque les comptes individuels pour chaque travailleur sont inexacts, après le 01/01/2014.</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Dans la mesure où les faits invoqués par les demandeurs dans leur citation étaient susceptibles de constituer une infraction, il y a lieu d’examiner la prescription sous l’angle des articles 26 et 26bis du Titre préliminaire de procédure pénale. </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L’action des demandeurs se prescrit dès lors dans un délai de cinq ans</w:t>
      </w:r>
      <w:r w:rsidRPr="00BC4B09">
        <w:rPr>
          <w:rFonts w:asciiTheme="minorHAnsi" w:eastAsia="Tahoma" w:hAnsiTheme="minorHAnsi" w:cstheme="minorHAnsi"/>
          <w:color w:val="000000"/>
          <w:sz w:val="22"/>
          <w:szCs w:val="22"/>
        </w:rPr>
        <w:t xml:space="preserve"> à</w:t>
      </w:r>
      <w:r w:rsidRPr="00BC4B09">
        <w:rPr>
          <w:rFonts w:asciiTheme="minorHAnsi" w:eastAsia="Tahoma" w:hAnsiTheme="minorHAnsi" w:cstheme="minorHAnsi"/>
          <w:color w:val="000000"/>
          <w:sz w:val="22"/>
          <w:szCs w:val="22"/>
          <w:lang w:val="fr-FR"/>
        </w:rPr>
        <w:t xml:space="preserve"> partir</w:t>
      </w:r>
      <w:r w:rsidRPr="00BC4B09">
        <w:rPr>
          <w:rFonts w:asciiTheme="minorHAnsi" w:eastAsia="Tahoma" w:hAnsiTheme="minorHAnsi" w:cstheme="minorHAnsi"/>
          <w:color w:val="000000"/>
          <w:sz w:val="22"/>
          <w:szCs w:val="22"/>
        </w:rPr>
        <w:t xml:space="preserve"> du</w:t>
      </w:r>
      <w:r w:rsidRPr="00BC4B09">
        <w:rPr>
          <w:rFonts w:asciiTheme="minorHAnsi" w:eastAsia="Tahoma" w:hAnsiTheme="minorHAnsi" w:cstheme="minorHAnsi"/>
          <w:color w:val="000000"/>
          <w:sz w:val="22"/>
          <w:szCs w:val="22"/>
          <w:lang w:val="fr-FR"/>
        </w:rPr>
        <w:t xml:space="preserve"> lendemain</w:t>
      </w:r>
      <w:r w:rsidRPr="00BC4B09">
        <w:rPr>
          <w:rFonts w:asciiTheme="minorHAnsi" w:eastAsia="Tahoma" w:hAnsiTheme="minorHAnsi" w:cstheme="minorHAnsi"/>
          <w:color w:val="000000"/>
          <w:sz w:val="22"/>
          <w:szCs w:val="22"/>
        </w:rPr>
        <w:t xml:space="preserve"> du jour</w:t>
      </w:r>
      <w:r w:rsidRPr="00BC4B09">
        <w:rPr>
          <w:rFonts w:asciiTheme="minorHAnsi" w:eastAsia="Tahoma" w:hAnsiTheme="minorHAnsi" w:cstheme="minorHAnsi"/>
          <w:color w:val="000000"/>
          <w:sz w:val="22"/>
          <w:szCs w:val="22"/>
          <w:lang w:val="fr-FR"/>
        </w:rPr>
        <w:t xml:space="preserve"> où</w:t>
      </w:r>
      <w:r w:rsidRPr="00BC4B09">
        <w:rPr>
          <w:rFonts w:asciiTheme="minorHAnsi" w:eastAsia="Tahoma" w:hAnsiTheme="minorHAnsi" w:cstheme="minorHAnsi"/>
          <w:color w:val="000000"/>
          <w:sz w:val="22"/>
          <w:szCs w:val="22"/>
        </w:rPr>
        <w:t xml:space="preserve"> ils ont</w:t>
      </w:r>
      <w:r w:rsidRPr="00BC4B09">
        <w:rPr>
          <w:rFonts w:asciiTheme="minorHAnsi" w:eastAsia="Tahoma" w:hAnsiTheme="minorHAnsi" w:cstheme="minorHAnsi"/>
          <w:color w:val="000000"/>
          <w:sz w:val="22"/>
          <w:szCs w:val="22"/>
          <w:lang w:val="fr-FR"/>
        </w:rPr>
        <w:t xml:space="preserve"> eu connaissance</w:t>
      </w:r>
      <w:r w:rsidRPr="00BC4B09">
        <w:rPr>
          <w:rFonts w:asciiTheme="minorHAnsi" w:eastAsia="Tahoma" w:hAnsiTheme="minorHAnsi" w:cstheme="minorHAnsi"/>
          <w:color w:val="000000"/>
          <w:sz w:val="22"/>
          <w:szCs w:val="22"/>
        </w:rPr>
        <w:t xml:space="preserve"> de</w:t>
      </w:r>
      <w:r w:rsidRPr="00BC4B09">
        <w:rPr>
          <w:rFonts w:asciiTheme="minorHAnsi" w:eastAsia="Tahoma" w:hAnsiTheme="minorHAnsi" w:cstheme="minorHAnsi"/>
          <w:color w:val="000000"/>
          <w:sz w:val="22"/>
          <w:szCs w:val="22"/>
          <w:lang w:val="fr-FR"/>
        </w:rPr>
        <w:t xml:space="preserve"> leur dommage. Les premières contestations relatives à la rémunération non payées et la non-conformité des fiches de paie remontent, à tout le moins, au 01/01/2014. </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La citation ayant été introduite le 20/09/2016, leur demande n’est pas prescrite.</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Force est de constater toutefois que le dommage moral des demandeurs n’est pas précisé et qu’il ne peut dès lors être considéré comme fondé. </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 xml:space="preserve">Les infractions relatives au dépassement du temps de travail et au défaut octroi de repos compensatoire ne peuvent être, en l’état, constatées par le Tribunal. En tout état de cause, le dommage moral invoqué par les demandeurs n’est absolument pas précisé et, pour des motifs identiques, il n’y pas lieu d’y faire droit. </w:t>
      </w:r>
    </w:p>
    <w:p w:rsidR="00276332" w:rsidRPr="00BC4B09" w:rsidRDefault="00276332" w:rsidP="00577DE3">
      <w:pPr>
        <w:spacing w:before="246"/>
        <w:ind w:right="72"/>
        <w:jc w:val="both"/>
        <w:rPr>
          <w:rFonts w:asciiTheme="minorHAnsi" w:eastAsia="Tahoma" w:hAnsiTheme="minorHAnsi" w:cstheme="minorHAnsi"/>
          <w:color w:val="000000"/>
          <w:sz w:val="22"/>
          <w:szCs w:val="22"/>
          <w:lang w:val="fr-FR"/>
        </w:rPr>
      </w:pPr>
      <w:r w:rsidRPr="00BC4B09">
        <w:rPr>
          <w:rFonts w:asciiTheme="minorHAnsi" w:eastAsia="Tahoma" w:hAnsiTheme="minorHAnsi" w:cstheme="minorHAnsi"/>
          <w:color w:val="000000"/>
          <w:sz w:val="22"/>
          <w:szCs w:val="22"/>
          <w:lang w:val="fr-FR"/>
        </w:rPr>
        <w:t>L’infraction relative à l’absence d’instruction</w:t>
      </w:r>
      <w:r w:rsidR="00577DE3" w:rsidRPr="00BC4B09">
        <w:rPr>
          <w:rFonts w:asciiTheme="minorHAnsi" w:eastAsia="Tahoma" w:hAnsiTheme="minorHAnsi" w:cstheme="minorHAnsi"/>
          <w:color w:val="000000"/>
          <w:sz w:val="22"/>
          <w:szCs w:val="22"/>
          <w:lang w:val="fr-FR"/>
        </w:rPr>
        <w:t>s</w:t>
      </w:r>
      <w:r w:rsidRPr="00BC4B09">
        <w:rPr>
          <w:rFonts w:asciiTheme="minorHAnsi" w:eastAsia="Tahoma" w:hAnsiTheme="minorHAnsi" w:cstheme="minorHAnsi"/>
          <w:color w:val="000000"/>
          <w:sz w:val="22"/>
          <w:szCs w:val="22"/>
          <w:lang w:val="fr-FR"/>
        </w:rPr>
        <w:t xml:space="preserve"> appropriées au conducteur, fondée sur le Règlement CE 561/2006 n’est, quant à elle, pas établie. En effet, la société </w:t>
      </w:r>
      <w:r w:rsidRPr="005B0BA9">
        <w:rPr>
          <w:rFonts w:asciiTheme="minorHAnsi" w:eastAsia="Tahoma" w:hAnsiTheme="minorHAnsi" w:cstheme="minorHAnsi"/>
          <w:color w:val="000000"/>
          <w:sz w:val="22"/>
          <w:szCs w:val="22"/>
          <w:highlight w:val="black"/>
          <w:lang w:val="fr-FR"/>
        </w:rPr>
        <w:t>JOST</w:t>
      </w:r>
      <w:r w:rsidRPr="00BC4B09">
        <w:rPr>
          <w:rFonts w:asciiTheme="minorHAnsi" w:eastAsia="Tahoma" w:hAnsiTheme="minorHAnsi" w:cstheme="minorHAnsi"/>
          <w:color w:val="000000"/>
          <w:sz w:val="22"/>
          <w:szCs w:val="22"/>
          <w:lang w:val="fr-FR"/>
        </w:rPr>
        <w:t xml:space="preserve"> dépose à son dossier une attestation d’un sieur </w:t>
      </w:r>
      <w:r w:rsidRPr="005B0BA9">
        <w:rPr>
          <w:rFonts w:asciiTheme="minorHAnsi" w:eastAsia="Tahoma" w:hAnsiTheme="minorHAnsi" w:cstheme="minorHAnsi"/>
          <w:color w:val="000000"/>
          <w:sz w:val="22"/>
          <w:szCs w:val="22"/>
          <w:highlight w:val="black"/>
          <w:lang w:val="fr-FR"/>
        </w:rPr>
        <w:t>MORARU</w:t>
      </w:r>
      <w:r w:rsidRPr="00BC4B09">
        <w:rPr>
          <w:rFonts w:asciiTheme="minorHAnsi" w:eastAsia="Tahoma" w:hAnsiTheme="minorHAnsi" w:cstheme="minorHAnsi"/>
          <w:color w:val="000000"/>
          <w:sz w:val="22"/>
          <w:szCs w:val="22"/>
          <w:lang w:val="fr-FR"/>
        </w:rPr>
        <w:t xml:space="preserve">, formateur des chauffeurs romains au sein de l’entreprise. Ce dernier confirme qu’il explique aux chauffeurs formés l’utilisation des deux outils utilisés dans les véhicules (tachygraphes et Transics). La dispense de cette formation est confirmée par plusieurs employés de la société. </w:t>
      </w:r>
    </w:p>
    <w:p w:rsidR="00DC1EA3" w:rsidRPr="00BC4B09" w:rsidRDefault="00DC1EA3" w:rsidP="00276332">
      <w:pPr>
        <w:spacing w:before="246" w:line="241" w:lineRule="exact"/>
        <w:ind w:right="72"/>
        <w:jc w:val="both"/>
        <w:rPr>
          <w:rFonts w:asciiTheme="minorHAnsi" w:eastAsia="Tahoma" w:hAnsiTheme="minorHAnsi" w:cstheme="minorHAnsi"/>
          <w:color w:val="000000"/>
          <w:sz w:val="22"/>
          <w:szCs w:val="22"/>
          <w:lang w:val="fr-FR"/>
        </w:rPr>
      </w:pPr>
    </w:p>
    <w:p w:rsidR="00276332" w:rsidRPr="00BC4B09" w:rsidRDefault="00276332" w:rsidP="00276332">
      <w:pPr>
        <w:pStyle w:val="Paragraphedeliste"/>
        <w:widowControl/>
        <w:numPr>
          <w:ilvl w:val="1"/>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Quant aux demandes reconventionnelles</w:t>
      </w:r>
    </w:p>
    <w:p w:rsidR="00276332" w:rsidRPr="00BC4B09" w:rsidRDefault="00276332" w:rsidP="00276332">
      <w:pPr>
        <w:pStyle w:val="Paragraphedeliste"/>
        <w:ind w:left="1440"/>
        <w:jc w:val="both"/>
        <w:rPr>
          <w:rFonts w:asciiTheme="minorHAnsi" w:hAnsiTheme="minorHAnsi" w:cstheme="minorHAnsi"/>
          <w:b/>
          <w:sz w:val="22"/>
          <w:szCs w:val="22"/>
          <w:u w:val="single"/>
        </w:rPr>
      </w:pPr>
    </w:p>
    <w:p w:rsidR="00276332" w:rsidRPr="00BC4B09" w:rsidRDefault="00276332" w:rsidP="00276332">
      <w:pPr>
        <w:pStyle w:val="Paragraphedeliste"/>
        <w:widowControl/>
        <w:numPr>
          <w:ilvl w:val="2"/>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 xml:space="preserve">Réclamation à l’égard de monsieur </w:t>
      </w:r>
      <w:r w:rsidR="005B0BA9">
        <w:rPr>
          <w:rFonts w:asciiTheme="minorHAnsi" w:hAnsiTheme="minorHAnsi" w:cstheme="minorHAnsi"/>
          <w:b/>
          <w:sz w:val="22"/>
          <w:szCs w:val="22"/>
          <w:u w:val="single"/>
        </w:rPr>
        <w:t>G</w:t>
      </w:r>
    </w:p>
    <w:p w:rsidR="00276332" w:rsidRPr="00BC4B09" w:rsidRDefault="00276332" w:rsidP="00276332">
      <w:pPr>
        <w:spacing w:before="313" w:line="336" w:lineRule="exact"/>
        <w:ind w:right="144"/>
        <w:jc w:val="both"/>
        <w:rPr>
          <w:rFonts w:asciiTheme="minorHAnsi" w:eastAsia="Calibri" w:hAnsiTheme="minorHAnsi" w:cstheme="minorHAnsi"/>
          <w:color w:val="000000"/>
          <w:spacing w:val="-2"/>
          <w:sz w:val="22"/>
          <w:szCs w:val="22"/>
        </w:rPr>
      </w:pPr>
      <w:r w:rsidRPr="00BC4B09">
        <w:rPr>
          <w:rFonts w:asciiTheme="minorHAnsi" w:hAnsiTheme="minorHAnsi" w:cstheme="minorHAnsi"/>
          <w:sz w:val="22"/>
          <w:szCs w:val="22"/>
        </w:rPr>
        <w:t xml:space="preserve">La société </w:t>
      </w:r>
      <w:r w:rsidRPr="005B0BA9">
        <w:rPr>
          <w:rFonts w:asciiTheme="minorHAnsi" w:hAnsiTheme="minorHAnsi" w:cstheme="minorHAnsi"/>
          <w:sz w:val="22"/>
          <w:szCs w:val="22"/>
          <w:highlight w:val="black"/>
        </w:rPr>
        <w:t>JOST</w:t>
      </w:r>
      <w:r w:rsidRPr="00BC4B09">
        <w:rPr>
          <w:rFonts w:asciiTheme="minorHAnsi" w:hAnsiTheme="minorHAnsi" w:cstheme="minorHAnsi"/>
          <w:sz w:val="22"/>
          <w:szCs w:val="22"/>
        </w:rPr>
        <w:t xml:space="preserve"> démontre que </w:t>
      </w:r>
      <w:r w:rsidRPr="00BC4B09">
        <w:rPr>
          <w:rFonts w:asciiTheme="minorHAnsi" w:eastAsia="Calibri" w:hAnsiTheme="minorHAnsi" w:cstheme="minorHAnsi"/>
          <w:color w:val="000000"/>
          <w:sz w:val="22"/>
          <w:szCs w:val="22"/>
          <w:lang w:val="fr-FR"/>
        </w:rPr>
        <w:t xml:space="preserve">monsieur </w:t>
      </w:r>
      <w:r w:rsidR="005B0BA9">
        <w:rPr>
          <w:rFonts w:asciiTheme="minorHAnsi" w:eastAsia="Calibri" w:hAnsiTheme="minorHAnsi" w:cstheme="minorHAnsi"/>
          <w:color w:val="000000"/>
          <w:sz w:val="22"/>
          <w:szCs w:val="22"/>
          <w:lang w:val="fr-FR"/>
        </w:rPr>
        <w:t>G</w:t>
      </w:r>
      <w:r w:rsidRPr="00BC4B09">
        <w:rPr>
          <w:rFonts w:asciiTheme="minorHAnsi" w:eastAsia="Calibri" w:hAnsiTheme="minorHAnsi" w:cstheme="minorHAnsi"/>
          <w:color w:val="000000"/>
          <w:sz w:val="22"/>
          <w:szCs w:val="22"/>
        </w:rPr>
        <w:t xml:space="preserve"> a</w:t>
      </w:r>
      <w:r w:rsidRPr="00BC4B09">
        <w:rPr>
          <w:rFonts w:asciiTheme="minorHAnsi" w:eastAsia="Calibri" w:hAnsiTheme="minorHAnsi" w:cstheme="minorHAnsi"/>
          <w:color w:val="000000"/>
          <w:sz w:val="22"/>
          <w:szCs w:val="22"/>
          <w:lang w:val="fr-FR"/>
        </w:rPr>
        <w:t xml:space="preserve"> été engagé </w:t>
      </w:r>
      <w:r w:rsidR="00577DE3" w:rsidRPr="00BC4B09">
        <w:rPr>
          <w:rFonts w:asciiTheme="minorHAnsi" w:eastAsia="Calibri" w:hAnsiTheme="minorHAnsi" w:cstheme="minorHAnsi"/>
          <w:color w:val="000000"/>
          <w:sz w:val="22"/>
          <w:szCs w:val="22"/>
        </w:rPr>
        <w:t>le 15/09/</w:t>
      </w:r>
      <w:r w:rsidRPr="00BC4B09">
        <w:rPr>
          <w:rFonts w:asciiTheme="minorHAnsi" w:eastAsia="Calibri" w:hAnsiTheme="minorHAnsi" w:cstheme="minorHAnsi"/>
          <w:color w:val="000000"/>
          <w:sz w:val="22"/>
          <w:szCs w:val="22"/>
        </w:rPr>
        <w:t>2009</w:t>
      </w:r>
      <w:r w:rsidRPr="00BC4B09">
        <w:rPr>
          <w:rStyle w:val="Appelnotedebasdep"/>
          <w:rFonts w:asciiTheme="minorHAnsi" w:eastAsia="Calibri" w:hAnsiTheme="minorHAnsi" w:cstheme="minorHAnsi"/>
          <w:color w:val="000000"/>
          <w:sz w:val="22"/>
          <w:szCs w:val="22"/>
        </w:rPr>
        <w:footnoteReference w:id="68"/>
      </w:r>
      <w:r w:rsidRPr="00BC4B09">
        <w:rPr>
          <w:rFonts w:asciiTheme="minorHAnsi" w:eastAsia="Calibri" w:hAnsiTheme="minorHAnsi" w:cstheme="minorHAnsi"/>
          <w:color w:val="000000"/>
          <w:sz w:val="22"/>
          <w:szCs w:val="22"/>
          <w:lang w:val="fr-FR"/>
        </w:rPr>
        <w:t xml:space="preserve">. Le </w:t>
      </w:r>
      <w:r w:rsidRPr="00BC4B09">
        <w:rPr>
          <w:rFonts w:asciiTheme="minorHAnsi" w:eastAsia="Calibri" w:hAnsiTheme="minorHAnsi" w:cstheme="minorHAnsi"/>
          <w:color w:val="000000"/>
          <w:spacing w:val="-2"/>
          <w:sz w:val="22"/>
          <w:szCs w:val="22"/>
        </w:rPr>
        <w:t>30</w:t>
      </w:r>
      <w:r w:rsidRPr="00BC4B09">
        <w:rPr>
          <w:rFonts w:asciiTheme="minorHAnsi" w:eastAsia="Calibri" w:hAnsiTheme="minorHAnsi" w:cstheme="minorHAnsi"/>
          <w:color w:val="000000"/>
          <w:spacing w:val="-2"/>
          <w:sz w:val="22"/>
          <w:szCs w:val="22"/>
          <w:lang w:val="fr-FR"/>
        </w:rPr>
        <w:t xml:space="preserve"> janvier</w:t>
      </w:r>
      <w:r w:rsidRPr="00BC4B09">
        <w:rPr>
          <w:rFonts w:asciiTheme="minorHAnsi" w:eastAsia="Calibri" w:hAnsiTheme="minorHAnsi" w:cstheme="minorHAnsi"/>
          <w:color w:val="000000"/>
          <w:spacing w:val="-2"/>
          <w:sz w:val="22"/>
          <w:szCs w:val="22"/>
        </w:rPr>
        <w:t xml:space="preserve"> 2017, il adresse à son employeur une lettre dans laquelle il déclare démissionner, et qu’il effectuera son préavis jusqu’au 01/03/2017</w:t>
      </w:r>
      <w:r w:rsidRPr="00BC4B09">
        <w:rPr>
          <w:rStyle w:val="Appelnotedebasdep"/>
          <w:rFonts w:asciiTheme="minorHAnsi" w:eastAsia="Calibri" w:hAnsiTheme="minorHAnsi" w:cstheme="minorHAnsi"/>
          <w:color w:val="000000"/>
          <w:spacing w:val="-2"/>
          <w:sz w:val="22"/>
          <w:szCs w:val="22"/>
        </w:rPr>
        <w:footnoteReference w:id="69"/>
      </w:r>
      <w:r w:rsidRPr="00BC4B09">
        <w:rPr>
          <w:rFonts w:asciiTheme="minorHAnsi" w:eastAsia="Calibri" w:hAnsiTheme="minorHAnsi" w:cstheme="minorHAnsi"/>
          <w:color w:val="000000"/>
          <w:spacing w:val="-2"/>
          <w:sz w:val="22"/>
          <w:szCs w:val="22"/>
        </w:rPr>
        <w:t>.</w:t>
      </w:r>
    </w:p>
    <w:p w:rsidR="00276332" w:rsidRPr="00BC4B09" w:rsidRDefault="00276332" w:rsidP="00276332">
      <w:pPr>
        <w:spacing w:before="336" w:line="336" w:lineRule="exact"/>
        <w:ind w:right="144"/>
        <w:jc w:val="both"/>
        <w:rPr>
          <w:rFonts w:asciiTheme="minorHAnsi" w:eastAsia="Calibri" w:hAnsiTheme="minorHAnsi" w:cstheme="minorHAnsi"/>
          <w:color w:val="000000"/>
          <w:sz w:val="22"/>
          <w:szCs w:val="22"/>
        </w:rPr>
      </w:pPr>
      <w:r w:rsidRPr="00BC4B09">
        <w:rPr>
          <w:rFonts w:asciiTheme="minorHAnsi" w:eastAsia="Calibri" w:hAnsiTheme="minorHAnsi" w:cstheme="minorHAnsi"/>
          <w:color w:val="000000"/>
          <w:sz w:val="22"/>
          <w:szCs w:val="22"/>
        </w:rPr>
        <w:t>Par cou</w:t>
      </w:r>
      <w:r w:rsidR="00577DE3" w:rsidRPr="00BC4B09">
        <w:rPr>
          <w:rFonts w:asciiTheme="minorHAnsi" w:eastAsia="Calibri" w:hAnsiTheme="minorHAnsi" w:cstheme="minorHAnsi"/>
          <w:color w:val="000000"/>
          <w:sz w:val="22"/>
          <w:szCs w:val="22"/>
        </w:rPr>
        <w:t xml:space="preserve">rrier en réponse, la société </w:t>
      </w:r>
      <w:r w:rsidR="00577DE3" w:rsidRPr="005B0BA9">
        <w:rPr>
          <w:rFonts w:asciiTheme="minorHAnsi" w:eastAsia="Calibri" w:hAnsiTheme="minorHAnsi" w:cstheme="minorHAnsi"/>
          <w:color w:val="000000"/>
          <w:sz w:val="22"/>
          <w:szCs w:val="22"/>
          <w:highlight w:val="black"/>
        </w:rPr>
        <w:t>JO</w:t>
      </w:r>
      <w:r w:rsidRPr="005B0BA9">
        <w:rPr>
          <w:rFonts w:asciiTheme="minorHAnsi" w:eastAsia="Calibri" w:hAnsiTheme="minorHAnsi" w:cstheme="minorHAnsi"/>
          <w:color w:val="000000"/>
          <w:sz w:val="22"/>
          <w:szCs w:val="22"/>
          <w:highlight w:val="black"/>
        </w:rPr>
        <w:t>ST</w:t>
      </w:r>
      <w:r w:rsidRPr="00BC4B09">
        <w:rPr>
          <w:rFonts w:asciiTheme="minorHAnsi" w:eastAsia="Calibri" w:hAnsiTheme="minorHAnsi" w:cstheme="minorHAnsi"/>
          <w:color w:val="000000"/>
          <w:sz w:val="22"/>
          <w:szCs w:val="22"/>
        </w:rPr>
        <w:t xml:space="preserve"> prend</w:t>
      </w:r>
      <w:r w:rsidRPr="00BC4B09">
        <w:rPr>
          <w:rFonts w:asciiTheme="minorHAnsi" w:eastAsia="Calibri" w:hAnsiTheme="minorHAnsi" w:cstheme="minorHAnsi"/>
          <w:color w:val="000000"/>
          <w:sz w:val="22"/>
          <w:szCs w:val="22"/>
          <w:lang w:val="fr-FR"/>
        </w:rPr>
        <w:t xml:space="preserve"> acte</w:t>
      </w:r>
      <w:r w:rsidRPr="00BC4B09">
        <w:rPr>
          <w:rFonts w:asciiTheme="minorHAnsi" w:eastAsia="Calibri" w:hAnsiTheme="minorHAnsi" w:cstheme="minorHAnsi"/>
          <w:color w:val="000000"/>
          <w:sz w:val="22"/>
          <w:szCs w:val="22"/>
        </w:rPr>
        <w:t xml:space="preserve"> de</w:t>
      </w:r>
      <w:r w:rsidRPr="00BC4B09">
        <w:rPr>
          <w:rFonts w:asciiTheme="minorHAnsi" w:eastAsia="Calibri" w:hAnsiTheme="minorHAnsi" w:cstheme="minorHAnsi"/>
          <w:color w:val="000000"/>
          <w:sz w:val="22"/>
          <w:szCs w:val="22"/>
          <w:lang w:val="fr-FR"/>
        </w:rPr>
        <w:t xml:space="preserve"> cette démission</w:t>
      </w:r>
      <w:r w:rsidRPr="00BC4B09">
        <w:rPr>
          <w:rFonts w:asciiTheme="minorHAnsi" w:eastAsia="Calibri" w:hAnsiTheme="minorHAnsi" w:cstheme="minorHAnsi"/>
          <w:color w:val="000000"/>
          <w:sz w:val="22"/>
          <w:szCs w:val="22"/>
        </w:rPr>
        <w:t xml:space="preserve"> et</w:t>
      </w:r>
      <w:r w:rsidRPr="00BC4B09">
        <w:rPr>
          <w:rFonts w:asciiTheme="minorHAnsi" w:eastAsia="Calibri" w:hAnsiTheme="minorHAnsi" w:cstheme="minorHAnsi"/>
          <w:color w:val="000000"/>
          <w:sz w:val="22"/>
          <w:szCs w:val="22"/>
          <w:lang w:val="fr-FR"/>
        </w:rPr>
        <w:t xml:space="preserve"> lui</w:t>
      </w:r>
      <w:r w:rsidRPr="00BC4B09">
        <w:rPr>
          <w:rFonts w:asciiTheme="minorHAnsi" w:eastAsia="Calibri" w:hAnsiTheme="minorHAnsi" w:cstheme="minorHAnsi"/>
          <w:color w:val="000000"/>
          <w:sz w:val="22"/>
          <w:szCs w:val="22"/>
        </w:rPr>
        <w:t xml:space="preserve"> signale que</w:t>
      </w:r>
      <w:r w:rsidRPr="00BC4B09">
        <w:rPr>
          <w:rFonts w:asciiTheme="minorHAnsi" w:eastAsia="Calibri" w:hAnsiTheme="minorHAnsi" w:cstheme="minorHAnsi"/>
          <w:color w:val="000000"/>
          <w:sz w:val="22"/>
          <w:szCs w:val="22"/>
          <w:lang w:val="fr-FR"/>
        </w:rPr>
        <w:t xml:space="preserve"> son préavis est d’une durée</w:t>
      </w:r>
      <w:r w:rsidRPr="00BC4B09">
        <w:rPr>
          <w:rFonts w:asciiTheme="minorHAnsi" w:eastAsia="Calibri" w:hAnsiTheme="minorHAnsi" w:cstheme="minorHAnsi"/>
          <w:color w:val="000000"/>
          <w:sz w:val="22"/>
          <w:szCs w:val="22"/>
        </w:rPr>
        <w:t xml:space="preserve"> de 8</w:t>
      </w:r>
      <w:r w:rsidRPr="00BC4B09">
        <w:rPr>
          <w:rFonts w:asciiTheme="minorHAnsi" w:eastAsia="Calibri" w:hAnsiTheme="minorHAnsi" w:cstheme="minorHAnsi"/>
          <w:color w:val="000000"/>
          <w:sz w:val="22"/>
          <w:szCs w:val="22"/>
          <w:lang w:val="fr-FR"/>
        </w:rPr>
        <w:t xml:space="preserve"> semaines, lequel prend cours</w:t>
      </w:r>
      <w:r w:rsidRPr="00BC4B09">
        <w:rPr>
          <w:rFonts w:asciiTheme="minorHAnsi" w:eastAsia="Calibri" w:hAnsiTheme="minorHAnsi" w:cstheme="minorHAnsi"/>
          <w:color w:val="000000"/>
          <w:sz w:val="22"/>
          <w:szCs w:val="22"/>
        </w:rPr>
        <w:t xml:space="preserve"> le 6</w:t>
      </w:r>
      <w:r w:rsidRPr="00BC4B09">
        <w:rPr>
          <w:rFonts w:asciiTheme="minorHAnsi" w:eastAsia="Calibri" w:hAnsiTheme="minorHAnsi" w:cstheme="minorHAnsi"/>
          <w:color w:val="000000"/>
          <w:sz w:val="22"/>
          <w:szCs w:val="22"/>
          <w:lang w:val="fr-FR"/>
        </w:rPr>
        <w:t xml:space="preserve"> février pour se terminer le  01/04/2017. </w:t>
      </w:r>
    </w:p>
    <w:p w:rsidR="00276332" w:rsidRPr="00BC4B09" w:rsidRDefault="00276332" w:rsidP="00276332">
      <w:pPr>
        <w:spacing w:before="341" w:after="489" w:line="336" w:lineRule="exact"/>
        <w:ind w:right="144"/>
        <w:jc w:val="both"/>
        <w:rPr>
          <w:rFonts w:asciiTheme="minorHAnsi" w:hAnsiTheme="minorHAnsi" w:cstheme="minorHAnsi"/>
          <w:b/>
          <w:sz w:val="22"/>
          <w:szCs w:val="22"/>
          <w:u w:val="single"/>
        </w:rPr>
      </w:pPr>
      <w:r w:rsidRPr="00BC4B09">
        <w:rPr>
          <w:rFonts w:asciiTheme="minorHAnsi" w:eastAsia="Calibri" w:hAnsiTheme="minorHAnsi" w:cstheme="minorHAnsi"/>
          <w:color w:val="000000"/>
          <w:spacing w:val="-4"/>
          <w:sz w:val="22"/>
          <w:szCs w:val="22"/>
          <w:lang w:val="fr-FR"/>
        </w:rPr>
        <w:t xml:space="preserve">Monsieur </w:t>
      </w:r>
      <w:r w:rsidR="005B0BA9">
        <w:rPr>
          <w:rFonts w:asciiTheme="minorHAnsi" w:eastAsia="Calibri" w:hAnsiTheme="minorHAnsi" w:cstheme="minorHAnsi"/>
          <w:color w:val="000000"/>
          <w:spacing w:val="-4"/>
          <w:sz w:val="22"/>
          <w:szCs w:val="22"/>
          <w:lang w:val="fr-FR"/>
        </w:rPr>
        <w:t>G</w:t>
      </w:r>
      <w:r w:rsidRPr="00BC4B09">
        <w:rPr>
          <w:rFonts w:asciiTheme="minorHAnsi" w:eastAsia="Calibri" w:hAnsiTheme="minorHAnsi" w:cstheme="minorHAnsi"/>
          <w:color w:val="000000"/>
          <w:spacing w:val="-4"/>
          <w:sz w:val="22"/>
          <w:szCs w:val="22"/>
        </w:rPr>
        <w:t xml:space="preserve"> </w:t>
      </w:r>
      <w:r w:rsidR="00460DC2">
        <w:rPr>
          <w:rFonts w:asciiTheme="minorHAnsi" w:eastAsia="Calibri" w:hAnsiTheme="minorHAnsi" w:cstheme="minorHAnsi"/>
          <w:color w:val="000000"/>
          <w:spacing w:val="-4"/>
          <w:sz w:val="22"/>
          <w:szCs w:val="22"/>
        </w:rPr>
        <w:t>met</w:t>
      </w:r>
      <w:r w:rsidRPr="00BC4B09">
        <w:rPr>
          <w:rFonts w:asciiTheme="minorHAnsi" w:eastAsia="Calibri" w:hAnsiTheme="minorHAnsi" w:cstheme="minorHAnsi"/>
          <w:color w:val="000000"/>
          <w:spacing w:val="-4"/>
          <w:sz w:val="22"/>
          <w:szCs w:val="22"/>
          <w:lang w:val="fr-FR"/>
        </w:rPr>
        <w:t xml:space="preserve"> fin à ses obligations contractuelles,</w:t>
      </w:r>
      <w:r w:rsidRPr="00BC4B09">
        <w:rPr>
          <w:rFonts w:asciiTheme="minorHAnsi" w:eastAsia="Calibri" w:hAnsiTheme="minorHAnsi" w:cstheme="minorHAnsi"/>
          <w:color w:val="000000"/>
          <w:spacing w:val="-4"/>
          <w:sz w:val="22"/>
          <w:szCs w:val="22"/>
        </w:rPr>
        <w:t xml:space="preserve"> de</w:t>
      </w:r>
      <w:r w:rsidRPr="00BC4B09">
        <w:rPr>
          <w:rFonts w:asciiTheme="minorHAnsi" w:eastAsia="Calibri" w:hAnsiTheme="minorHAnsi" w:cstheme="minorHAnsi"/>
          <w:color w:val="000000"/>
          <w:spacing w:val="-4"/>
          <w:sz w:val="22"/>
          <w:szCs w:val="22"/>
          <w:lang w:val="fr-FR"/>
        </w:rPr>
        <w:t xml:space="preserve"> manière unilatérale,</w:t>
      </w:r>
      <w:r w:rsidRPr="00BC4B09">
        <w:rPr>
          <w:rFonts w:asciiTheme="minorHAnsi" w:eastAsia="Calibri" w:hAnsiTheme="minorHAnsi" w:cstheme="minorHAnsi"/>
          <w:color w:val="000000"/>
          <w:spacing w:val="-4"/>
          <w:sz w:val="22"/>
          <w:szCs w:val="22"/>
        </w:rPr>
        <w:t xml:space="preserve"> </w:t>
      </w:r>
      <w:r w:rsidR="00460DC2">
        <w:rPr>
          <w:rFonts w:asciiTheme="minorHAnsi" w:eastAsia="Calibri" w:hAnsiTheme="minorHAnsi" w:cstheme="minorHAnsi"/>
          <w:color w:val="000000"/>
          <w:spacing w:val="-4"/>
          <w:sz w:val="22"/>
          <w:szCs w:val="22"/>
        </w:rPr>
        <w:t xml:space="preserve">le 6 mars 2017 ; </w:t>
      </w:r>
      <w:r w:rsidRPr="00BC4B09">
        <w:rPr>
          <w:rFonts w:asciiTheme="minorHAnsi" w:eastAsia="Calibri" w:hAnsiTheme="minorHAnsi" w:cstheme="minorHAnsi"/>
          <w:color w:val="000000"/>
          <w:spacing w:val="-4"/>
          <w:sz w:val="22"/>
          <w:szCs w:val="22"/>
        </w:rPr>
        <w:t xml:space="preserve">c’est à juste titre que la société </w:t>
      </w:r>
      <w:r w:rsidRPr="005B0BA9">
        <w:rPr>
          <w:rFonts w:asciiTheme="minorHAnsi" w:eastAsia="Calibri" w:hAnsiTheme="minorHAnsi" w:cstheme="minorHAnsi"/>
          <w:color w:val="000000"/>
          <w:spacing w:val="-4"/>
          <w:sz w:val="22"/>
          <w:szCs w:val="22"/>
          <w:highlight w:val="black"/>
        </w:rPr>
        <w:t>JOST</w:t>
      </w:r>
      <w:r w:rsidRPr="00BC4B09">
        <w:rPr>
          <w:rFonts w:asciiTheme="minorHAnsi" w:eastAsia="Calibri" w:hAnsiTheme="minorHAnsi" w:cstheme="minorHAnsi"/>
          <w:color w:val="000000"/>
          <w:spacing w:val="-4"/>
          <w:sz w:val="22"/>
          <w:szCs w:val="22"/>
        </w:rPr>
        <w:t xml:space="preserve"> lui réclame le</w:t>
      </w:r>
      <w:r w:rsidRPr="00BC4B09">
        <w:rPr>
          <w:rFonts w:asciiTheme="minorHAnsi" w:eastAsia="Calibri" w:hAnsiTheme="minorHAnsi" w:cstheme="minorHAnsi"/>
          <w:color w:val="000000"/>
          <w:spacing w:val="-4"/>
          <w:sz w:val="22"/>
          <w:szCs w:val="22"/>
          <w:lang w:val="fr-FR"/>
        </w:rPr>
        <w:t xml:space="preserve"> solde</w:t>
      </w:r>
      <w:r w:rsidRPr="00BC4B09">
        <w:rPr>
          <w:rFonts w:asciiTheme="minorHAnsi" w:eastAsia="Calibri" w:hAnsiTheme="minorHAnsi" w:cstheme="minorHAnsi"/>
          <w:color w:val="000000"/>
          <w:spacing w:val="-4"/>
          <w:sz w:val="22"/>
          <w:szCs w:val="22"/>
        </w:rPr>
        <w:t xml:space="preserve"> du</w:t>
      </w:r>
      <w:r w:rsidRPr="00BC4B09">
        <w:rPr>
          <w:rFonts w:asciiTheme="minorHAnsi" w:eastAsia="Calibri" w:hAnsiTheme="minorHAnsi" w:cstheme="minorHAnsi"/>
          <w:color w:val="000000"/>
          <w:spacing w:val="-4"/>
          <w:sz w:val="22"/>
          <w:szCs w:val="22"/>
          <w:lang w:val="fr-FR"/>
        </w:rPr>
        <w:t xml:space="preserve"> préavis</w:t>
      </w:r>
      <w:r w:rsidRPr="00BC4B09">
        <w:rPr>
          <w:rFonts w:asciiTheme="minorHAnsi" w:eastAsia="Calibri" w:hAnsiTheme="minorHAnsi" w:cstheme="minorHAnsi"/>
          <w:color w:val="000000"/>
          <w:spacing w:val="-4"/>
          <w:sz w:val="22"/>
          <w:szCs w:val="22"/>
        </w:rPr>
        <w:t xml:space="preserve"> non</w:t>
      </w:r>
      <w:r w:rsidRPr="00BC4B09">
        <w:rPr>
          <w:rFonts w:asciiTheme="minorHAnsi" w:eastAsia="Calibri" w:hAnsiTheme="minorHAnsi" w:cstheme="minorHAnsi"/>
          <w:color w:val="000000"/>
          <w:spacing w:val="-4"/>
          <w:sz w:val="22"/>
          <w:szCs w:val="22"/>
          <w:lang w:val="fr-FR"/>
        </w:rPr>
        <w:t xml:space="preserve"> presté, soit un montant</w:t>
      </w:r>
      <w:r w:rsidRPr="00BC4B09">
        <w:rPr>
          <w:rFonts w:asciiTheme="minorHAnsi" w:eastAsia="Calibri" w:hAnsiTheme="minorHAnsi" w:cstheme="minorHAnsi"/>
          <w:color w:val="000000"/>
          <w:spacing w:val="-4"/>
          <w:sz w:val="22"/>
          <w:szCs w:val="22"/>
        </w:rPr>
        <w:t xml:space="preserve"> brut</w:t>
      </w:r>
      <w:r w:rsidRPr="00BC4B09">
        <w:rPr>
          <w:rFonts w:asciiTheme="minorHAnsi" w:eastAsia="Calibri" w:hAnsiTheme="minorHAnsi" w:cstheme="minorHAnsi"/>
          <w:color w:val="000000"/>
          <w:spacing w:val="-4"/>
          <w:sz w:val="22"/>
          <w:szCs w:val="22"/>
          <w:lang w:val="fr-FR"/>
        </w:rPr>
        <w:t xml:space="preserve"> </w:t>
      </w:r>
      <w:r w:rsidRPr="00BC4B09">
        <w:rPr>
          <w:rFonts w:asciiTheme="minorHAnsi" w:eastAsia="Calibri" w:hAnsiTheme="minorHAnsi" w:cstheme="minorHAnsi"/>
          <w:color w:val="000000"/>
          <w:spacing w:val="-4"/>
          <w:sz w:val="22"/>
          <w:szCs w:val="22"/>
        </w:rPr>
        <w:t>de 1.751,00</w:t>
      </w:r>
      <w:r w:rsidRPr="00BC4B09">
        <w:rPr>
          <w:rFonts w:asciiTheme="minorHAnsi" w:eastAsia="Calibri" w:hAnsiTheme="minorHAnsi" w:cstheme="minorHAnsi"/>
          <w:color w:val="000000"/>
          <w:spacing w:val="-4"/>
          <w:sz w:val="22"/>
          <w:szCs w:val="22"/>
          <w:lang w:val="fr-FR"/>
        </w:rPr>
        <w:t xml:space="preserve"> euros, aucun moyen de prescription n’étant par ailleurs soulevé par les demandeurs.</w:t>
      </w:r>
    </w:p>
    <w:p w:rsidR="00276332" w:rsidRPr="00BC4B09" w:rsidRDefault="00276332" w:rsidP="00276332">
      <w:pPr>
        <w:pStyle w:val="Paragraphedeliste"/>
        <w:widowControl/>
        <w:numPr>
          <w:ilvl w:val="2"/>
          <w:numId w:val="8"/>
        </w:numPr>
        <w:suppressAutoHyphens w:val="0"/>
        <w:autoSpaceDN/>
        <w:spacing w:after="160" w:line="259" w:lineRule="auto"/>
        <w:jc w:val="both"/>
        <w:textAlignment w:val="auto"/>
        <w:rPr>
          <w:rFonts w:asciiTheme="minorHAnsi" w:hAnsiTheme="minorHAnsi" w:cstheme="minorHAnsi"/>
          <w:b/>
          <w:sz w:val="22"/>
          <w:szCs w:val="22"/>
          <w:u w:val="single"/>
        </w:rPr>
      </w:pPr>
      <w:r w:rsidRPr="00BC4B09">
        <w:rPr>
          <w:rFonts w:asciiTheme="minorHAnsi" w:hAnsiTheme="minorHAnsi" w:cstheme="minorHAnsi"/>
          <w:b/>
          <w:sz w:val="22"/>
          <w:szCs w:val="22"/>
          <w:u w:val="single"/>
        </w:rPr>
        <w:t xml:space="preserve">Réclamation à l’égard de monsieur </w:t>
      </w:r>
      <w:r w:rsidR="005B0BA9">
        <w:rPr>
          <w:rFonts w:asciiTheme="minorHAnsi" w:hAnsiTheme="minorHAnsi" w:cstheme="minorHAnsi"/>
          <w:b/>
          <w:sz w:val="22"/>
          <w:szCs w:val="22"/>
          <w:u w:val="single"/>
        </w:rPr>
        <w:t>D</w:t>
      </w:r>
    </w:p>
    <w:p w:rsidR="00460DC2" w:rsidRPr="00BC4B09"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rPr>
        <w:t>Monsieur</w:t>
      </w:r>
      <w:r w:rsidRPr="00BC4B09">
        <w:rPr>
          <w:rFonts w:asciiTheme="minorHAnsi" w:eastAsia="Calibri" w:hAnsiTheme="minorHAnsi" w:cstheme="minorHAnsi"/>
          <w:color w:val="000000"/>
          <w:sz w:val="22"/>
          <w:szCs w:val="22"/>
          <w:lang w:val="fr-FR"/>
        </w:rPr>
        <w:t xml:space="preserve"> </w:t>
      </w:r>
      <w:r w:rsidR="005B0BA9">
        <w:rPr>
          <w:rFonts w:asciiTheme="minorHAnsi" w:eastAsia="Calibri" w:hAnsiTheme="minorHAnsi" w:cstheme="minorHAnsi"/>
          <w:color w:val="000000"/>
          <w:sz w:val="22"/>
          <w:szCs w:val="22"/>
          <w:lang w:val="fr-FR"/>
        </w:rPr>
        <w:t>D</w:t>
      </w:r>
      <w:r w:rsidRPr="00BC4B09">
        <w:rPr>
          <w:rFonts w:asciiTheme="minorHAnsi" w:eastAsia="Calibri" w:hAnsiTheme="minorHAnsi" w:cstheme="minorHAnsi"/>
          <w:color w:val="000000"/>
          <w:sz w:val="22"/>
          <w:szCs w:val="22"/>
          <w:lang w:val="fr-FR"/>
        </w:rPr>
        <w:t xml:space="preserve"> s’est vu infliger une amende</w:t>
      </w:r>
      <w:r w:rsidRPr="00BC4B09">
        <w:rPr>
          <w:rFonts w:asciiTheme="minorHAnsi" w:eastAsia="Calibri" w:hAnsiTheme="minorHAnsi" w:cstheme="minorHAnsi"/>
          <w:color w:val="000000"/>
          <w:sz w:val="22"/>
          <w:szCs w:val="22"/>
        </w:rPr>
        <w:t xml:space="preserve"> en</w:t>
      </w:r>
      <w:r w:rsidRPr="00BC4B09">
        <w:rPr>
          <w:rFonts w:asciiTheme="minorHAnsi" w:eastAsia="Calibri" w:hAnsiTheme="minorHAnsi" w:cstheme="minorHAnsi"/>
          <w:color w:val="000000"/>
          <w:sz w:val="22"/>
          <w:szCs w:val="22"/>
          <w:lang w:val="fr-FR"/>
        </w:rPr>
        <w:t xml:space="preserve"> perception immédiate</w:t>
      </w:r>
      <w:r w:rsidRPr="00BC4B09">
        <w:rPr>
          <w:rFonts w:asciiTheme="minorHAnsi" w:eastAsia="Calibri" w:hAnsiTheme="minorHAnsi" w:cstheme="minorHAnsi"/>
          <w:color w:val="000000"/>
          <w:sz w:val="22"/>
          <w:szCs w:val="22"/>
        </w:rPr>
        <w:t xml:space="preserve"> de 2.270,00</w:t>
      </w:r>
      <w:r w:rsidRPr="00BC4B09">
        <w:rPr>
          <w:rFonts w:asciiTheme="minorHAnsi" w:eastAsia="Calibri" w:hAnsiTheme="minorHAnsi" w:cstheme="minorHAnsi"/>
          <w:color w:val="000000"/>
          <w:sz w:val="22"/>
          <w:szCs w:val="22"/>
          <w:lang w:val="fr-FR"/>
        </w:rPr>
        <w:t xml:space="preserve"> euros,</w:t>
      </w:r>
      <w:r w:rsidRPr="00BC4B09">
        <w:rPr>
          <w:rFonts w:asciiTheme="minorHAnsi" w:eastAsia="Calibri" w:hAnsiTheme="minorHAnsi" w:cstheme="minorHAnsi"/>
          <w:color w:val="000000"/>
          <w:sz w:val="22"/>
          <w:szCs w:val="22"/>
        </w:rPr>
        <w:t xml:space="preserve"> au</w:t>
      </w:r>
      <w:r w:rsidRPr="00BC4B09">
        <w:rPr>
          <w:rFonts w:asciiTheme="minorHAnsi" w:eastAsia="Calibri" w:hAnsiTheme="minorHAnsi" w:cstheme="minorHAnsi"/>
          <w:color w:val="000000"/>
          <w:sz w:val="22"/>
          <w:szCs w:val="22"/>
          <w:lang w:val="fr-FR"/>
        </w:rPr>
        <w:t xml:space="preserve"> motif que</w:t>
      </w:r>
      <w:r w:rsidRPr="00BC4B09">
        <w:rPr>
          <w:rFonts w:asciiTheme="minorHAnsi" w:eastAsia="Calibri" w:hAnsiTheme="minorHAnsi" w:cstheme="minorHAnsi"/>
          <w:color w:val="000000"/>
          <w:sz w:val="22"/>
          <w:szCs w:val="22"/>
        </w:rPr>
        <w:t xml:space="preserve"> la</w:t>
      </w:r>
      <w:r w:rsidRPr="00BC4B09">
        <w:rPr>
          <w:rFonts w:asciiTheme="minorHAnsi" w:eastAsia="Calibri" w:hAnsiTheme="minorHAnsi" w:cstheme="minorHAnsi"/>
          <w:color w:val="000000"/>
          <w:sz w:val="22"/>
          <w:szCs w:val="22"/>
          <w:lang w:val="fr-FR"/>
        </w:rPr>
        <w:t xml:space="preserve"> feuille</w:t>
      </w:r>
      <w:r w:rsidRPr="00BC4B09">
        <w:rPr>
          <w:rFonts w:asciiTheme="minorHAnsi" w:eastAsia="Calibri" w:hAnsiTheme="minorHAnsi" w:cstheme="minorHAnsi"/>
          <w:color w:val="000000"/>
          <w:sz w:val="22"/>
          <w:szCs w:val="22"/>
        </w:rPr>
        <w:t xml:space="preserve"> de route</w:t>
      </w:r>
      <w:r w:rsidRPr="00BC4B09">
        <w:rPr>
          <w:rFonts w:asciiTheme="minorHAnsi" w:eastAsia="Calibri" w:hAnsiTheme="minorHAnsi" w:cstheme="minorHAnsi"/>
          <w:color w:val="000000"/>
          <w:sz w:val="22"/>
          <w:szCs w:val="22"/>
          <w:lang w:val="fr-FR"/>
        </w:rPr>
        <w:t xml:space="preserve"> n’était</w:t>
      </w:r>
      <w:r w:rsidRPr="00BC4B09">
        <w:rPr>
          <w:rFonts w:asciiTheme="minorHAnsi" w:eastAsia="Calibri" w:hAnsiTheme="minorHAnsi" w:cstheme="minorHAnsi"/>
          <w:color w:val="000000"/>
          <w:sz w:val="22"/>
          <w:szCs w:val="22"/>
        </w:rPr>
        <w:t xml:space="preserve"> pas</w:t>
      </w:r>
      <w:r w:rsidRPr="00BC4B09">
        <w:rPr>
          <w:rFonts w:asciiTheme="minorHAnsi" w:eastAsia="Calibri" w:hAnsiTheme="minorHAnsi" w:cstheme="minorHAnsi"/>
          <w:color w:val="000000"/>
          <w:sz w:val="22"/>
          <w:szCs w:val="22"/>
          <w:lang w:val="fr-FR"/>
        </w:rPr>
        <w:t xml:space="preserve"> complétée</w:t>
      </w:r>
      <w:r w:rsidRPr="00BC4B09">
        <w:rPr>
          <w:rFonts w:asciiTheme="minorHAnsi" w:eastAsia="Calibri" w:hAnsiTheme="minorHAnsi" w:cstheme="minorHAnsi"/>
          <w:color w:val="000000"/>
          <w:sz w:val="22"/>
          <w:szCs w:val="22"/>
        </w:rPr>
        <w:t xml:space="preserve"> de</w:t>
      </w:r>
      <w:r w:rsidRPr="00BC4B09">
        <w:rPr>
          <w:rFonts w:asciiTheme="minorHAnsi" w:eastAsia="Calibri" w:hAnsiTheme="minorHAnsi" w:cstheme="minorHAnsi"/>
          <w:color w:val="000000"/>
          <w:sz w:val="22"/>
          <w:szCs w:val="22"/>
          <w:lang w:val="fr-FR"/>
        </w:rPr>
        <w:t xml:space="preserve"> manière exacte. </w:t>
      </w: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La société </w:t>
      </w:r>
      <w:r w:rsidRPr="005B0BA9">
        <w:rPr>
          <w:rFonts w:asciiTheme="minorHAnsi" w:eastAsia="Calibri" w:hAnsiTheme="minorHAnsi" w:cstheme="minorHAnsi"/>
          <w:color w:val="000000"/>
          <w:sz w:val="22"/>
          <w:szCs w:val="22"/>
          <w:highlight w:val="black"/>
          <w:lang w:val="fr-FR"/>
        </w:rPr>
        <w:t>JOST</w:t>
      </w:r>
      <w:r w:rsidRPr="00BC4B09">
        <w:rPr>
          <w:rFonts w:asciiTheme="minorHAnsi" w:eastAsia="Calibri" w:hAnsiTheme="minorHAnsi" w:cstheme="minorHAnsi"/>
          <w:color w:val="000000"/>
          <w:sz w:val="22"/>
          <w:szCs w:val="22"/>
          <w:lang w:val="fr-FR"/>
        </w:rPr>
        <w:t xml:space="preserve"> limite sa réclamation reconventionnelle à la somme de 1 500 euros. Elle rappelle être civilement responsable du paiement des amendes infligées au travailleur dans l’exercice de ses fonctions, alors qu’elle bénéficie d’une subrogation légale dans les droits du créanciers (article 1 251, 3 alinéa du Code civil), pour autant qu’elle ait acquitté l’amende. </w:t>
      </w:r>
    </w:p>
    <w:p w:rsidR="00460DC2" w:rsidRPr="00BC4B09" w:rsidRDefault="00460DC2"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Le demandeur produit le courrier adressé à monsieur </w:t>
      </w:r>
      <w:r w:rsidR="005B0BA9">
        <w:rPr>
          <w:rFonts w:asciiTheme="minorHAnsi" w:eastAsia="Calibri" w:hAnsiTheme="minorHAnsi" w:cstheme="minorHAnsi"/>
          <w:color w:val="000000"/>
          <w:sz w:val="22"/>
          <w:szCs w:val="22"/>
          <w:lang w:val="fr-FR"/>
        </w:rPr>
        <w:t>D</w:t>
      </w:r>
      <w:r w:rsidRPr="00BC4B09">
        <w:rPr>
          <w:rFonts w:asciiTheme="minorHAnsi" w:eastAsia="Calibri" w:hAnsiTheme="minorHAnsi" w:cstheme="minorHAnsi"/>
          <w:color w:val="000000"/>
          <w:sz w:val="22"/>
          <w:szCs w:val="22"/>
          <w:lang w:val="fr-FR"/>
        </w:rPr>
        <w:t xml:space="preserve"> le 01/02/2017 par lequel la société </w:t>
      </w:r>
      <w:r w:rsidRPr="005B0BA9">
        <w:rPr>
          <w:rFonts w:asciiTheme="minorHAnsi" w:eastAsia="Calibri" w:hAnsiTheme="minorHAnsi" w:cstheme="minorHAnsi"/>
          <w:color w:val="000000"/>
          <w:sz w:val="22"/>
          <w:szCs w:val="22"/>
          <w:highlight w:val="black"/>
          <w:lang w:val="fr-FR"/>
        </w:rPr>
        <w:t>JOST</w:t>
      </w:r>
      <w:r w:rsidRPr="00BC4B09">
        <w:rPr>
          <w:rFonts w:asciiTheme="minorHAnsi" w:eastAsia="Calibri" w:hAnsiTheme="minorHAnsi" w:cstheme="minorHAnsi"/>
          <w:color w:val="000000"/>
          <w:sz w:val="22"/>
          <w:szCs w:val="22"/>
          <w:lang w:val="fr-FR"/>
        </w:rPr>
        <w:t xml:space="preserve"> l’invite à payer l’amende routière, la proposition de perception immédiate est jointe à ce courrier</w:t>
      </w:r>
      <w:r w:rsidRPr="00BC4B09">
        <w:rPr>
          <w:rStyle w:val="Appelnotedebasdep"/>
          <w:rFonts w:asciiTheme="minorHAnsi" w:eastAsia="Calibri" w:hAnsiTheme="minorHAnsi" w:cstheme="minorHAnsi"/>
          <w:color w:val="000000"/>
          <w:sz w:val="22"/>
          <w:szCs w:val="22"/>
          <w:lang w:val="fr-FR"/>
        </w:rPr>
        <w:footnoteReference w:id="70"/>
      </w:r>
      <w:r w:rsidRPr="00BC4B09">
        <w:rPr>
          <w:rFonts w:asciiTheme="minorHAnsi" w:eastAsia="Calibri" w:hAnsiTheme="minorHAnsi" w:cstheme="minorHAnsi"/>
          <w:color w:val="000000"/>
          <w:sz w:val="22"/>
          <w:szCs w:val="22"/>
          <w:lang w:val="fr-FR"/>
        </w:rPr>
        <w:t>.</w:t>
      </w:r>
    </w:p>
    <w:p w:rsidR="00460DC2" w:rsidRPr="00BC4B09" w:rsidRDefault="00460DC2" w:rsidP="00276332">
      <w:pPr>
        <w:jc w:val="both"/>
        <w:rPr>
          <w:rFonts w:asciiTheme="minorHAnsi" w:eastAsia="Calibri" w:hAnsiTheme="minorHAnsi" w:cstheme="minorHAnsi"/>
          <w:color w:val="000000"/>
          <w:sz w:val="22"/>
          <w:szCs w:val="22"/>
          <w:lang w:val="fr-FR"/>
        </w:rPr>
      </w:pPr>
    </w:p>
    <w:p w:rsidR="00276332"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 xml:space="preserve">La société </w:t>
      </w:r>
      <w:r w:rsidRPr="005B0BA9">
        <w:rPr>
          <w:rFonts w:asciiTheme="minorHAnsi" w:eastAsia="Calibri" w:hAnsiTheme="minorHAnsi" w:cstheme="minorHAnsi"/>
          <w:color w:val="000000"/>
          <w:sz w:val="22"/>
          <w:szCs w:val="22"/>
          <w:highlight w:val="black"/>
          <w:lang w:val="fr-FR"/>
        </w:rPr>
        <w:t>JOST</w:t>
      </w:r>
      <w:r w:rsidRPr="00BC4B09">
        <w:rPr>
          <w:rFonts w:asciiTheme="minorHAnsi" w:eastAsia="Calibri" w:hAnsiTheme="minorHAnsi" w:cstheme="minorHAnsi"/>
          <w:color w:val="000000"/>
          <w:sz w:val="22"/>
          <w:szCs w:val="22"/>
          <w:lang w:val="fr-FR"/>
        </w:rPr>
        <w:t xml:space="preserve"> ne démontre pas s’être acquittée de l’amende concernée en sorte qu’aucune subrogation légale ne peut être reconnue en l’espèce.</w:t>
      </w:r>
    </w:p>
    <w:p w:rsidR="00460DC2" w:rsidRPr="00BC4B09" w:rsidRDefault="00460DC2" w:rsidP="00276332">
      <w:pPr>
        <w:jc w:val="both"/>
        <w:rPr>
          <w:rFonts w:asciiTheme="minorHAnsi" w:eastAsia="Calibri" w:hAnsiTheme="minorHAnsi" w:cstheme="minorHAnsi"/>
          <w:color w:val="000000"/>
          <w:sz w:val="22"/>
          <w:szCs w:val="22"/>
          <w:lang w:val="fr-FR"/>
        </w:rPr>
      </w:pPr>
    </w:p>
    <w:p w:rsidR="00276332" w:rsidRPr="00BC4B09" w:rsidRDefault="00276332" w:rsidP="00276332">
      <w:pPr>
        <w:jc w:val="both"/>
        <w:rPr>
          <w:rFonts w:asciiTheme="minorHAnsi" w:eastAsia="Calibri" w:hAnsiTheme="minorHAnsi" w:cstheme="minorHAnsi"/>
          <w:color w:val="000000"/>
          <w:sz w:val="22"/>
          <w:szCs w:val="22"/>
          <w:lang w:val="fr-FR"/>
        </w:rPr>
      </w:pPr>
      <w:r w:rsidRPr="00BC4B09">
        <w:rPr>
          <w:rFonts w:asciiTheme="minorHAnsi" w:eastAsia="Calibri" w:hAnsiTheme="minorHAnsi" w:cstheme="minorHAnsi"/>
          <w:color w:val="000000"/>
          <w:sz w:val="22"/>
          <w:szCs w:val="22"/>
          <w:lang w:val="fr-FR"/>
        </w:rPr>
        <w:t>La demande reconventionnelle est non-fondée.</w:t>
      </w:r>
    </w:p>
    <w:p w:rsidR="00276332" w:rsidRPr="00BC4B09" w:rsidRDefault="00276332" w:rsidP="00276332">
      <w:pPr>
        <w:jc w:val="both"/>
        <w:rPr>
          <w:rFonts w:asciiTheme="minorHAnsi" w:eastAsia="Calibri" w:hAnsiTheme="minorHAnsi" w:cstheme="minorHAnsi"/>
          <w:color w:val="000000"/>
          <w:sz w:val="22"/>
          <w:szCs w:val="22"/>
          <w:lang w:val="fr-FR"/>
        </w:rPr>
      </w:pPr>
    </w:p>
    <w:p w:rsidR="00276332" w:rsidRPr="00BC4B09" w:rsidRDefault="00276332" w:rsidP="00460DC2">
      <w:pPr>
        <w:jc w:val="center"/>
        <w:rPr>
          <w:rFonts w:asciiTheme="minorHAnsi" w:hAnsiTheme="minorHAnsi" w:cstheme="minorHAnsi"/>
          <w:b/>
          <w:sz w:val="22"/>
          <w:szCs w:val="22"/>
          <w:u w:val="single"/>
        </w:rPr>
      </w:pPr>
      <w:r w:rsidRPr="00BC4B09">
        <w:rPr>
          <w:rFonts w:asciiTheme="minorHAnsi" w:hAnsiTheme="minorHAnsi" w:cstheme="minorHAnsi"/>
          <w:b/>
          <w:sz w:val="22"/>
          <w:szCs w:val="22"/>
          <w:u w:val="single"/>
        </w:rPr>
        <w:t>DECISION DU TRIBUNAL</w:t>
      </w:r>
    </w:p>
    <w:p w:rsidR="00DC1EA3" w:rsidRPr="00BC4B09" w:rsidRDefault="00DC1EA3" w:rsidP="00276332">
      <w:pPr>
        <w:jc w:val="both"/>
        <w:rPr>
          <w:rFonts w:asciiTheme="minorHAnsi" w:hAnsiTheme="minorHAnsi" w:cstheme="minorHAnsi"/>
          <w:b/>
          <w:sz w:val="22"/>
          <w:szCs w:val="22"/>
        </w:rPr>
      </w:pPr>
    </w:p>
    <w:p w:rsidR="00276332" w:rsidRPr="00BC4B09" w:rsidRDefault="00276332" w:rsidP="00276332">
      <w:pPr>
        <w:jc w:val="both"/>
        <w:rPr>
          <w:rFonts w:asciiTheme="minorHAnsi" w:hAnsiTheme="minorHAnsi" w:cstheme="minorHAnsi"/>
          <w:b/>
          <w:sz w:val="22"/>
          <w:szCs w:val="22"/>
        </w:rPr>
      </w:pPr>
      <w:r w:rsidRPr="00BC4B09">
        <w:rPr>
          <w:rFonts w:asciiTheme="minorHAnsi" w:hAnsiTheme="minorHAnsi" w:cstheme="minorHAnsi"/>
          <w:b/>
          <w:sz w:val="22"/>
          <w:szCs w:val="22"/>
        </w:rPr>
        <w:t>Le Tribunal, statuant publiquement et contradictoirement,</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Après avoir délibéré,</w:t>
      </w:r>
    </w:p>
    <w:p w:rsidR="00DC1EA3" w:rsidRPr="00BC4B09" w:rsidRDefault="00DC1EA3" w:rsidP="00276332">
      <w:pPr>
        <w:jc w:val="both"/>
        <w:rPr>
          <w:rFonts w:asciiTheme="minorHAnsi" w:hAnsiTheme="minorHAnsi" w:cstheme="minorHAnsi"/>
          <w:sz w:val="22"/>
          <w:szCs w:val="22"/>
        </w:rPr>
      </w:pPr>
    </w:p>
    <w:p w:rsidR="00DC1EA3"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Reçoit les demandes principales,</w:t>
      </w:r>
    </w:p>
    <w:p w:rsidR="00460DC2" w:rsidRPr="00BC4B09" w:rsidRDefault="00460DC2" w:rsidP="00276332">
      <w:pPr>
        <w:jc w:val="both"/>
        <w:rPr>
          <w:rFonts w:asciiTheme="minorHAnsi" w:hAnsiTheme="minorHAnsi" w:cstheme="minorHAnsi"/>
          <w:sz w:val="22"/>
          <w:szCs w:val="22"/>
        </w:rPr>
      </w:pPr>
    </w:p>
    <w:p w:rsidR="00DC1EA3"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Reçoit la requête en intervention volontaire de monsieur </w:t>
      </w:r>
      <w:r w:rsidR="005B0BA9">
        <w:rPr>
          <w:rFonts w:asciiTheme="minorHAnsi" w:hAnsiTheme="minorHAnsi" w:cstheme="minorHAnsi"/>
          <w:sz w:val="22"/>
          <w:szCs w:val="22"/>
        </w:rPr>
        <w:t>I</w:t>
      </w:r>
      <w:r w:rsidRPr="00BC4B09">
        <w:rPr>
          <w:rFonts w:asciiTheme="minorHAnsi" w:hAnsiTheme="minorHAnsi" w:cstheme="minorHAnsi"/>
          <w:sz w:val="22"/>
          <w:szCs w:val="22"/>
        </w:rPr>
        <w:t>,</w:t>
      </w:r>
    </w:p>
    <w:p w:rsidR="00577DE3" w:rsidRPr="00BC4B09" w:rsidRDefault="00577DE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Reçoit les demandes reconventionnelles,</w:t>
      </w:r>
    </w:p>
    <w:p w:rsidR="00DC1EA3" w:rsidRPr="00BC4B09" w:rsidRDefault="00DC1EA3" w:rsidP="00276332">
      <w:pPr>
        <w:jc w:val="both"/>
        <w:rPr>
          <w:rFonts w:asciiTheme="minorHAnsi" w:hAnsiTheme="minorHAnsi" w:cstheme="minorHAnsi"/>
          <w:sz w:val="22"/>
          <w:szCs w:val="22"/>
          <w:u w:val="single"/>
        </w:rPr>
      </w:pPr>
    </w:p>
    <w:p w:rsidR="00276332" w:rsidRPr="00BC4B09" w:rsidRDefault="00276332" w:rsidP="00276332">
      <w:pPr>
        <w:jc w:val="both"/>
        <w:rPr>
          <w:rFonts w:asciiTheme="minorHAnsi" w:hAnsiTheme="minorHAnsi" w:cstheme="minorHAnsi"/>
          <w:sz w:val="22"/>
          <w:szCs w:val="22"/>
          <w:u w:val="single"/>
        </w:rPr>
      </w:pPr>
      <w:r w:rsidRPr="00BC4B09">
        <w:rPr>
          <w:rFonts w:asciiTheme="minorHAnsi" w:hAnsiTheme="minorHAnsi" w:cstheme="minorHAnsi"/>
          <w:sz w:val="22"/>
          <w:szCs w:val="22"/>
          <w:u w:val="single"/>
        </w:rPr>
        <w:t>Concernant les demandes principales :</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Dit partiellement fondée la demande d’arriérés de rémunération de messieurs </w:t>
      </w:r>
      <w:r w:rsidR="005B0BA9">
        <w:rPr>
          <w:rFonts w:asciiTheme="minorHAnsi" w:hAnsiTheme="minorHAnsi" w:cstheme="minorHAnsi"/>
          <w:sz w:val="22"/>
          <w:szCs w:val="22"/>
        </w:rPr>
        <w:t>A</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B</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D</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G</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H</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E</w:t>
      </w:r>
      <w:r w:rsidRPr="00BC4B09">
        <w:rPr>
          <w:rFonts w:asciiTheme="minorHAnsi" w:hAnsiTheme="minorHAnsi" w:cstheme="minorHAnsi"/>
          <w:sz w:val="22"/>
          <w:szCs w:val="22"/>
        </w:rPr>
        <w:t xml:space="preserve">. </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Dit pour droit que les rémunérations dues à partir du 01/01/2014 doivent être calculées sur la base d’un temps de disponibilité estimé à 15 % du temps de travail,</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Condamne la S.A </w:t>
      </w:r>
      <w:r w:rsidRPr="005B0BA9">
        <w:rPr>
          <w:rFonts w:asciiTheme="minorHAnsi" w:hAnsiTheme="minorHAnsi" w:cstheme="minorHAnsi"/>
          <w:sz w:val="22"/>
          <w:szCs w:val="22"/>
          <w:highlight w:val="black"/>
        </w:rPr>
        <w:t>JOST &amp; Cie</w:t>
      </w:r>
      <w:r w:rsidRPr="00BC4B09">
        <w:rPr>
          <w:rFonts w:asciiTheme="minorHAnsi" w:hAnsiTheme="minorHAnsi" w:cstheme="minorHAnsi"/>
          <w:sz w:val="22"/>
          <w:szCs w:val="22"/>
        </w:rPr>
        <w:t xml:space="preserve"> aux arriérés de rémunérations dus sur cette base en faveur des travailleurs  </w:t>
      </w:r>
      <w:r w:rsidR="005B0BA9">
        <w:rPr>
          <w:rFonts w:asciiTheme="minorHAnsi" w:hAnsiTheme="minorHAnsi" w:cstheme="minorHAnsi"/>
          <w:sz w:val="22"/>
          <w:szCs w:val="22"/>
        </w:rPr>
        <w:t>A</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B</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D</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G</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H</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E</w:t>
      </w:r>
      <w:r w:rsidRPr="00BC4B09">
        <w:rPr>
          <w:rFonts w:asciiTheme="minorHAnsi" w:hAnsiTheme="minorHAnsi" w:cstheme="minorHAnsi"/>
          <w:sz w:val="22"/>
          <w:szCs w:val="22"/>
        </w:rPr>
        <w:t xml:space="preserve">. </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Dit non-fondée les demandes d’arriérés de rémunération de messieurs </w:t>
      </w:r>
      <w:r w:rsidR="005B0BA9">
        <w:rPr>
          <w:rFonts w:asciiTheme="minorHAnsi" w:hAnsiTheme="minorHAnsi" w:cstheme="minorHAnsi"/>
          <w:sz w:val="22"/>
          <w:szCs w:val="22"/>
        </w:rPr>
        <w:t>C</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F</w:t>
      </w:r>
      <w:r w:rsidRPr="00BC4B09">
        <w:rPr>
          <w:rFonts w:asciiTheme="minorHAnsi" w:hAnsiTheme="minorHAnsi" w:cstheme="minorHAnsi"/>
          <w:sz w:val="22"/>
          <w:szCs w:val="22"/>
        </w:rPr>
        <w:t xml:space="preserve"> et </w:t>
      </w:r>
      <w:r w:rsidR="005B0BA9">
        <w:rPr>
          <w:rFonts w:asciiTheme="minorHAnsi" w:hAnsiTheme="minorHAnsi" w:cstheme="minorHAnsi"/>
          <w:sz w:val="22"/>
          <w:szCs w:val="22"/>
        </w:rPr>
        <w:t>I</w:t>
      </w:r>
      <w:r w:rsidRPr="00BC4B09">
        <w:rPr>
          <w:rFonts w:asciiTheme="minorHAnsi" w:hAnsiTheme="minorHAnsi" w:cstheme="minorHAnsi"/>
          <w:sz w:val="22"/>
          <w:szCs w:val="22"/>
        </w:rPr>
        <w:t>.</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Pour le surplus, dit les demandes non-fondées. </w:t>
      </w:r>
    </w:p>
    <w:p w:rsidR="00ED27E8" w:rsidRDefault="00ED27E8" w:rsidP="00276332">
      <w:pPr>
        <w:jc w:val="both"/>
        <w:rPr>
          <w:rFonts w:asciiTheme="minorHAnsi" w:hAnsiTheme="minorHAnsi" w:cstheme="minorHAnsi"/>
          <w:sz w:val="22"/>
          <w:szCs w:val="22"/>
          <w:u w:val="single"/>
        </w:rPr>
      </w:pPr>
    </w:p>
    <w:p w:rsidR="00ED27E8" w:rsidRDefault="00ED27E8" w:rsidP="00276332">
      <w:pPr>
        <w:jc w:val="both"/>
        <w:rPr>
          <w:rFonts w:asciiTheme="minorHAnsi" w:hAnsiTheme="minorHAnsi" w:cstheme="minorHAnsi"/>
          <w:sz w:val="22"/>
          <w:szCs w:val="22"/>
          <w:u w:val="single"/>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u w:val="single"/>
        </w:rPr>
        <w:t>Concernant les demandes reconventionnelles</w:t>
      </w:r>
      <w:r w:rsidR="00ED27E8">
        <w:rPr>
          <w:rFonts w:asciiTheme="minorHAnsi" w:hAnsiTheme="minorHAnsi" w:cstheme="minorHAnsi"/>
          <w:sz w:val="22"/>
          <w:szCs w:val="22"/>
          <w:u w:val="single"/>
        </w:rPr>
        <w:t> </w:t>
      </w:r>
      <w:r w:rsidR="00ED27E8">
        <w:rPr>
          <w:rFonts w:asciiTheme="minorHAnsi" w:hAnsiTheme="minorHAnsi" w:cstheme="minorHAnsi"/>
          <w:sz w:val="22"/>
          <w:szCs w:val="22"/>
        </w:rPr>
        <w:t>:</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eastAsia="Calibri" w:hAnsiTheme="minorHAnsi" w:cstheme="minorHAnsi"/>
          <w:color w:val="000000"/>
          <w:spacing w:val="-4"/>
          <w:sz w:val="22"/>
          <w:szCs w:val="22"/>
          <w:lang w:val="fr-FR"/>
        </w:rPr>
      </w:pPr>
      <w:r w:rsidRPr="00BC4B09">
        <w:rPr>
          <w:rFonts w:asciiTheme="minorHAnsi" w:hAnsiTheme="minorHAnsi" w:cstheme="minorHAnsi"/>
          <w:sz w:val="22"/>
          <w:szCs w:val="22"/>
        </w:rPr>
        <w:t xml:space="preserve">Condamne monsieur </w:t>
      </w:r>
      <w:r w:rsidR="005B0BA9">
        <w:rPr>
          <w:rFonts w:asciiTheme="minorHAnsi" w:hAnsiTheme="minorHAnsi" w:cstheme="minorHAnsi"/>
          <w:sz w:val="22"/>
          <w:szCs w:val="22"/>
        </w:rPr>
        <w:t>G</w:t>
      </w:r>
      <w:r w:rsidRPr="00BC4B09">
        <w:rPr>
          <w:rFonts w:asciiTheme="minorHAnsi" w:hAnsiTheme="minorHAnsi" w:cstheme="minorHAnsi"/>
          <w:sz w:val="22"/>
          <w:szCs w:val="22"/>
        </w:rPr>
        <w:t xml:space="preserve"> à payer à la société </w:t>
      </w:r>
      <w:r w:rsidRPr="005B0BA9">
        <w:rPr>
          <w:rFonts w:asciiTheme="minorHAnsi" w:hAnsiTheme="minorHAnsi" w:cstheme="minorHAnsi"/>
          <w:sz w:val="22"/>
          <w:szCs w:val="22"/>
          <w:highlight w:val="black"/>
        </w:rPr>
        <w:t>JOST &amp; Cie</w:t>
      </w:r>
      <w:r w:rsidRPr="00BC4B09">
        <w:rPr>
          <w:rFonts w:asciiTheme="minorHAnsi" w:hAnsiTheme="minorHAnsi" w:cstheme="minorHAnsi"/>
          <w:sz w:val="22"/>
          <w:szCs w:val="22"/>
        </w:rPr>
        <w:t xml:space="preserve"> la somme de </w:t>
      </w:r>
      <w:r w:rsidRPr="00BC4B09">
        <w:rPr>
          <w:rFonts w:asciiTheme="minorHAnsi" w:eastAsia="Calibri" w:hAnsiTheme="minorHAnsi" w:cstheme="minorHAnsi"/>
          <w:color w:val="000000"/>
          <w:spacing w:val="-4"/>
          <w:sz w:val="22"/>
          <w:szCs w:val="22"/>
        </w:rPr>
        <w:t>1.751,00</w:t>
      </w:r>
      <w:r w:rsidRPr="00BC4B09">
        <w:rPr>
          <w:rFonts w:asciiTheme="minorHAnsi" w:eastAsia="Calibri" w:hAnsiTheme="minorHAnsi" w:cstheme="minorHAnsi"/>
          <w:color w:val="000000"/>
          <w:spacing w:val="-4"/>
          <w:sz w:val="22"/>
          <w:szCs w:val="22"/>
          <w:lang w:val="fr-FR"/>
        </w:rPr>
        <w:t xml:space="preserve"> euros,  à majorer des intérêts au taux légal depuis la date d’admissibilité,</w:t>
      </w:r>
    </w:p>
    <w:p w:rsidR="00DC1EA3" w:rsidRPr="00BC4B09" w:rsidRDefault="00DC1EA3" w:rsidP="00276332">
      <w:pPr>
        <w:jc w:val="both"/>
        <w:rPr>
          <w:rFonts w:asciiTheme="minorHAnsi" w:eastAsia="Calibri" w:hAnsiTheme="minorHAnsi" w:cstheme="minorHAnsi"/>
          <w:color w:val="000000"/>
          <w:spacing w:val="-4"/>
          <w:sz w:val="22"/>
          <w:szCs w:val="22"/>
          <w:lang w:val="fr-FR"/>
        </w:rPr>
      </w:pPr>
    </w:p>
    <w:p w:rsidR="00276332" w:rsidRPr="00BC4B09" w:rsidRDefault="00276332" w:rsidP="00276332">
      <w:pPr>
        <w:jc w:val="both"/>
        <w:rPr>
          <w:rFonts w:asciiTheme="minorHAnsi" w:eastAsia="Calibri" w:hAnsiTheme="minorHAnsi" w:cstheme="minorHAnsi"/>
          <w:color w:val="000000"/>
          <w:spacing w:val="-4"/>
          <w:sz w:val="22"/>
          <w:szCs w:val="22"/>
          <w:lang w:val="fr-FR"/>
        </w:rPr>
      </w:pPr>
      <w:r w:rsidRPr="00BC4B09">
        <w:rPr>
          <w:rFonts w:asciiTheme="minorHAnsi" w:eastAsia="Calibri" w:hAnsiTheme="minorHAnsi" w:cstheme="minorHAnsi"/>
          <w:color w:val="000000"/>
          <w:spacing w:val="-4"/>
          <w:sz w:val="22"/>
          <w:szCs w:val="22"/>
          <w:lang w:val="fr-FR"/>
        </w:rPr>
        <w:t xml:space="preserve">Dit non fondée la demande à l’encontre de monsieur </w:t>
      </w:r>
      <w:r w:rsidR="005B0BA9">
        <w:rPr>
          <w:rFonts w:asciiTheme="minorHAnsi" w:eastAsia="Calibri" w:hAnsiTheme="minorHAnsi" w:cstheme="minorHAnsi"/>
          <w:color w:val="000000"/>
          <w:spacing w:val="-4"/>
          <w:sz w:val="22"/>
          <w:szCs w:val="22"/>
          <w:lang w:val="fr-FR"/>
        </w:rPr>
        <w:t>D</w:t>
      </w:r>
      <w:r w:rsidRPr="00BC4B09">
        <w:rPr>
          <w:rFonts w:asciiTheme="minorHAnsi" w:eastAsia="Calibri" w:hAnsiTheme="minorHAnsi" w:cstheme="minorHAnsi"/>
          <w:color w:val="000000"/>
          <w:spacing w:val="-4"/>
          <w:sz w:val="22"/>
          <w:szCs w:val="22"/>
          <w:lang w:val="fr-FR"/>
        </w:rPr>
        <w:t>.</w:t>
      </w:r>
    </w:p>
    <w:p w:rsidR="00DC1EA3" w:rsidRPr="00BC4B09" w:rsidRDefault="00DC1EA3" w:rsidP="00276332">
      <w:pPr>
        <w:jc w:val="both"/>
        <w:rPr>
          <w:rFonts w:asciiTheme="minorHAnsi" w:eastAsia="Calibri" w:hAnsiTheme="minorHAnsi" w:cstheme="minorHAnsi"/>
          <w:color w:val="000000"/>
          <w:spacing w:val="-4"/>
          <w:sz w:val="22"/>
          <w:szCs w:val="22"/>
          <w:lang w:val="fr-FR"/>
        </w:rPr>
      </w:pPr>
    </w:p>
    <w:p w:rsidR="00276332" w:rsidRPr="00BC4B09" w:rsidRDefault="00276332" w:rsidP="00460DC2">
      <w:pPr>
        <w:jc w:val="center"/>
        <w:rPr>
          <w:rFonts w:asciiTheme="minorHAnsi" w:eastAsia="Calibri" w:hAnsiTheme="minorHAnsi" w:cstheme="minorHAnsi"/>
          <w:color w:val="000000"/>
          <w:spacing w:val="-4"/>
          <w:sz w:val="22"/>
          <w:szCs w:val="22"/>
          <w:lang w:val="fr-FR"/>
        </w:rPr>
      </w:pPr>
      <w:r w:rsidRPr="00BC4B09">
        <w:rPr>
          <w:rFonts w:asciiTheme="minorHAnsi" w:eastAsia="Calibri" w:hAnsiTheme="minorHAnsi" w:cstheme="minorHAnsi"/>
          <w:color w:val="000000"/>
          <w:spacing w:val="-4"/>
          <w:sz w:val="22"/>
          <w:szCs w:val="22"/>
          <w:lang w:val="fr-FR"/>
        </w:rPr>
        <w:t>***</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Ordonne une réouver</w:t>
      </w:r>
      <w:r w:rsidR="004E7606" w:rsidRPr="00BC4B09">
        <w:rPr>
          <w:rFonts w:asciiTheme="minorHAnsi" w:hAnsiTheme="minorHAnsi" w:cstheme="minorHAnsi"/>
          <w:sz w:val="22"/>
          <w:szCs w:val="22"/>
        </w:rPr>
        <w:t>ture des débats à l’audience de la 11</w:t>
      </w:r>
      <w:r w:rsidR="004E7606" w:rsidRPr="00BC4B09">
        <w:rPr>
          <w:rFonts w:asciiTheme="minorHAnsi" w:hAnsiTheme="minorHAnsi" w:cstheme="minorHAnsi"/>
          <w:sz w:val="22"/>
          <w:szCs w:val="22"/>
          <w:vertAlign w:val="superscript"/>
        </w:rPr>
        <w:t>ème</w:t>
      </w:r>
      <w:r w:rsidR="004E7606" w:rsidRPr="00BC4B09">
        <w:rPr>
          <w:rFonts w:asciiTheme="minorHAnsi" w:hAnsiTheme="minorHAnsi" w:cstheme="minorHAnsi"/>
          <w:sz w:val="22"/>
          <w:szCs w:val="22"/>
        </w:rPr>
        <w:t xml:space="preserve"> chambre </w:t>
      </w:r>
      <w:r w:rsidR="004E7606" w:rsidRPr="008E4B06">
        <w:rPr>
          <w:rFonts w:asciiTheme="minorHAnsi" w:hAnsiTheme="minorHAnsi" w:cstheme="minorHAnsi"/>
          <w:b/>
          <w:sz w:val="22"/>
          <w:szCs w:val="22"/>
        </w:rPr>
        <w:t xml:space="preserve">le jeudi 22 septembre 2022 à </w:t>
      </w:r>
      <w:r w:rsidR="004E7606" w:rsidRPr="008E4B06">
        <w:rPr>
          <w:rFonts w:asciiTheme="minorHAnsi" w:hAnsiTheme="minorHAnsi" w:cstheme="minorHAnsi"/>
          <w:b/>
          <w:sz w:val="22"/>
          <w:szCs w:val="22"/>
          <w:u w:val="double"/>
        </w:rPr>
        <w:t>13H</w:t>
      </w:r>
      <w:r w:rsidR="00310246" w:rsidRPr="008E4B06">
        <w:rPr>
          <w:rFonts w:asciiTheme="minorHAnsi" w:hAnsiTheme="minorHAnsi" w:cstheme="minorHAnsi"/>
          <w:b/>
          <w:sz w:val="22"/>
          <w:szCs w:val="22"/>
          <w:u w:val="double"/>
        </w:rPr>
        <w:t>00</w:t>
      </w:r>
      <w:r w:rsidRPr="00BC4B09">
        <w:rPr>
          <w:rFonts w:asciiTheme="minorHAnsi" w:hAnsiTheme="minorHAnsi" w:cstheme="minorHAnsi"/>
          <w:sz w:val="22"/>
          <w:szCs w:val="22"/>
        </w:rPr>
        <w:t xml:space="preserve"> afin de statuer su</w:t>
      </w:r>
      <w:r w:rsidR="00460DC2">
        <w:rPr>
          <w:rFonts w:asciiTheme="minorHAnsi" w:hAnsiTheme="minorHAnsi" w:cstheme="minorHAnsi"/>
          <w:sz w:val="22"/>
          <w:szCs w:val="22"/>
        </w:rPr>
        <w:t xml:space="preserve">r les montants dus à messieurs </w:t>
      </w:r>
      <w:r w:rsidR="005B0BA9">
        <w:rPr>
          <w:rFonts w:asciiTheme="minorHAnsi" w:hAnsiTheme="minorHAnsi" w:cstheme="minorHAnsi"/>
          <w:sz w:val="22"/>
          <w:szCs w:val="22"/>
        </w:rPr>
        <w:t>A</w:t>
      </w:r>
      <w:r w:rsidRPr="00BC4B09">
        <w:rPr>
          <w:rFonts w:asciiTheme="minorHAnsi" w:hAnsiTheme="minorHAnsi" w:cstheme="minorHAnsi"/>
          <w:sz w:val="22"/>
          <w:szCs w:val="22"/>
        </w:rPr>
        <w:t xml:space="preserve">, </w:t>
      </w:r>
      <w:r w:rsidR="005B0BA9">
        <w:rPr>
          <w:rFonts w:asciiTheme="minorHAnsi" w:hAnsiTheme="minorHAnsi" w:cstheme="minorHAnsi"/>
          <w:sz w:val="22"/>
          <w:szCs w:val="22"/>
        </w:rPr>
        <w:t>B</w:t>
      </w:r>
      <w:r w:rsidR="00310246" w:rsidRPr="00BC4B09">
        <w:rPr>
          <w:rFonts w:asciiTheme="minorHAnsi" w:hAnsiTheme="minorHAnsi" w:cstheme="minorHAnsi"/>
          <w:sz w:val="22"/>
          <w:szCs w:val="22"/>
        </w:rPr>
        <w:t xml:space="preserve">, </w:t>
      </w:r>
      <w:r w:rsidR="005B0BA9">
        <w:rPr>
          <w:rFonts w:asciiTheme="minorHAnsi" w:hAnsiTheme="minorHAnsi" w:cstheme="minorHAnsi"/>
          <w:sz w:val="22"/>
          <w:szCs w:val="22"/>
        </w:rPr>
        <w:t>D</w:t>
      </w:r>
      <w:r w:rsidR="00310246" w:rsidRPr="00BC4B09">
        <w:rPr>
          <w:rFonts w:asciiTheme="minorHAnsi" w:hAnsiTheme="minorHAnsi" w:cstheme="minorHAnsi"/>
          <w:sz w:val="22"/>
          <w:szCs w:val="22"/>
        </w:rPr>
        <w:t xml:space="preserve">, </w:t>
      </w:r>
      <w:r w:rsidR="005B0BA9">
        <w:rPr>
          <w:rFonts w:asciiTheme="minorHAnsi" w:hAnsiTheme="minorHAnsi" w:cstheme="minorHAnsi"/>
          <w:sz w:val="22"/>
          <w:szCs w:val="22"/>
        </w:rPr>
        <w:t>G</w:t>
      </w:r>
      <w:r w:rsidR="00310246" w:rsidRPr="00BC4B09">
        <w:rPr>
          <w:rFonts w:asciiTheme="minorHAnsi" w:hAnsiTheme="minorHAnsi" w:cstheme="minorHAnsi"/>
          <w:sz w:val="22"/>
          <w:szCs w:val="22"/>
        </w:rPr>
        <w:t xml:space="preserve">, </w:t>
      </w:r>
      <w:r w:rsidR="005B0BA9">
        <w:rPr>
          <w:rFonts w:asciiTheme="minorHAnsi" w:hAnsiTheme="minorHAnsi" w:cstheme="minorHAnsi"/>
          <w:sz w:val="22"/>
          <w:szCs w:val="22"/>
        </w:rPr>
        <w:t>H</w:t>
      </w:r>
      <w:r w:rsidR="00310246" w:rsidRPr="00BC4B09">
        <w:rPr>
          <w:rFonts w:asciiTheme="minorHAnsi" w:hAnsiTheme="minorHAnsi" w:cstheme="minorHAnsi"/>
          <w:sz w:val="22"/>
          <w:szCs w:val="22"/>
        </w:rPr>
        <w:t xml:space="preserve">, </w:t>
      </w:r>
      <w:r w:rsidR="005B0BA9">
        <w:rPr>
          <w:rFonts w:asciiTheme="minorHAnsi" w:hAnsiTheme="minorHAnsi" w:cstheme="minorHAnsi"/>
          <w:sz w:val="22"/>
          <w:szCs w:val="22"/>
        </w:rPr>
        <w:t>E</w:t>
      </w:r>
      <w:r w:rsidR="00310246" w:rsidRPr="00BC4B09">
        <w:rPr>
          <w:rFonts w:asciiTheme="minorHAnsi" w:hAnsiTheme="minorHAnsi" w:cstheme="minorHAnsi"/>
          <w:sz w:val="22"/>
          <w:szCs w:val="22"/>
        </w:rPr>
        <w:t>.</w:t>
      </w:r>
    </w:p>
    <w:p w:rsidR="00DC1EA3" w:rsidRPr="00BC4B09" w:rsidRDefault="00DC1EA3" w:rsidP="00276332">
      <w:pPr>
        <w:jc w:val="both"/>
        <w:rPr>
          <w:rFonts w:asciiTheme="minorHAnsi" w:hAnsiTheme="minorHAnsi" w:cstheme="minorHAnsi"/>
          <w:sz w:val="22"/>
          <w:szCs w:val="22"/>
        </w:rPr>
      </w:pPr>
    </w:p>
    <w:p w:rsidR="00276332" w:rsidRPr="00BC4B09" w:rsidRDefault="00276332" w:rsidP="00276332">
      <w:pPr>
        <w:jc w:val="both"/>
        <w:rPr>
          <w:rFonts w:asciiTheme="minorHAnsi" w:hAnsiTheme="minorHAnsi" w:cstheme="minorHAnsi"/>
          <w:sz w:val="22"/>
          <w:szCs w:val="22"/>
        </w:rPr>
      </w:pPr>
      <w:r w:rsidRPr="00BC4B09">
        <w:rPr>
          <w:rFonts w:asciiTheme="minorHAnsi" w:hAnsiTheme="minorHAnsi" w:cstheme="minorHAnsi"/>
          <w:sz w:val="22"/>
          <w:szCs w:val="22"/>
        </w:rPr>
        <w:t xml:space="preserve">Réserve à statuer pour le surplus, en ce compris les dépens et la demande de condamnation pour procédure téméraire et vexatoire. </w:t>
      </w:r>
    </w:p>
    <w:p w:rsidR="006A7631" w:rsidRPr="00BC4B09" w:rsidRDefault="006A7631" w:rsidP="00276332">
      <w:pPr>
        <w:jc w:val="both"/>
        <w:rPr>
          <w:rFonts w:asciiTheme="minorHAnsi" w:hAnsiTheme="minorHAnsi" w:cstheme="minorHAnsi"/>
          <w:snapToGrid w:val="0"/>
          <w:sz w:val="22"/>
          <w:szCs w:val="22"/>
          <w:lang w:eastAsia="fr-FR"/>
        </w:rPr>
      </w:pPr>
    </w:p>
    <w:p w:rsidR="006A7631" w:rsidRPr="00BC4B09" w:rsidRDefault="006A7631" w:rsidP="00276332">
      <w:pPr>
        <w:jc w:val="both"/>
        <w:rPr>
          <w:rFonts w:asciiTheme="minorHAnsi" w:hAnsiTheme="minorHAnsi" w:cstheme="minorHAnsi"/>
          <w:b/>
          <w:snapToGrid w:val="0"/>
          <w:sz w:val="22"/>
          <w:szCs w:val="22"/>
          <w:lang w:eastAsia="fr-FR"/>
        </w:rPr>
      </w:pPr>
      <w:r w:rsidRPr="00BC4B09">
        <w:rPr>
          <w:rFonts w:asciiTheme="minorHAnsi" w:hAnsiTheme="minorHAnsi" w:cstheme="minorHAnsi"/>
          <w:b/>
          <w:snapToGrid w:val="0"/>
          <w:sz w:val="22"/>
          <w:szCs w:val="22"/>
          <w:lang w:eastAsia="fr-FR"/>
        </w:rPr>
        <w:t xml:space="preserve">AINSI jugé par la </w:t>
      </w:r>
      <w:r w:rsidR="00315C1B" w:rsidRPr="00BC4B09">
        <w:rPr>
          <w:rFonts w:asciiTheme="minorHAnsi" w:hAnsiTheme="minorHAnsi" w:cstheme="minorHAnsi"/>
          <w:b/>
          <w:sz w:val="22"/>
          <w:szCs w:val="22"/>
        </w:rPr>
        <w:t xml:space="preserve">Onzième chambre </w:t>
      </w:r>
      <w:r w:rsidRPr="00BC4B09">
        <w:rPr>
          <w:rFonts w:asciiTheme="minorHAnsi" w:hAnsiTheme="minorHAnsi" w:cstheme="minorHAnsi"/>
          <w:b/>
          <w:sz w:val="22"/>
          <w:szCs w:val="22"/>
        </w:rPr>
        <w:t xml:space="preserve">du Tribunal du Travail de Liège - Division </w:t>
      </w:r>
      <w:r w:rsidR="00460DC2">
        <w:rPr>
          <w:rFonts w:asciiTheme="minorHAnsi" w:hAnsiTheme="minorHAnsi" w:cstheme="minorHAnsi"/>
          <w:b/>
          <w:sz w:val="22"/>
          <w:szCs w:val="22"/>
        </w:rPr>
        <w:t xml:space="preserve">de </w:t>
      </w:r>
      <w:r w:rsidRPr="00BC4B09">
        <w:rPr>
          <w:rFonts w:asciiTheme="minorHAnsi" w:hAnsiTheme="minorHAnsi" w:cstheme="minorHAnsi"/>
          <w:b/>
          <w:sz w:val="22"/>
          <w:szCs w:val="22"/>
        </w:rPr>
        <w:t>Liège</w:t>
      </w:r>
      <w:r w:rsidRPr="00BC4B09">
        <w:rPr>
          <w:rFonts w:asciiTheme="minorHAnsi" w:hAnsiTheme="minorHAnsi" w:cstheme="minorHAnsi"/>
          <w:b/>
          <w:snapToGrid w:val="0"/>
          <w:sz w:val="22"/>
          <w:szCs w:val="22"/>
          <w:lang w:eastAsia="fr-FR"/>
        </w:rPr>
        <w:t xml:space="preserve"> composée de:</w:t>
      </w:r>
    </w:p>
    <w:p w:rsidR="00315C1B" w:rsidRPr="00BC4B09" w:rsidRDefault="00315C1B" w:rsidP="00276332">
      <w:pPr>
        <w:jc w:val="both"/>
        <w:rPr>
          <w:rFonts w:asciiTheme="minorHAnsi" w:hAnsiTheme="minorHAnsi" w:cstheme="minorHAnsi"/>
          <w:b/>
          <w:snapToGrid w:val="0"/>
          <w:sz w:val="22"/>
          <w:szCs w:val="22"/>
          <w:lang w:eastAsia="fr-FR"/>
        </w:rPr>
      </w:pPr>
    </w:p>
    <w:p w:rsidR="006A7631" w:rsidRPr="00BC4B09" w:rsidRDefault="006A7631" w:rsidP="00276332">
      <w:pPr>
        <w:jc w:val="both"/>
        <w:rPr>
          <w:rFonts w:asciiTheme="minorHAnsi" w:hAnsiTheme="minorHAnsi" w:cstheme="minorHAnsi"/>
          <w:snapToGrid w:val="0"/>
          <w:sz w:val="22"/>
          <w:szCs w:val="22"/>
          <w:lang w:eastAsia="fr-FR"/>
        </w:rPr>
      </w:pPr>
      <w:r w:rsidRPr="00BC4B09">
        <w:rPr>
          <w:rFonts w:asciiTheme="minorHAnsi" w:hAnsiTheme="minorHAnsi" w:cstheme="minorHAnsi"/>
          <w:snapToGrid w:val="0"/>
          <w:sz w:val="22"/>
          <w:szCs w:val="22"/>
          <w:lang w:eastAsia="fr-FR"/>
        </w:rPr>
        <w:t>DESIR SARAH,</w:t>
      </w:r>
      <w:r w:rsidRPr="00BC4B09">
        <w:rPr>
          <w:rFonts w:asciiTheme="minorHAnsi" w:hAnsiTheme="minorHAnsi" w:cstheme="minorHAnsi"/>
          <w:snapToGrid w:val="0"/>
          <w:sz w:val="22"/>
          <w:szCs w:val="22"/>
          <w:lang w:eastAsia="fr-FR"/>
        </w:rPr>
        <w:tab/>
      </w:r>
      <w:r w:rsidRPr="00BC4B09">
        <w:rPr>
          <w:rFonts w:asciiTheme="minorHAnsi" w:hAnsiTheme="minorHAnsi" w:cstheme="minorHAnsi"/>
          <w:snapToGrid w:val="0"/>
          <w:sz w:val="22"/>
          <w:szCs w:val="22"/>
          <w:lang w:eastAsia="fr-FR"/>
        </w:rPr>
        <w:tab/>
      </w:r>
      <w:r w:rsidR="00315C1B" w:rsidRPr="00BC4B09">
        <w:rPr>
          <w:rFonts w:asciiTheme="minorHAnsi" w:hAnsiTheme="minorHAnsi" w:cstheme="minorHAnsi"/>
          <w:snapToGrid w:val="0"/>
          <w:sz w:val="22"/>
          <w:szCs w:val="22"/>
          <w:lang w:eastAsia="fr-FR"/>
        </w:rPr>
        <w:tab/>
      </w:r>
      <w:r w:rsidRPr="00BC4B09">
        <w:rPr>
          <w:rFonts w:asciiTheme="minorHAnsi" w:hAnsiTheme="minorHAnsi" w:cstheme="minorHAnsi"/>
          <w:snapToGrid w:val="0"/>
          <w:sz w:val="22"/>
          <w:szCs w:val="22"/>
          <w:lang w:eastAsia="fr-FR"/>
        </w:rPr>
        <w:t xml:space="preserve">Juge, présidant la chambre, </w:t>
      </w:r>
    </w:p>
    <w:p w:rsidR="006A7631" w:rsidRPr="00BC4B09" w:rsidRDefault="006A7631" w:rsidP="00276332">
      <w:pPr>
        <w:jc w:val="both"/>
        <w:rPr>
          <w:rFonts w:asciiTheme="minorHAnsi" w:hAnsiTheme="minorHAnsi" w:cstheme="minorHAnsi"/>
          <w:snapToGrid w:val="0"/>
          <w:sz w:val="22"/>
          <w:szCs w:val="22"/>
          <w:lang w:eastAsia="fr-FR"/>
        </w:rPr>
      </w:pPr>
      <w:r w:rsidRPr="00BC4B09">
        <w:rPr>
          <w:rFonts w:asciiTheme="minorHAnsi" w:hAnsiTheme="minorHAnsi" w:cstheme="minorHAnsi"/>
          <w:snapToGrid w:val="0"/>
          <w:sz w:val="22"/>
          <w:szCs w:val="22"/>
          <w:lang w:eastAsia="fr-FR"/>
        </w:rPr>
        <w:t>TAQUET DOMINIQUE,</w:t>
      </w:r>
      <w:r w:rsidRPr="00BC4B09">
        <w:rPr>
          <w:rFonts w:asciiTheme="minorHAnsi" w:hAnsiTheme="minorHAnsi" w:cstheme="minorHAnsi"/>
          <w:snapToGrid w:val="0"/>
          <w:sz w:val="22"/>
          <w:szCs w:val="22"/>
          <w:lang w:eastAsia="fr-FR"/>
        </w:rPr>
        <w:tab/>
      </w:r>
      <w:r w:rsidRPr="00BC4B09">
        <w:rPr>
          <w:rFonts w:asciiTheme="minorHAnsi" w:hAnsiTheme="minorHAnsi" w:cstheme="minorHAnsi"/>
          <w:snapToGrid w:val="0"/>
          <w:sz w:val="22"/>
          <w:szCs w:val="22"/>
          <w:lang w:eastAsia="fr-FR"/>
        </w:rPr>
        <w:tab/>
        <w:t xml:space="preserve">Juge social employeur, </w:t>
      </w:r>
    </w:p>
    <w:p w:rsidR="006A7631" w:rsidRPr="00BC4B09" w:rsidRDefault="006A7631" w:rsidP="00276332">
      <w:pPr>
        <w:jc w:val="both"/>
        <w:rPr>
          <w:rFonts w:asciiTheme="minorHAnsi" w:hAnsiTheme="minorHAnsi" w:cstheme="minorHAnsi"/>
          <w:snapToGrid w:val="0"/>
          <w:sz w:val="22"/>
          <w:szCs w:val="22"/>
          <w:lang w:eastAsia="fr-FR"/>
        </w:rPr>
      </w:pPr>
      <w:r w:rsidRPr="00BC4B09">
        <w:rPr>
          <w:rFonts w:asciiTheme="minorHAnsi" w:hAnsiTheme="minorHAnsi" w:cstheme="minorHAnsi"/>
          <w:snapToGrid w:val="0"/>
          <w:sz w:val="22"/>
          <w:szCs w:val="22"/>
          <w:lang w:eastAsia="fr-FR"/>
        </w:rPr>
        <w:t>ESPOSITO VINCENT,</w:t>
      </w:r>
      <w:r w:rsidRPr="00BC4B09">
        <w:rPr>
          <w:rFonts w:asciiTheme="minorHAnsi" w:hAnsiTheme="minorHAnsi" w:cstheme="minorHAnsi"/>
          <w:snapToGrid w:val="0"/>
          <w:sz w:val="22"/>
          <w:szCs w:val="22"/>
          <w:lang w:eastAsia="fr-FR"/>
        </w:rPr>
        <w:tab/>
      </w:r>
      <w:r w:rsidRPr="00BC4B09">
        <w:rPr>
          <w:rFonts w:asciiTheme="minorHAnsi" w:hAnsiTheme="minorHAnsi" w:cstheme="minorHAnsi"/>
          <w:snapToGrid w:val="0"/>
          <w:sz w:val="22"/>
          <w:szCs w:val="22"/>
          <w:lang w:eastAsia="fr-FR"/>
        </w:rPr>
        <w:tab/>
        <w:t>Juge social ouvrier,</w:t>
      </w:r>
    </w:p>
    <w:p w:rsidR="006A7631" w:rsidRPr="00BC4B09" w:rsidRDefault="006A7631" w:rsidP="00276332">
      <w:pPr>
        <w:jc w:val="both"/>
        <w:rPr>
          <w:rFonts w:asciiTheme="minorHAnsi" w:hAnsiTheme="minorHAnsi" w:cstheme="minorHAnsi"/>
          <w:snapToGrid w:val="0"/>
          <w:sz w:val="22"/>
          <w:szCs w:val="22"/>
          <w:lang w:eastAsia="fr-FR"/>
        </w:rPr>
      </w:pPr>
    </w:p>
    <w:p w:rsidR="006A7631" w:rsidRPr="00BC4B09" w:rsidRDefault="006A7631" w:rsidP="00276332">
      <w:pPr>
        <w:jc w:val="both"/>
        <w:rPr>
          <w:rFonts w:asciiTheme="minorHAnsi" w:hAnsiTheme="minorHAnsi" w:cstheme="minorHAnsi"/>
          <w:b/>
          <w:sz w:val="22"/>
          <w:szCs w:val="22"/>
          <w:lang w:val="fr-FR"/>
        </w:rPr>
      </w:pPr>
      <w:r w:rsidRPr="00BC4B09">
        <w:rPr>
          <w:rFonts w:asciiTheme="minorHAnsi" w:hAnsiTheme="minorHAnsi" w:cstheme="minorHAnsi"/>
          <w:snapToGrid w:val="0"/>
          <w:sz w:val="22"/>
          <w:szCs w:val="22"/>
          <w:lang w:eastAsia="fr-FR"/>
        </w:rPr>
        <w:t xml:space="preserve">Et prononcé en langue française à l’audience publique de la même chambre le </w:t>
      </w:r>
      <w:sdt>
        <w:sdtPr>
          <w:rPr>
            <w:rFonts w:asciiTheme="minorHAnsi" w:hAnsiTheme="minorHAnsi" w:cstheme="minorHAnsi"/>
            <w:b/>
            <w:sz w:val="22"/>
            <w:szCs w:val="22"/>
          </w:rPr>
          <w:id w:val="-662859851"/>
          <w:placeholder>
            <w:docPart w:val="30EB59F6644D4D0C8BF7D3790CEE8B39"/>
          </w:placeholder>
          <w:date w:fullDate="2022-04-21T00:00:00Z">
            <w:dateFormat w:val="dd/MM/yyyy"/>
            <w:lid w:val="fr-BE"/>
            <w:storeMappedDataAs w:val="dateTime"/>
            <w:calendar w:val="gregorian"/>
          </w:date>
        </w:sdtPr>
        <w:sdtEndPr/>
        <w:sdtContent>
          <w:r w:rsidR="00ED27E8">
            <w:rPr>
              <w:rFonts w:asciiTheme="minorHAnsi" w:hAnsiTheme="minorHAnsi" w:cstheme="minorHAnsi"/>
              <w:b/>
              <w:sz w:val="22"/>
              <w:szCs w:val="22"/>
            </w:rPr>
            <w:t>21/04/2022</w:t>
          </w:r>
        </w:sdtContent>
      </w:sdt>
      <w:r w:rsidR="00315C1B" w:rsidRPr="00BC4B09">
        <w:rPr>
          <w:rFonts w:asciiTheme="minorHAnsi" w:hAnsiTheme="minorHAnsi" w:cstheme="minorHAnsi"/>
          <w:b/>
          <w:sz w:val="22"/>
          <w:szCs w:val="22"/>
        </w:rPr>
        <w:t xml:space="preserve"> </w:t>
      </w:r>
      <w:r w:rsidRPr="00BC4B09">
        <w:rPr>
          <w:rFonts w:asciiTheme="minorHAnsi" w:hAnsiTheme="minorHAnsi" w:cstheme="minorHAnsi"/>
          <w:b/>
          <w:snapToGrid w:val="0"/>
          <w:sz w:val="22"/>
          <w:szCs w:val="22"/>
          <w:lang w:eastAsia="fr-FR"/>
        </w:rPr>
        <w:t>par DESIR SARAH,</w:t>
      </w:r>
      <w:r w:rsidRPr="00BC4B09">
        <w:rPr>
          <w:rFonts w:asciiTheme="minorHAnsi" w:hAnsiTheme="minorHAnsi" w:cstheme="minorHAnsi"/>
          <w:snapToGrid w:val="0"/>
          <w:sz w:val="22"/>
          <w:szCs w:val="22"/>
          <w:lang w:eastAsia="fr-FR"/>
        </w:rPr>
        <w:t xml:space="preserve"> Juge, présidant la chambre,</w:t>
      </w:r>
      <w:r w:rsidR="00315C1B" w:rsidRPr="00BC4B09">
        <w:rPr>
          <w:rFonts w:asciiTheme="minorHAnsi" w:hAnsiTheme="minorHAnsi" w:cstheme="minorHAnsi"/>
          <w:snapToGrid w:val="0"/>
          <w:sz w:val="22"/>
          <w:szCs w:val="22"/>
          <w:lang w:eastAsia="fr-FR"/>
        </w:rPr>
        <w:t xml:space="preserve"> assistée</w:t>
      </w:r>
      <w:r w:rsidRPr="00BC4B09">
        <w:rPr>
          <w:rFonts w:asciiTheme="minorHAnsi" w:hAnsiTheme="minorHAnsi" w:cstheme="minorHAnsi"/>
          <w:snapToGrid w:val="0"/>
          <w:sz w:val="22"/>
          <w:szCs w:val="22"/>
          <w:lang w:eastAsia="fr-FR"/>
        </w:rPr>
        <w:t xml:space="preserve"> de</w:t>
      </w:r>
      <w:r w:rsidRPr="00BC4B09">
        <w:rPr>
          <w:rFonts w:asciiTheme="minorHAnsi" w:hAnsiTheme="minorHAnsi" w:cstheme="minorHAnsi"/>
          <w:b/>
          <w:snapToGrid w:val="0"/>
          <w:sz w:val="22"/>
          <w:szCs w:val="22"/>
          <w:lang w:eastAsia="fr-FR"/>
        </w:rPr>
        <w:t xml:space="preserve"> SCHYNS CLARISSE, </w:t>
      </w:r>
      <w:r w:rsidRPr="00BC4B09">
        <w:rPr>
          <w:rFonts w:asciiTheme="minorHAnsi" w:hAnsiTheme="minorHAnsi" w:cstheme="minorHAnsi"/>
          <w:snapToGrid w:val="0"/>
          <w:sz w:val="22"/>
          <w:szCs w:val="22"/>
          <w:lang w:eastAsia="fr-FR"/>
        </w:rPr>
        <w:t>Expert,</w:t>
      </w:r>
      <w:r w:rsidR="00315C1B" w:rsidRPr="00BC4B09">
        <w:rPr>
          <w:rFonts w:asciiTheme="minorHAnsi" w:hAnsiTheme="minorHAnsi" w:cstheme="minorHAnsi"/>
          <w:snapToGrid w:val="0"/>
          <w:sz w:val="22"/>
          <w:szCs w:val="22"/>
          <w:lang w:eastAsia="fr-FR"/>
        </w:rPr>
        <w:t xml:space="preserve"> </w:t>
      </w:r>
      <w:r w:rsidRPr="00BC4B09">
        <w:rPr>
          <w:rFonts w:asciiTheme="minorHAnsi" w:hAnsiTheme="minorHAnsi" w:cstheme="minorHAnsi"/>
          <w:snapToGrid w:val="0"/>
          <w:sz w:val="22"/>
          <w:szCs w:val="22"/>
          <w:lang w:eastAsia="fr-FR"/>
        </w:rPr>
        <w:t>Greffier assumé en application de l'Art.329 du C.J.,</w:t>
      </w:r>
    </w:p>
    <w:p w:rsidR="006A7631" w:rsidRPr="00BC4B09" w:rsidRDefault="006A7631" w:rsidP="00276332">
      <w:pPr>
        <w:jc w:val="both"/>
        <w:rPr>
          <w:rFonts w:asciiTheme="minorHAnsi" w:hAnsiTheme="minorHAnsi" w:cstheme="minorHAnsi"/>
          <w:b/>
          <w:snapToGrid w:val="0"/>
          <w:sz w:val="22"/>
          <w:szCs w:val="22"/>
          <w:lang w:eastAsia="fr-FR"/>
        </w:rPr>
      </w:pPr>
    </w:p>
    <w:p w:rsidR="006A7631" w:rsidRPr="00BC4B09" w:rsidRDefault="006A7631" w:rsidP="00276332">
      <w:pPr>
        <w:jc w:val="both"/>
        <w:rPr>
          <w:rFonts w:asciiTheme="minorHAnsi" w:hAnsiTheme="minorHAnsi" w:cstheme="minorHAnsi"/>
          <w:b/>
          <w:snapToGrid w:val="0"/>
          <w:sz w:val="22"/>
          <w:szCs w:val="22"/>
          <w:lang w:eastAsia="fr-FR"/>
        </w:rPr>
      </w:pPr>
      <w:r w:rsidRPr="00BC4B09">
        <w:rPr>
          <w:rFonts w:asciiTheme="minorHAnsi" w:hAnsiTheme="minorHAnsi" w:cstheme="minorHAnsi"/>
          <w:b/>
          <w:snapToGrid w:val="0"/>
          <w:sz w:val="22"/>
          <w:szCs w:val="22"/>
          <w:lang w:eastAsia="fr-FR"/>
        </w:rPr>
        <w:t>Le Président, les Juges sociaux et le Greffier,</w:t>
      </w:r>
    </w:p>
    <w:p w:rsidR="0091131E" w:rsidRPr="00BC4B09" w:rsidRDefault="00ED27E8" w:rsidP="00310246">
      <w:pPr>
        <w:pStyle w:val="Textebrut"/>
        <w:rPr>
          <w:rFonts w:asciiTheme="minorHAnsi" w:hAnsiTheme="minorHAnsi" w:cstheme="minorHAnsi"/>
          <w:snapToGrid w:val="0"/>
          <w:sz w:val="22"/>
          <w:szCs w:val="22"/>
          <w:lang w:eastAsia="fr-FR"/>
        </w:rPr>
      </w:pPr>
      <w:r>
        <w:rPr>
          <w:rStyle w:val="normaltextrun"/>
          <w:rFonts w:ascii="Calibri" w:hAnsi="Calibri" w:cs="Calibri"/>
          <w:snapToGrid w:val="0"/>
          <w:sz w:val="18"/>
          <w:szCs w:val="18"/>
          <w:shd w:val="clear" w:color="auto" w:fill="FFFFFF"/>
          <w:lang w:eastAsia="fr-FR"/>
        </w:rPr>
        <w:t xml:space="preserve">Mme. TAQUET </w:t>
      </w:r>
      <w:r w:rsidRPr="00ED27E8">
        <w:rPr>
          <w:rStyle w:val="normaltextrun"/>
          <w:rFonts w:ascii="Calibri" w:hAnsi="Calibri" w:cs="Calibri"/>
          <w:snapToGrid w:val="0"/>
          <w:sz w:val="18"/>
          <w:szCs w:val="18"/>
          <w:shd w:val="clear" w:color="auto" w:fill="FFFFFF"/>
          <w:lang w:eastAsia="fr-FR"/>
        </w:rPr>
        <w:t>s’étant trouvé dans l’impossibilité de signer (article 785CJ)</w:t>
      </w:r>
      <w:r w:rsidRPr="00ED27E8">
        <w:rPr>
          <w:rStyle w:val="eop"/>
          <w:rFonts w:ascii="Calibri" w:hAnsi="Calibri" w:cs="Calibri"/>
          <w:snapToGrid w:val="0"/>
          <w:sz w:val="18"/>
          <w:szCs w:val="18"/>
          <w:shd w:val="clear" w:color="auto" w:fill="FFFFFF"/>
          <w:lang w:eastAsia="fr-FR"/>
        </w:rPr>
        <w:t> </w:t>
      </w:r>
    </w:p>
    <w:sectPr w:rsidR="0091131E" w:rsidRPr="00BC4B09" w:rsidSect="002D50E6">
      <w:headerReference w:type="default" r:id="rId10"/>
      <w:headerReference w:type="first" r:id="rId11"/>
      <w:pgSz w:w="11905" w:h="16837"/>
      <w:pgMar w:top="1134" w:right="1134" w:bottom="992"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12" w:rsidRDefault="00234012">
      <w:r>
        <w:separator/>
      </w:r>
    </w:p>
  </w:endnote>
  <w:endnote w:type="continuationSeparator" w:id="0">
    <w:p w:rsidR="00234012" w:rsidRDefault="0023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12" w:rsidRDefault="00234012">
      <w:r>
        <w:separator/>
      </w:r>
    </w:p>
  </w:footnote>
  <w:footnote w:type="continuationSeparator" w:id="0">
    <w:p w:rsidR="00234012" w:rsidRDefault="00234012">
      <w:r>
        <w:continuationSeparator/>
      </w:r>
    </w:p>
  </w:footnote>
  <w:footnote w:id="1">
    <w:p w:rsidR="00234012" w:rsidRPr="004C361A" w:rsidRDefault="00234012" w:rsidP="00276332">
      <w:pPr>
        <w:pStyle w:val="Sansinterligne"/>
        <w:rPr>
          <w:lang w:val="fr-FR"/>
        </w:rPr>
      </w:pPr>
      <w:r>
        <w:rPr>
          <w:rStyle w:val="Appelnotedebasdep"/>
        </w:rPr>
        <w:footnoteRef/>
      </w:r>
      <w:r>
        <w:t xml:space="preserve"> </w:t>
      </w:r>
      <w:r>
        <w:rPr>
          <w:lang w:val="fr-FR"/>
        </w:rPr>
        <w:t>Pièces 14 à 21 du dossier de la partie défenderesse</w:t>
      </w:r>
    </w:p>
  </w:footnote>
  <w:footnote w:id="2">
    <w:p w:rsidR="00234012" w:rsidRPr="004C361A" w:rsidRDefault="00234012" w:rsidP="00276332">
      <w:pPr>
        <w:pStyle w:val="Sansinterligne"/>
      </w:pPr>
      <w:r>
        <w:rPr>
          <w:rStyle w:val="Appelnotedebasdep"/>
        </w:rPr>
        <w:footnoteRef/>
      </w:r>
      <w:r>
        <w:t xml:space="preserve"> Pièce 8bis.a. du dossier des parties demanderesse</w:t>
      </w:r>
    </w:p>
  </w:footnote>
  <w:footnote w:id="3">
    <w:p w:rsidR="00234012" w:rsidRPr="00030552" w:rsidRDefault="00234012" w:rsidP="00276332">
      <w:pPr>
        <w:pStyle w:val="Sansinterligne"/>
        <w:rPr>
          <w:lang w:val="fr-FR"/>
        </w:rPr>
      </w:pPr>
      <w:r>
        <w:rPr>
          <w:rStyle w:val="Appelnotedebasdep"/>
        </w:rPr>
        <w:footnoteRef/>
      </w:r>
      <w:r>
        <w:t xml:space="preserve"> </w:t>
      </w:r>
      <w:r>
        <w:rPr>
          <w:lang w:val="fr-FR"/>
        </w:rPr>
        <w:t>Pièces 6 et 7 du dossier de la partie défenderesse</w:t>
      </w:r>
    </w:p>
  </w:footnote>
  <w:footnote w:id="4">
    <w:p w:rsidR="00234012" w:rsidRPr="00030552" w:rsidRDefault="00234012" w:rsidP="00276332">
      <w:pPr>
        <w:pStyle w:val="Sansinterligne"/>
      </w:pPr>
      <w:r>
        <w:rPr>
          <w:rStyle w:val="Appelnotedebasdep"/>
        </w:rPr>
        <w:footnoteRef/>
      </w:r>
      <w:r>
        <w:t xml:space="preserve"> Pièce 8 du dossier de la partie demanderesse, courrier rédigé en néerlandais. </w:t>
      </w:r>
    </w:p>
  </w:footnote>
  <w:footnote w:id="5">
    <w:p w:rsidR="00234012" w:rsidRPr="00D00D29" w:rsidRDefault="00234012" w:rsidP="00276332">
      <w:pPr>
        <w:pStyle w:val="Sansinterligne"/>
        <w:rPr>
          <w:lang w:val="fr-FR"/>
        </w:rPr>
      </w:pPr>
      <w:r>
        <w:rPr>
          <w:rStyle w:val="Appelnotedebasdep"/>
        </w:rPr>
        <w:footnoteRef/>
      </w:r>
      <w:r>
        <w:t xml:space="preserve"> </w:t>
      </w:r>
      <w:r>
        <w:rPr>
          <w:lang w:val="fr-FR"/>
        </w:rPr>
        <w:t xml:space="preserve">Pièce 22/B du dossier de la partie défenderesse. Traduction libre : sur la base de ce courrier je voudrais mettre fin à mon contrat de travail car je vais travailler chez delhaize à partir du lundi 26/09/2016. </w:t>
      </w:r>
    </w:p>
  </w:footnote>
  <w:footnote w:id="6">
    <w:p w:rsidR="00234012" w:rsidRPr="00487671" w:rsidRDefault="00234012" w:rsidP="00276332">
      <w:pPr>
        <w:pStyle w:val="Sansinterligne"/>
      </w:pPr>
      <w:r>
        <w:rPr>
          <w:rStyle w:val="Appelnotedebasdep"/>
        </w:rPr>
        <w:footnoteRef/>
      </w:r>
      <w:r>
        <w:t xml:space="preserve"> Pièce 22 c du dossier de la partie défenderesse</w:t>
      </w:r>
    </w:p>
  </w:footnote>
  <w:footnote w:id="7">
    <w:p w:rsidR="00234012" w:rsidRPr="00487671" w:rsidRDefault="00234012" w:rsidP="00276332">
      <w:pPr>
        <w:pStyle w:val="Sansinterligne"/>
      </w:pPr>
      <w:r>
        <w:rPr>
          <w:rStyle w:val="Appelnotedebasdep"/>
        </w:rPr>
        <w:footnoteRef/>
      </w:r>
      <w:r>
        <w:t xml:space="preserve"> Pièce 23 du dossier de la partie demanderesse</w:t>
      </w:r>
    </w:p>
  </w:footnote>
  <w:footnote w:id="8">
    <w:p w:rsidR="00234012" w:rsidRPr="004D0501" w:rsidRDefault="00234012" w:rsidP="00276332">
      <w:pPr>
        <w:pStyle w:val="Sansinterligne"/>
        <w:rPr>
          <w:color w:val="auto"/>
        </w:rPr>
      </w:pPr>
      <w:r>
        <w:rPr>
          <w:rStyle w:val="Appelnotedebasdep"/>
        </w:rPr>
        <w:footnoteRef/>
      </w:r>
      <w:r>
        <w:t xml:space="preserve"> Pièce 34 du dossier de </w:t>
      </w:r>
      <w:r w:rsidRPr="004D0501">
        <w:rPr>
          <w:color w:val="auto"/>
          <w:highlight w:val="black"/>
        </w:rPr>
        <w:t>JOST</w:t>
      </w:r>
    </w:p>
  </w:footnote>
  <w:footnote w:id="9">
    <w:p w:rsidR="00234012" w:rsidRPr="000711A3" w:rsidRDefault="00234012" w:rsidP="00276332">
      <w:pPr>
        <w:pStyle w:val="Sansinterligne"/>
      </w:pPr>
      <w:r>
        <w:rPr>
          <w:rStyle w:val="Appelnotedebasdep"/>
        </w:rPr>
        <w:footnoteRef/>
      </w:r>
      <w:r>
        <w:t xml:space="preserve"> Pièce 8bis b du dossier de la partie demanderesse</w:t>
      </w:r>
    </w:p>
  </w:footnote>
  <w:footnote w:id="10">
    <w:p w:rsidR="00234012" w:rsidRDefault="00234012" w:rsidP="000D4220">
      <w:pPr>
        <w:pStyle w:val="BASDEPAGE1"/>
        <w:rPr>
          <w:rFonts w:asciiTheme="minorHAnsi" w:hAnsiTheme="minorHAnsi" w:cstheme="minorHAnsi"/>
          <w:lang w:val="fr-FR"/>
        </w:rPr>
      </w:pPr>
      <w:r>
        <w:rPr>
          <w:rStyle w:val="Appelnotedebasdep"/>
        </w:rPr>
        <w:footnoteRef/>
      </w:r>
      <w:r>
        <w:t xml:space="preserve"> </w:t>
      </w:r>
      <w:r>
        <w:rPr>
          <w:lang w:val="fr-FR"/>
        </w:rPr>
        <w:t xml:space="preserve">Courrier du 14/10/2020 adressé par l’Auditorat à l’ancien conseil des demandeurs. </w:t>
      </w:r>
      <w:r w:rsidRPr="00913FDD">
        <w:rPr>
          <w:rFonts w:asciiTheme="minorHAnsi" w:hAnsiTheme="minorHAnsi" w:cstheme="minorHAnsi"/>
          <w:lang w:val="fr-FR"/>
        </w:rPr>
        <w:t>Le motif du classement sans suite est : « </w:t>
      </w:r>
      <w:r w:rsidRPr="00913FDD">
        <w:rPr>
          <w:rFonts w:asciiTheme="minorHAnsi" w:hAnsiTheme="minorHAnsi" w:cstheme="minorHAnsi"/>
          <w:i/>
          <w:lang w:val="fr-FR"/>
        </w:rPr>
        <w:t>Priorité à la voie civile</w:t>
      </w:r>
      <w:r w:rsidRPr="00913FDD">
        <w:rPr>
          <w:rFonts w:asciiTheme="minorHAnsi" w:hAnsiTheme="minorHAnsi" w:cstheme="minorHAnsi"/>
          <w:lang w:val="fr-FR"/>
        </w:rPr>
        <w:t xml:space="preserve"> ».  </w:t>
      </w:r>
    </w:p>
    <w:p w:rsidR="00234012" w:rsidRPr="000724D6" w:rsidRDefault="00234012" w:rsidP="000D4220">
      <w:pPr>
        <w:pStyle w:val="BASDEPAGE1"/>
        <w:rPr>
          <w:lang w:val="fr-FR"/>
        </w:rPr>
      </w:pPr>
    </w:p>
  </w:footnote>
  <w:footnote w:id="11">
    <w:p w:rsidR="00234012" w:rsidRPr="00B176A2" w:rsidRDefault="00234012" w:rsidP="00276332">
      <w:pPr>
        <w:pStyle w:val="Sansinterligne"/>
      </w:pPr>
      <w:r>
        <w:rPr>
          <w:rStyle w:val="Appelnotedebasdep"/>
        </w:rPr>
        <w:footnoteRef/>
      </w:r>
      <w:r>
        <w:t xml:space="preserve"> </w:t>
      </w:r>
      <w:r w:rsidRPr="00B176A2">
        <w:rPr>
          <w:lang w:val="fr-FR"/>
        </w:rPr>
        <w:t xml:space="preserve">Cass., 15 février 2015, </w:t>
      </w:r>
      <w:r w:rsidRPr="00B176A2">
        <w:rPr>
          <w:rStyle w:val="lev"/>
        </w:rPr>
        <w:t>n° S.13.0085.F</w:t>
      </w:r>
    </w:p>
  </w:footnote>
  <w:footnote w:id="12">
    <w:p w:rsidR="00234012" w:rsidRPr="0041726E" w:rsidRDefault="00234012" w:rsidP="0041726E">
      <w:pPr>
        <w:pStyle w:val="Sansinterligne"/>
        <w:rPr>
          <w:rFonts w:asciiTheme="minorHAnsi" w:hAnsiTheme="minorHAnsi"/>
          <w:b w:val="0"/>
        </w:rPr>
      </w:pPr>
      <w:r w:rsidRPr="0041726E">
        <w:rPr>
          <w:rStyle w:val="Appelnotedebasdep"/>
          <w:rFonts w:asciiTheme="minorHAnsi" w:hAnsiTheme="minorHAnsi"/>
          <w:b w:val="0"/>
          <w:vertAlign w:val="baseline"/>
        </w:rPr>
        <w:footnoteRef/>
      </w:r>
      <w:r w:rsidRPr="0041726E">
        <w:rPr>
          <w:rFonts w:asciiTheme="minorHAnsi" w:hAnsiTheme="minorHAnsi"/>
          <w:b w:val="0"/>
        </w:rPr>
        <w:t xml:space="preserve"> Voy. les conclusions de synthèse où il sollicite, à titre principal, une somme de 8 094,37 euros à titre provisionnel pour la période du 02/05/2014 au 08/12/2014 et 03-06/2018. </w:t>
      </w:r>
    </w:p>
  </w:footnote>
  <w:footnote w:id="13">
    <w:p w:rsidR="00234012" w:rsidRPr="0041726E" w:rsidRDefault="00234012" w:rsidP="0041726E">
      <w:pPr>
        <w:pStyle w:val="Sansinterligne"/>
        <w:rPr>
          <w:rFonts w:asciiTheme="minorHAnsi" w:hAnsiTheme="minorHAnsi"/>
          <w:b w:val="0"/>
        </w:rPr>
      </w:pPr>
      <w:r w:rsidRPr="0041726E">
        <w:rPr>
          <w:rStyle w:val="Appelnotedebasdep"/>
          <w:rFonts w:asciiTheme="minorHAnsi" w:hAnsiTheme="minorHAnsi"/>
          <w:b w:val="0"/>
          <w:vertAlign w:val="baseline"/>
        </w:rPr>
        <w:footnoteRef/>
      </w:r>
      <w:r w:rsidRPr="0041726E">
        <w:rPr>
          <w:rFonts w:asciiTheme="minorHAnsi" w:hAnsiTheme="minorHAnsi"/>
          <w:b w:val="0"/>
        </w:rPr>
        <w:t xml:space="preserve"> Pour une étude exhaustive de la législation en vigueur : Morsa, M., « 6 - Contrôle du transport par route » dans Les inspections sociales en mouvement, le édition, Bruxelles, Larcier, 2010, p. 637-664. </w:t>
      </w:r>
    </w:p>
    <w:p w:rsidR="00234012" w:rsidRPr="005E0789" w:rsidRDefault="00234012" w:rsidP="00276332">
      <w:pPr>
        <w:pStyle w:val="Sansinterligne"/>
      </w:pPr>
    </w:p>
  </w:footnote>
  <w:footnote w:id="14">
    <w:p w:rsidR="00234012" w:rsidRPr="00094957" w:rsidRDefault="00234012" w:rsidP="0041726E">
      <w:pPr>
        <w:pStyle w:val="BASDEPAGE1"/>
      </w:pPr>
      <w:r>
        <w:rPr>
          <w:rStyle w:val="Appelnotedebasdep"/>
        </w:rPr>
        <w:footnoteRef/>
      </w:r>
      <w:r>
        <w:t xml:space="preserve"> C.trav. Bruxelles, 17 janvier 2011, RG 2007/AB/49706</w:t>
      </w:r>
    </w:p>
  </w:footnote>
  <w:footnote w:id="15">
    <w:p w:rsidR="00234012" w:rsidRPr="00ED2C34" w:rsidRDefault="00234012" w:rsidP="00276332">
      <w:pPr>
        <w:pStyle w:val="Sansinterligne"/>
        <w:rPr>
          <w:rFonts w:asciiTheme="minorHAnsi" w:hAnsiTheme="minorHAnsi"/>
          <w:b w:val="0"/>
          <w:color w:val="000000" w:themeColor="text1"/>
        </w:rPr>
      </w:pPr>
      <w:r w:rsidRPr="00ED2C34">
        <w:rPr>
          <w:rStyle w:val="Appelnotedebasdep"/>
          <w:rFonts w:asciiTheme="minorHAnsi" w:hAnsiTheme="minorHAnsi"/>
          <w:b w:val="0"/>
          <w:color w:val="000000" w:themeColor="text1"/>
        </w:rPr>
        <w:footnoteRef/>
      </w:r>
      <w:r w:rsidRPr="00ED2C34">
        <w:rPr>
          <w:rFonts w:asciiTheme="minorHAnsi" w:hAnsiTheme="minorHAnsi"/>
          <w:b w:val="0"/>
          <w:color w:val="000000" w:themeColor="text1"/>
        </w:rPr>
        <w:t xml:space="preserve"> C’est le tribunal qui souligne</w:t>
      </w:r>
    </w:p>
  </w:footnote>
  <w:footnote w:id="16">
    <w:p w:rsidR="00234012" w:rsidRPr="00D64010" w:rsidRDefault="00234012" w:rsidP="00276332">
      <w:pPr>
        <w:pStyle w:val="Sansinterligne"/>
      </w:pPr>
      <w:r w:rsidRPr="00ED2C34">
        <w:rPr>
          <w:rStyle w:val="Appelnotedebasdep"/>
          <w:rFonts w:asciiTheme="minorHAnsi" w:hAnsiTheme="minorHAnsi"/>
          <w:b w:val="0"/>
          <w:color w:val="000000" w:themeColor="text1"/>
        </w:rPr>
        <w:footnoteRef/>
      </w:r>
      <w:r w:rsidRPr="00ED2C34">
        <w:rPr>
          <w:rFonts w:asciiTheme="minorHAnsi" w:hAnsiTheme="minorHAnsi"/>
          <w:b w:val="0"/>
          <w:color w:val="000000" w:themeColor="text1"/>
        </w:rPr>
        <w:t xml:space="preserve"> pièces 59 de la partie défenderesse, guide rapide de l’ordinateur de bord</w:t>
      </w:r>
    </w:p>
  </w:footnote>
  <w:footnote w:id="17">
    <w:p w:rsidR="00234012" w:rsidRPr="003C3B78" w:rsidRDefault="00234012" w:rsidP="00276332">
      <w:pPr>
        <w:pStyle w:val="Sansinterligne"/>
        <w:rPr>
          <w:rFonts w:asciiTheme="minorHAnsi" w:hAnsiTheme="minorHAnsi"/>
          <w:b w:val="0"/>
          <w:color w:val="000000" w:themeColor="text1"/>
        </w:rPr>
      </w:pPr>
      <w:r w:rsidRPr="003C3B78">
        <w:rPr>
          <w:rStyle w:val="Appelnotedebasdep"/>
          <w:rFonts w:asciiTheme="minorHAnsi" w:hAnsiTheme="minorHAnsi"/>
          <w:b w:val="0"/>
          <w:color w:val="000000" w:themeColor="text1"/>
        </w:rPr>
        <w:footnoteRef/>
      </w:r>
      <w:r w:rsidRPr="003C3B78">
        <w:rPr>
          <w:rFonts w:asciiTheme="minorHAnsi" w:hAnsiTheme="minorHAnsi"/>
          <w:b w:val="0"/>
          <w:color w:val="000000" w:themeColor="text1"/>
        </w:rPr>
        <w:t xml:space="preserve"> C’est le Tribunal qui souligne</w:t>
      </w:r>
    </w:p>
  </w:footnote>
  <w:footnote w:id="18">
    <w:p w:rsidR="00234012" w:rsidRPr="003C3B78" w:rsidRDefault="00234012" w:rsidP="00276332">
      <w:pPr>
        <w:pStyle w:val="Sansinterligne"/>
        <w:rPr>
          <w:rFonts w:asciiTheme="minorHAnsi" w:hAnsiTheme="minorHAnsi"/>
          <w:b w:val="0"/>
          <w:color w:val="000000" w:themeColor="text1"/>
        </w:rPr>
      </w:pPr>
      <w:r w:rsidRPr="003C3B78">
        <w:rPr>
          <w:rStyle w:val="Appelnotedebasdep"/>
          <w:rFonts w:asciiTheme="minorHAnsi" w:hAnsiTheme="minorHAnsi"/>
          <w:b w:val="0"/>
          <w:color w:val="000000" w:themeColor="text1"/>
        </w:rPr>
        <w:footnoteRef/>
      </w:r>
      <w:r w:rsidRPr="003C3B78">
        <w:rPr>
          <w:rFonts w:asciiTheme="minorHAnsi" w:hAnsiTheme="minorHAnsi"/>
          <w:b w:val="0"/>
          <w:color w:val="000000" w:themeColor="text1"/>
        </w:rPr>
        <w:t xml:space="preserve"> pièce 38 du dossier des demandeurs</w:t>
      </w:r>
    </w:p>
  </w:footnote>
  <w:footnote w:id="19">
    <w:p w:rsidR="00234012" w:rsidRPr="003C3B78" w:rsidRDefault="00234012" w:rsidP="00276332">
      <w:pPr>
        <w:pStyle w:val="Sansinterligne"/>
        <w:rPr>
          <w:rFonts w:asciiTheme="minorHAnsi" w:hAnsiTheme="minorHAnsi"/>
          <w:b w:val="0"/>
          <w:color w:val="000000" w:themeColor="text1"/>
        </w:rPr>
      </w:pPr>
      <w:r w:rsidRPr="003C3B78">
        <w:rPr>
          <w:rStyle w:val="Appelnotedebasdep"/>
          <w:rFonts w:asciiTheme="minorHAnsi" w:hAnsiTheme="minorHAnsi"/>
          <w:b w:val="0"/>
          <w:color w:val="000000" w:themeColor="text1"/>
        </w:rPr>
        <w:footnoteRef/>
      </w:r>
      <w:r w:rsidRPr="003C3B78">
        <w:rPr>
          <w:rFonts w:asciiTheme="minorHAnsi" w:hAnsiTheme="minorHAnsi"/>
          <w:b w:val="0"/>
          <w:color w:val="000000" w:themeColor="text1"/>
        </w:rPr>
        <w:t xml:space="preserve"> pièce 1c. du dossier des demandeurs</w:t>
      </w:r>
    </w:p>
  </w:footnote>
  <w:footnote w:id="20">
    <w:p w:rsidR="00234012" w:rsidRPr="003C3B78" w:rsidRDefault="00234012" w:rsidP="00276332">
      <w:pPr>
        <w:pStyle w:val="Sansinterligne"/>
        <w:rPr>
          <w:rFonts w:asciiTheme="minorHAnsi" w:hAnsiTheme="minorHAnsi"/>
          <w:b w:val="0"/>
          <w:color w:val="000000" w:themeColor="text1"/>
        </w:rPr>
      </w:pPr>
      <w:r w:rsidRPr="003C3B78">
        <w:rPr>
          <w:rStyle w:val="Appelnotedebasdep"/>
          <w:rFonts w:asciiTheme="minorHAnsi" w:hAnsiTheme="minorHAnsi"/>
          <w:b w:val="0"/>
          <w:color w:val="000000" w:themeColor="text1"/>
        </w:rPr>
        <w:footnoteRef/>
      </w:r>
      <w:r w:rsidRPr="003C3B78">
        <w:rPr>
          <w:rFonts w:asciiTheme="minorHAnsi" w:hAnsiTheme="minorHAnsi"/>
          <w:b w:val="0"/>
          <w:color w:val="000000" w:themeColor="text1"/>
        </w:rPr>
        <w:t xml:space="preserve"> pièce 2c. du dossier des demandeurs</w:t>
      </w:r>
    </w:p>
  </w:footnote>
  <w:footnote w:id="21">
    <w:p w:rsidR="00234012" w:rsidRPr="001C5F43" w:rsidRDefault="00234012" w:rsidP="00276332">
      <w:pPr>
        <w:pStyle w:val="Sansinterligne"/>
      </w:pPr>
      <w:r w:rsidRPr="003C3B78">
        <w:rPr>
          <w:rStyle w:val="Appelnotedebasdep"/>
          <w:rFonts w:asciiTheme="minorHAnsi" w:hAnsiTheme="minorHAnsi"/>
          <w:b w:val="0"/>
          <w:color w:val="000000" w:themeColor="text1"/>
        </w:rPr>
        <w:footnoteRef/>
      </w:r>
      <w:r w:rsidRPr="003C3B78">
        <w:rPr>
          <w:rFonts w:asciiTheme="minorHAnsi" w:hAnsiTheme="minorHAnsi"/>
          <w:b w:val="0"/>
          <w:color w:val="000000" w:themeColor="text1"/>
        </w:rPr>
        <w:t xml:space="preserve"> pièce 3c. du dossier des demandeurs</w:t>
      </w:r>
    </w:p>
  </w:footnote>
  <w:footnote w:id="22">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4c. du dossier des demandeurs</w:t>
      </w:r>
    </w:p>
  </w:footnote>
  <w:footnote w:id="23">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5c. du dossier des demandeurs</w:t>
      </w:r>
    </w:p>
  </w:footnote>
  <w:footnote w:id="24">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6c. du dossier des demandeurs</w:t>
      </w:r>
    </w:p>
  </w:footnote>
  <w:footnote w:id="25">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7c. du dossier des demandeurs</w:t>
      </w:r>
    </w:p>
  </w:footnote>
  <w:footnote w:id="26">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8c. du dossier des demandeurs</w:t>
      </w:r>
    </w:p>
  </w:footnote>
  <w:footnote w:id="27">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8bis.c. du dossier des demandeurs</w:t>
      </w:r>
    </w:p>
  </w:footnote>
  <w:footnote w:id="28">
    <w:p w:rsidR="00234012" w:rsidRPr="003565E4" w:rsidRDefault="00234012" w:rsidP="00276332">
      <w:pPr>
        <w:pStyle w:val="Sansinterligne"/>
        <w:rPr>
          <w:rFonts w:asciiTheme="minorHAnsi" w:hAnsiTheme="minorHAnsi"/>
          <w:b w:val="0"/>
          <w:color w:val="000000" w:themeColor="text1"/>
          <w:lang w:val="fr-FR"/>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w:t>
      </w:r>
      <w:r w:rsidRPr="003565E4">
        <w:rPr>
          <w:rFonts w:asciiTheme="minorHAnsi" w:hAnsiTheme="minorHAnsi"/>
          <w:b w:val="0"/>
          <w:color w:val="000000" w:themeColor="text1"/>
          <w:lang w:val="fr-FR"/>
        </w:rPr>
        <w:t xml:space="preserve">Qui ne figurent pas au dossier de pièces déposés par </w:t>
      </w:r>
      <w:r w:rsidRPr="004D0501">
        <w:rPr>
          <w:rFonts w:asciiTheme="minorHAnsi" w:hAnsiTheme="minorHAnsi"/>
          <w:b w:val="0"/>
          <w:color w:val="000000" w:themeColor="text1"/>
          <w:highlight w:val="black"/>
          <w:lang w:val="fr-FR"/>
        </w:rPr>
        <w:t>JOST</w:t>
      </w:r>
      <w:r w:rsidRPr="003565E4">
        <w:rPr>
          <w:rFonts w:asciiTheme="minorHAnsi" w:hAnsiTheme="minorHAnsi"/>
          <w:b w:val="0"/>
          <w:color w:val="000000" w:themeColor="text1"/>
          <w:lang w:val="fr-FR"/>
        </w:rPr>
        <w:t xml:space="preserve">, est-ce les pièces déposées par les demandeurs ? </w:t>
      </w:r>
    </w:p>
  </w:footnote>
  <w:footnote w:id="29">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page 19 des synthèse des demandeurs</w:t>
      </w:r>
    </w:p>
  </w:footnote>
  <w:footnote w:id="30">
    <w:p w:rsidR="00234012" w:rsidRPr="00CA67DC" w:rsidRDefault="00234012" w:rsidP="00276332">
      <w:pPr>
        <w:pStyle w:val="Sansinterligne"/>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Pièce38 du dossier des demandeurs</w:t>
      </w:r>
    </w:p>
  </w:footnote>
  <w:footnote w:id="31">
    <w:p w:rsidR="00234012" w:rsidRPr="005E000E" w:rsidRDefault="00234012" w:rsidP="00276332">
      <w:pPr>
        <w:pStyle w:val="Sansinterligne"/>
      </w:pPr>
      <w:r>
        <w:rPr>
          <w:rStyle w:val="Appelnotedebasdep"/>
        </w:rPr>
        <w:footnoteRef/>
      </w:r>
      <w:r>
        <w:t xml:space="preserve"> Pièce 25 du dossier du défendeur</w:t>
      </w:r>
    </w:p>
  </w:footnote>
  <w:footnote w:id="32">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53 du dossier du défendeur – le courrier de mise en demeure contient une erreur matérielle puisqu’il est bien daté du 25/05/2020 et non 25/05/2019, le réponse du conseil de JOST datant quant à elle du 10 juillet suivant (soit 2020).</w:t>
      </w:r>
    </w:p>
  </w:footnote>
  <w:footnote w:id="33">
    <w:p w:rsidR="00234012" w:rsidRPr="003565E4" w:rsidRDefault="00234012" w:rsidP="00276332">
      <w:pPr>
        <w:pStyle w:val="Sansinterligne"/>
        <w:rPr>
          <w:rFonts w:asciiTheme="minorHAnsi" w:hAnsiTheme="minorHAnsi"/>
          <w:b w:val="0"/>
          <w:color w:val="000000" w:themeColor="text1"/>
        </w:rPr>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Pièce 29 du dossier des demandeurs.</w:t>
      </w:r>
    </w:p>
  </w:footnote>
  <w:footnote w:id="34">
    <w:p w:rsidR="00234012" w:rsidRPr="00A12495" w:rsidRDefault="00234012" w:rsidP="00276332">
      <w:pPr>
        <w:pStyle w:val="Sansinterligne"/>
      </w:pPr>
      <w:r w:rsidRPr="003565E4">
        <w:rPr>
          <w:rStyle w:val="Appelnotedebasdep"/>
          <w:rFonts w:asciiTheme="minorHAnsi" w:hAnsiTheme="minorHAnsi"/>
          <w:b w:val="0"/>
          <w:color w:val="000000" w:themeColor="text1"/>
        </w:rPr>
        <w:footnoteRef/>
      </w:r>
      <w:r w:rsidRPr="003565E4">
        <w:rPr>
          <w:rFonts w:asciiTheme="minorHAnsi" w:hAnsiTheme="minorHAnsi"/>
          <w:b w:val="0"/>
          <w:color w:val="000000" w:themeColor="text1"/>
        </w:rPr>
        <w:t xml:space="preserve"> C’est le Tribunal qui souligne</w:t>
      </w:r>
    </w:p>
  </w:footnote>
  <w:footnote w:id="35">
    <w:p w:rsidR="00234012" w:rsidRPr="004C5DD9" w:rsidRDefault="00234012" w:rsidP="00276332">
      <w:pPr>
        <w:pStyle w:val="Sansinterligne"/>
        <w:rPr>
          <w:rFonts w:asciiTheme="minorHAnsi" w:hAnsiTheme="minorHAnsi"/>
          <w:b w:val="0"/>
          <w:color w:val="000000" w:themeColor="text1"/>
        </w:rPr>
      </w:pPr>
      <w:r w:rsidRPr="004C5DD9">
        <w:rPr>
          <w:rStyle w:val="Appelnotedebasdep"/>
          <w:rFonts w:asciiTheme="minorHAnsi" w:hAnsiTheme="minorHAnsi"/>
          <w:b w:val="0"/>
          <w:color w:val="000000" w:themeColor="text1"/>
        </w:rPr>
        <w:footnoteRef/>
      </w:r>
      <w:r w:rsidRPr="004C5DD9">
        <w:rPr>
          <w:rFonts w:asciiTheme="minorHAnsi" w:hAnsiTheme="minorHAnsi"/>
          <w:b w:val="0"/>
          <w:color w:val="000000" w:themeColor="text1"/>
        </w:rPr>
        <w:t xml:space="preserve"> Trib.trav. Charleroi, 9 juillet 2008, R.G. n° 04/170948/A</w:t>
      </w:r>
    </w:p>
  </w:footnote>
  <w:footnote w:id="36">
    <w:p w:rsidR="00234012" w:rsidRPr="004C5DD9" w:rsidRDefault="00234012" w:rsidP="00276332">
      <w:pPr>
        <w:pStyle w:val="Sansinterligne"/>
        <w:rPr>
          <w:rFonts w:asciiTheme="minorHAnsi" w:hAnsiTheme="minorHAnsi"/>
          <w:b w:val="0"/>
          <w:color w:val="000000" w:themeColor="text1"/>
        </w:rPr>
      </w:pPr>
      <w:r w:rsidRPr="004C5DD9">
        <w:rPr>
          <w:rStyle w:val="Appelnotedebasdep"/>
          <w:rFonts w:asciiTheme="minorHAnsi" w:hAnsiTheme="minorHAnsi"/>
          <w:b w:val="0"/>
          <w:color w:val="000000" w:themeColor="text1"/>
        </w:rPr>
        <w:footnoteRef/>
      </w:r>
      <w:r w:rsidRPr="004C5DD9">
        <w:rPr>
          <w:rFonts w:asciiTheme="minorHAnsi" w:hAnsiTheme="minorHAnsi"/>
          <w:b w:val="0"/>
          <w:color w:val="000000" w:themeColor="text1"/>
        </w:rPr>
        <w:t xml:space="preserve"> S.</w:t>
      </w:r>
      <w:r w:rsidRPr="004C5DD9">
        <w:rPr>
          <w:rFonts w:asciiTheme="minorHAnsi" w:hAnsiTheme="minorHAnsi"/>
          <w:b w:val="0"/>
          <w:color w:val="000000" w:themeColor="text1"/>
          <w:lang w:val="fr-FR"/>
        </w:rPr>
        <w:t xml:space="preserve"> Vinclaire, Heures</w:t>
      </w:r>
      <w:r w:rsidRPr="004C5DD9">
        <w:rPr>
          <w:rFonts w:asciiTheme="minorHAnsi" w:hAnsiTheme="minorHAnsi"/>
          <w:b w:val="0"/>
          <w:color w:val="000000" w:themeColor="text1"/>
        </w:rPr>
        <w:t xml:space="preserve"> de</w:t>
      </w:r>
      <w:r w:rsidRPr="004C5DD9">
        <w:rPr>
          <w:rFonts w:asciiTheme="minorHAnsi" w:hAnsiTheme="minorHAnsi"/>
          <w:b w:val="0"/>
          <w:color w:val="000000" w:themeColor="text1"/>
          <w:lang w:val="fr-FR"/>
        </w:rPr>
        <w:t xml:space="preserve"> travail</w:t>
      </w:r>
      <w:r w:rsidRPr="004C5DD9">
        <w:rPr>
          <w:rFonts w:asciiTheme="minorHAnsi" w:hAnsiTheme="minorHAnsi"/>
          <w:b w:val="0"/>
          <w:color w:val="000000" w:themeColor="text1"/>
        </w:rPr>
        <w:t xml:space="preserve"> et</w:t>
      </w:r>
      <w:r w:rsidRPr="004C5DD9">
        <w:rPr>
          <w:rFonts w:asciiTheme="minorHAnsi" w:hAnsiTheme="minorHAnsi"/>
          <w:b w:val="0"/>
          <w:color w:val="000000" w:themeColor="text1"/>
          <w:lang w:val="fr-FR"/>
        </w:rPr>
        <w:t xml:space="preserve"> heures</w:t>
      </w:r>
      <w:r w:rsidRPr="004C5DD9">
        <w:rPr>
          <w:rFonts w:asciiTheme="minorHAnsi" w:hAnsiTheme="minorHAnsi"/>
          <w:b w:val="0"/>
          <w:color w:val="000000" w:themeColor="text1"/>
        </w:rPr>
        <w:t xml:space="preserve"> de</w:t>
      </w:r>
      <w:r w:rsidRPr="004C5DD9">
        <w:rPr>
          <w:rFonts w:asciiTheme="minorHAnsi" w:hAnsiTheme="minorHAnsi"/>
          <w:b w:val="0"/>
          <w:color w:val="000000" w:themeColor="text1"/>
          <w:lang w:val="fr-FR"/>
        </w:rPr>
        <w:t xml:space="preserve"> disponibilité,</w:t>
      </w:r>
      <w:r w:rsidRPr="004C5DD9">
        <w:rPr>
          <w:rFonts w:asciiTheme="minorHAnsi" w:hAnsiTheme="minorHAnsi"/>
          <w:b w:val="0"/>
          <w:color w:val="000000" w:themeColor="text1"/>
        </w:rPr>
        <w:t xml:space="preserve"> Bulletin</w:t>
      </w:r>
      <w:r w:rsidRPr="004C5DD9">
        <w:rPr>
          <w:rFonts w:asciiTheme="minorHAnsi" w:hAnsiTheme="minorHAnsi"/>
          <w:b w:val="0"/>
          <w:color w:val="000000" w:themeColor="text1"/>
          <w:lang w:val="fr-FR"/>
        </w:rPr>
        <w:t xml:space="preserve"> Juridique &amp; Social</w:t>
      </w:r>
      <w:r w:rsidRPr="004C5DD9">
        <w:rPr>
          <w:rFonts w:asciiTheme="minorHAnsi" w:hAnsiTheme="minorHAnsi"/>
          <w:b w:val="0"/>
          <w:color w:val="000000" w:themeColor="text1"/>
        </w:rPr>
        <w:t xml:space="preserve"> 2014,</w:t>
      </w:r>
      <w:r w:rsidRPr="004C5DD9">
        <w:rPr>
          <w:rFonts w:asciiTheme="minorHAnsi" w:hAnsiTheme="minorHAnsi"/>
          <w:b w:val="0"/>
          <w:color w:val="000000" w:themeColor="text1"/>
          <w:lang w:val="fr-FR"/>
        </w:rPr>
        <w:t xml:space="preserve"> Numéro</w:t>
      </w:r>
      <w:r w:rsidRPr="004C5DD9">
        <w:rPr>
          <w:rFonts w:asciiTheme="minorHAnsi" w:hAnsiTheme="minorHAnsi"/>
          <w:b w:val="0"/>
          <w:color w:val="000000" w:themeColor="text1"/>
        </w:rPr>
        <w:t xml:space="preserve"> 512, p. 5</w:t>
      </w:r>
    </w:p>
  </w:footnote>
  <w:footnote w:id="37">
    <w:p w:rsidR="00234012" w:rsidRPr="00977255" w:rsidRDefault="00234012" w:rsidP="00276332">
      <w:pPr>
        <w:pStyle w:val="Sansinterligne"/>
        <w:rPr>
          <w:lang w:val="fr-FR"/>
        </w:rPr>
      </w:pPr>
      <w:r w:rsidRPr="004C5DD9">
        <w:rPr>
          <w:rStyle w:val="Appelnotedebasdep"/>
          <w:rFonts w:asciiTheme="minorHAnsi" w:hAnsiTheme="minorHAnsi"/>
          <w:b w:val="0"/>
          <w:color w:val="000000" w:themeColor="text1"/>
        </w:rPr>
        <w:footnoteRef/>
      </w:r>
      <w:r w:rsidRPr="004C5DD9">
        <w:rPr>
          <w:rFonts w:asciiTheme="minorHAnsi" w:hAnsiTheme="minorHAnsi"/>
          <w:b w:val="0"/>
          <w:color w:val="000000" w:themeColor="text1"/>
        </w:rPr>
        <w:t xml:space="preserve"> </w:t>
      </w:r>
      <w:r w:rsidRPr="004C5DD9">
        <w:rPr>
          <w:rFonts w:asciiTheme="minorHAnsi" w:hAnsiTheme="minorHAnsi"/>
          <w:b w:val="0"/>
          <w:color w:val="000000" w:themeColor="text1"/>
          <w:lang w:val="fr-FR"/>
        </w:rPr>
        <w:t>Article 3.2.1 de l’AR du 24/09/2006.</w:t>
      </w:r>
      <w:r w:rsidRPr="004C5DD9">
        <w:rPr>
          <w:color w:val="000000" w:themeColor="text1"/>
          <w:lang w:val="fr-FR"/>
        </w:rPr>
        <w:t xml:space="preserve"> </w:t>
      </w:r>
    </w:p>
  </w:footnote>
  <w:footnote w:id="38">
    <w:p w:rsidR="00234012" w:rsidRPr="00535CC7" w:rsidRDefault="00234012" w:rsidP="00276332">
      <w:pPr>
        <w:pStyle w:val="Sansinterligne"/>
      </w:pPr>
      <w:r>
        <w:rPr>
          <w:rStyle w:val="Appelnotedebasdep"/>
        </w:rPr>
        <w:footnoteRef/>
      </w:r>
      <w:r>
        <w:t xml:space="preserve"> Pièce 57 du dossier du défendeur</w:t>
      </w:r>
    </w:p>
  </w:footnote>
  <w:footnote w:id="39">
    <w:p w:rsidR="00234012" w:rsidRPr="00535CC7" w:rsidRDefault="00234012" w:rsidP="00276332">
      <w:pPr>
        <w:pStyle w:val="Notedebasdepage"/>
      </w:pPr>
      <w:r w:rsidRPr="0011621B">
        <w:rPr>
          <w:rStyle w:val="Appelnotedebasdep"/>
          <w:rFonts w:ascii="Helvetica" w:eastAsia="Lucida Sans Unicode" w:hAnsi="Helvetica" w:cstheme="minorHAnsi"/>
          <w:b/>
          <w:bCs/>
          <w:color w:val="555555"/>
          <w:sz w:val="18"/>
          <w:szCs w:val="18"/>
          <w:shd w:val="clear" w:color="auto" w:fill="FFFFFF"/>
          <w:lang w:val="fr-BE" w:eastAsia="en-US"/>
        </w:rPr>
        <w:footnoteRef/>
      </w:r>
      <w:r w:rsidRPr="0011621B">
        <w:rPr>
          <w:rStyle w:val="Appelnotedebasdep"/>
          <w:rFonts w:ascii="Helvetica" w:eastAsia="Lucida Sans Unicode" w:hAnsi="Helvetica" w:cstheme="minorHAnsi"/>
          <w:b/>
          <w:bCs/>
          <w:color w:val="555555"/>
          <w:sz w:val="18"/>
          <w:szCs w:val="18"/>
          <w:shd w:val="clear" w:color="auto" w:fill="FFFFFF"/>
          <w:lang w:val="fr-BE" w:eastAsia="en-US"/>
        </w:rPr>
        <w:t xml:space="preserve"> </w:t>
      </w:r>
      <w:r w:rsidRPr="0011621B">
        <w:rPr>
          <w:rFonts w:ascii="Helvetica" w:eastAsia="Lucida Sans Unicode" w:hAnsi="Helvetica" w:cstheme="minorHAnsi"/>
          <w:b/>
          <w:bCs/>
          <w:color w:val="555555"/>
          <w:sz w:val="18"/>
          <w:szCs w:val="18"/>
          <w:shd w:val="clear" w:color="auto" w:fill="FFFFFF"/>
          <w:lang w:val="fr-BE" w:eastAsia="en-US"/>
        </w:rPr>
        <w:t>Pièces 26 à 33 du dossier du défendeur</w:t>
      </w:r>
      <w:r>
        <w:t xml:space="preserve"> </w:t>
      </w:r>
    </w:p>
  </w:footnote>
  <w:footnote w:id="40">
    <w:p w:rsidR="00234012" w:rsidRPr="00873549" w:rsidRDefault="00234012" w:rsidP="00276332">
      <w:pPr>
        <w:pStyle w:val="Sansinterligne"/>
      </w:pPr>
      <w:r>
        <w:rPr>
          <w:rStyle w:val="Appelnotedebasdep"/>
        </w:rPr>
        <w:footnoteRef/>
      </w:r>
      <w:r>
        <w:t xml:space="preserve"> Pièce 47 à 50 du dossier de </w:t>
      </w:r>
      <w:r w:rsidRPr="00234012">
        <w:rPr>
          <w:color w:val="auto"/>
          <w:highlight w:val="black"/>
        </w:rPr>
        <w:t>JOST</w:t>
      </w:r>
    </w:p>
  </w:footnote>
  <w:footnote w:id="41">
    <w:p w:rsidR="00234012" w:rsidRPr="00873549" w:rsidRDefault="00234012" w:rsidP="00276332">
      <w:pPr>
        <w:pStyle w:val="Sansinterligne"/>
      </w:pPr>
      <w:r>
        <w:rPr>
          <w:rStyle w:val="Appelnotedebasdep"/>
        </w:rPr>
        <w:footnoteRef/>
      </w:r>
      <w:r>
        <w:t xml:space="preserve"> </w:t>
      </w:r>
      <w:r>
        <w:rPr>
          <w:lang w:val="fr-FR"/>
        </w:rPr>
        <w:t>Règlement UE 165/2004</w:t>
      </w:r>
    </w:p>
  </w:footnote>
  <w:footnote w:id="42">
    <w:p w:rsidR="00234012" w:rsidRPr="00763D85" w:rsidRDefault="00234012" w:rsidP="00276332">
      <w:pPr>
        <w:pStyle w:val="Sansinterligne"/>
      </w:pPr>
      <w:r>
        <w:rPr>
          <w:rStyle w:val="Appelnotedebasdep"/>
        </w:rPr>
        <w:footnoteRef/>
      </w:r>
      <w:r>
        <w:t xml:space="preserve"> Pièce 23 du dossier de demandeurs</w:t>
      </w:r>
    </w:p>
  </w:footnote>
  <w:footnote w:id="43">
    <w:p w:rsidR="00234012" w:rsidRPr="00763D85" w:rsidRDefault="00234012" w:rsidP="00276332">
      <w:pPr>
        <w:pStyle w:val="Sansinterligne"/>
      </w:pPr>
      <w:r>
        <w:rPr>
          <w:rStyle w:val="Appelnotedebasdep"/>
        </w:rPr>
        <w:footnoteRef/>
      </w:r>
      <w:r>
        <w:t xml:space="preserve"> Pièce 43 du dossier du défendeur</w:t>
      </w:r>
    </w:p>
  </w:footnote>
  <w:footnote w:id="44">
    <w:p w:rsidR="00234012" w:rsidRPr="00762294" w:rsidRDefault="00234012" w:rsidP="00276332">
      <w:pPr>
        <w:pStyle w:val="Sansinterligne"/>
        <w:rPr>
          <w:lang w:val="fr-FR"/>
        </w:rPr>
      </w:pPr>
      <w:r>
        <w:rPr>
          <w:rStyle w:val="Appelnotedebasdep"/>
        </w:rPr>
        <w:footnoteRef/>
      </w:r>
      <w:r>
        <w:t xml:space="preserve"> </w:t>
      </w:r>
      <w:r>
        <w:rPr>
          <w:lang w:val="fr-FR"/>
        </w:rPr>
        <w:t>Pièce 35 du dossier des demandeurs</w:t>
      </w:r>
    </w:p>
  </w:footnote>
  <w:footnote w:id="45">
    <w:p w:rsidR="00234012" w:rsidRPr="00762294" w:rsidRDefault="00234012" w:rsidP="00276332">
      <w:pPr>
        <w:pStyle w:val="Sansinterligne"/>
      </w:pPr>
      <w:r>
        <w:rPr>
          <w:rStyle w:val="Appelnotedebasdep"/>
        </w:rPr>
        <w:footnoteRef/>
      </w:r>
      <w:r>
        <w:t xml:space="preserve"> Pièce 23 bis du dossier des demandeurs</w:t>
      </w:r>
    </w:p>
  </w:footnote>
  <w:footnote w:id="46">
    <w:p w:rsidR="00234012" w:rsidRPr="00B71E53" w:rsidRDefault="00234012" w:rsidP="00276332">
      <w:pPr>
        <w:pStyle w:val="Sansinterligne"/>
      </w:pPr>
      <w:r>
        <w:rPr>
          <w:rStyle w:val="Appelnotedebasdep"/>
        </w:rPr>
        <w:footnoteRef/>
      </w:r>
      <w:r>
        <w:t xml:space="preserve"> Cass., 22 janvier 2007, RG S040088N, J.T.T. p. 481</w:t>
      </w:r>
    </w:p>
  </w:footnote>
  <w:footnote w:id="47">
    <w:p w:rsidR="00234012" w:rsidRPr="000D5BD6" w:rsidRDefault="00234012" w:rsidP="00276332">
      <w:pPr>
        <w:pStyle w:val="Sansinterligne"/>
        <w:rPr>
          <w:lang w:val="fr-FR"/>
        </w:rPr>
      </w:pPr>
      <w:r>
        <w:rPr>
          <w:rStyle w:val="Appelnotedebasdep"/>
        </w:rPr>
        <w:footnoteRef/>
      </w:r>
      <w:r>
        <w:t xml:space="preserve"> </w:t>
      </w:r>
      <w:r>
        <w:rPr>
          <w:lang w:val="fr-FR"/>
        </w:rPr>
        <w:t>Voir la mise en demeure adressée le 25/05/2020 à la société, page 2</w:t>
      </w:r>
    </w:p>
  </w:footnote>
  <w:footnote w:id="48">
    <w:p w:rsidR="00234012" w:rsidRPr="000D5BD6" w:rsidRDefault="00234012" w:rsidP="00276332">
      <w:pPr>
        <w:pStyle w:val="Sansinterligne"/>
      </w:pPr>
      <w:r>
        <w:rPr>
          <w:rStyle w:val="Appelnotedebasdep"/>
        </w:rPr>
        <w:footnoteRef/>
      </w:r>
      <w:r>
        <w:t xml:space="preserve"> Pièce 31 du dossier des demandeurs</w:t>
      </w:r>
    </w:p>
  </w:footnote>
  <w:footnote w:id="49">
    <w:p w:rsidR="00234012" w:rsidRPr="007446DF" w:rsidRDefault="00234012" w:rsidP="00276332">
      <w:pPr>
        <w:pStyle w:val="Sansinterligne"/>
        <w:rPr>
          <w:rFonts w:asciiTheme="minorHAnsi" w:hAnsiTheme="minorHAnsi"/>
          <w:b w:val="0"/>
          <w:color w:val="000000" w:themeColor="text1"/>
          <w:lang w:val="fr-FR"/>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w:t>
      </w:r>
      <w:r w:rsidRPr="007446DF">
        <w:rPr>
          <w:rFonts w:asciiTheme="minorHAnsi" w:hAnsiTheme="minorHAnsi"/>
          <w:b w:val="0"/>
          <w:color w:val="000000" w:themeColor="text1"/>
          <w:lang w:val="fr-FR"/>
        </w:rPr>
        <w:t xml:space="preserve">Pièce 23 du dossier de </w:t>
      </w:r>
      <w:r w:rsidRPr="00234012">
        <w:rPr>
          <w:rFonts w:asciiTheme="minorHAnsi" w:hAnsiTheme="minorHAnsi"/>
          <w:b w:val="0"/>
          <w:color w:val="000000" w:themeColor="text1"/>
          <w:highlight w:val="black"/>
          <w:lang w:val="fr-FR"/>
        </w:rPr>
        <w:t>JOST</w:t>
      </w:r>
      <w:r w:rsidRPr="007446DF">
        <w:rPr>
          <w:rFonts w:asciiTheme="minorHAnsi" w:hAnsiTheme="minorHAnsi"/>
          <w:b w:val="0"/>
          <w:color w:val="000000" w:themeColor="text1"/>
          <w:lang w:val="fr-FR"/>
        </w:rPr>
        <w:t>, signature du 08/02/2016 avec la mention « pour accord du demandeur »</w:t>
      </w:r>
    </w:p>
  </w:footnote>
  <w:footnote w:id="50">
    <w:p w:rsidR="00234012" w:rsidRPr="007446DF" w:rsidRDefault="00234012" w:rsidP="00276332">
      <w:pPr>
        <w:pStyle w:val="Sansinterligne"/>
        <w:rPr>
          <w:rFonts w:asciiTheme="minorHAnsi" w:hAnsiTheme="minorHAnsi"/>
          <w:b w:val="0"/>
          <w:color w:val="000000" w:themeColor="text1"/>
          <w:lang w:val="fr-FR"/>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w:t>
      </w:r>
      <w:r w:rsidRPr="007446DF">
        <w:rPr>
          <w:rFonts w:asciiTheme="minorHAnsi" w:hAnsiTheme="minorHAnsi"/>
          <w:b w:val="0"/>
          <w:color w:val="000000" w:themeColor="text1"/>
          <w:lang w:val="fr-FR"/>
        </w:rPr>
        <w:t xml:space="preserve">Pièce 6b du dossier de </w:t>
      </w:r>
      <w:r w:rsidRPr="00234012">
        <w:rPr>
          <w:rFonts w:asciiTheme="minorHAnsi" w:hAnsiTheme="minorHAnsi"/>
          <w:b w:val="0"/>
          <w:color w:val="000000" w:themeColor="text1"/>
          <w:highlight w:val="black"/>
          <w:lang w:val="fr-FR"/>
        </w:rPr>
        <w:t>JOST</w:t>
      </w:r>
      <w:r w:rsidRPr="007446DF">
        <w:rPr>
          <w:rFonts w:asciiTheme="minorHAnsi" w:hAnsiTheme="minorHAnsi"/>
          <w:b w:val="0"/>
          <w:color w:val="000000" w:themeColor="text1"/>
          <w:lang w:val="fr-FR"/>
        </w:rPr>
        <w:t>, signature du 12/01/2016 avec la mention « pour accord du demandeur »</w:t>
      </w:r>
    </w:p>
  </w:footnote>
  <w:footnote w:id="51">
    <w:p w:rsidR="00234012" w:rsidRPr="007446DF" w:rsidRDefault="00234012" w:rsidP="00276332">
      <w:pPr>
        <w:pStyle w:val="Sansinterligne"/>
        <w:rPr>
          <w:rFonts w:asciiTheme="minorHAnsi" w:hAnsiTheme="minorHAnsi"/>
          <w:b w:val="0"/>
          <w:color w:val="000000" w:themeColor="text1"/>
          <w:lang w:val="fr-FR"/>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w:t>
      </w:r>
      <w:r w:rsidRPr="007446DF">
        <w:rPr>
          <w:rFonts w:asciiTheme="minorHAnsi" w:hAnsiTheme="minorHAnsi"/>
          <w:b w:val="0"/>
          <w:color w:val="000000" w:themeColor="text1"/>
          <w:lang w:val="fr-FR"/>
        </w:rPr>
        <w:t xml:space="preserve">Pièce 7 du dossier de </w:t>
      </w:r>
      <w:r w:rsidRPr="00234012">
        <w:rPr>
          <w:rFonts w:asciiTheme="minorHAnsi" w:hAnsiTheme="minorHAnsi"/>
          <w:b w:val="0"/>
          <w:color w:val="000000" w:themeColor="text1"/>
          <w:highlight w:val="black"/>
          <w:lang w:val="fr-FR"/>
        </w:rPr>
        <w:t>JOST</w:t>
      </w:r>
      <w:r w:rsidRPr="007446DF">
        <w:rPr>
          <w:rFonts w:asciiTheme="minorHAnsi" w:hAnsiTheme="minorHAnsi"/>
          <w:b w:val="0"/>
          <w:color w:val="000000" w:themeColor="text1"/>
          <w:lang w:val="fr-FR"/>
        </w:rPr>
        <w:t xml:space="preserve">, signature du 28/05/2016 </w:t>
      </w:r>
    </w:p>
  </w:footnote>
  <w:footnote w:id="52">
    <w:p w:rsidR="00234012" w:rsidRPr="007446DF" w:rsidRDefault="00234012" w:rsidP="00276332">
      <w:pPr>
        <w:pStyle w:val="Sansinterligne"/>
        <w:rPr>
          <w:rFonts w:asciiTheme="minorHAnsi" w:hAnsiTheme="minorHAnsi"/>
          <w:b w:val="0"/>
          <w:color w:val="000000" w:themeColor="text1"/>
          <w:lang w:val="fr-FR"/>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w:t>
      </w:r>
      <w:r w:rsidRPr="007446DF">
        <w:rPr>
          <w:rFonts w:asciiTheme="minorHAnsi" w:hAnsiTheme="minorHAnsi"/>
          <w:b w:val="0"/>
          <w:color w:val="000000" w:themeColor="text1"/>
          <w:lang w:val="fr-FR"/>
        </w:rPr>
        <w:t>Pièce 8bis b du dossier des demandeurs, signature du 31/08/2018</w:t>
      </w:r>
    </w:p>
  </w:footnote>
  <w:footnote w:id="53">
    <w:p w:rsidR="00234012" w:rsidRPr="007446DF" w:rsidRDefault="00234012" w:rsidP="00276332">
      <w:pPr>
        <w:pStyle w:val="Sansinterligne"/>
        <w:rPr>
          <w:rFonts w:asciiTheme="minorHAnsi" w:hAnsiTheme="minorHAnsi"/>
          <w:b w:val="0"/>
          <w:color w:val="000000" w:themeColor="text1"/>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Accord relatif à la rupture du contrat de travail de commun accord entre l’employeur et le travail.  </w:t>
      </w:r>
    </w:p>
  </w:footnote>
  <w:footnote w:id="54">
    <w:p w:rsidR="00234012" w:rsidRPr="007446DF" w:rsidRDefault="00234012" w:rsidP="00276332">
      <w:pPr>
        <w:pStyle w:val="Sansinterligne"/>
        <w:rPr>
          <w:rFonts w:asciiTheme="minorHAnsi" w:hAnsiTheme="minorHAnsi"/>
          <w:b w:val="0"/>
          <w:color w:val="000000" w:themeColor="text1"/>
          <w:lang w:val="nl-NL"/>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lang w:val="nl-NL"/>
        </w:rPr>
        <w:t xml:space="preserve"> dans le texte : Elk van de partijen ziet van de betekening van e opzegging of van de betaling ten laste van de andere van een eventuele verbrekingsvergoeding</w:t>
      </w:r>
    </w:p>
  </w:footnote>
  <w:footnote w:id="55">
    <w:p w:rsidR="00234012" w:rsidRPr="007446DF" w:rsidRDefault="00234012" w:rsidP="00276332">
      <w:pPr>
        <w:pStyle w:val="Sansinterligne"/>
        <w:rPr>
          <w:rFonts w:asciiTheme="minorHAnsi" w:hAnsiTheme="minorHAnsi"/>
          <w:b w:val="0"/>
          <w:color w:val="000000" w:themeColor="text1"/>
          <w:lang w:val="nl-NL"/>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Traduction libre, à défaut de traduction des parties. </w:t>
      </w:r>
      <w:r w:rsidRPr="007446DF">
        <w:rPr>
          <w:rFonts w:asciiTheme="minorHAnsi" w:hAnsiTheme="minorHAnsi"/>
          <w:b w:val="0"/>
          <w:color w:val="000000" w:themeColor="text1"/>
          <w:lang w:val="nl-NL"/>
        </w:rPr>
        <w:t xml:space="preserve">Dans le texte : beide partijen zien af, zonder voorbehoud of uitzondering, zich te beroepen, tegenover de andere partij van alle andere rechten of vorderingen, opstaan of te ontstaan, uit hoofde of naar aanleiding van de contractuele relaties die hun hebben gebonden alsmede op de manieren waarop zij beëindigd. Elke partij ziet af beroep te doen op een eventuele dwaling omtrent de feiten of dwaling omtrent het recht alsmede elke verzuim tot het bestaan en de omgang van hun recht. </w:t>
      </w:r>
    </w:p>
  </w:footnote>
  <w:footnote w:id="56">
    <w:p w:rsidR="00234012" w:rsidRPr="007446DF" w:rsidRDefault="00234012" w:rsidP="00276332">
      <w:pPr>
        <w:pStyle w:val="Sansinterligne"/>
        <w:rPr>
          <w:rFonts w:asciiTheme="minorHAnsi" w:hAnsiTheme="minorHAnsi"/>
          <w:b w:val="0"/>
          <w:color w:val="000000" w:themeColor="text1"/>
          <w:lang w:val="fr-FR"/>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Cass. 3</w:t>
      </w:r>
      <w:r w:rsidRPr="007446DF">
        <w:rPr>
          <w:rFonts w:asciiTheme="minorHAnsi" w:hAnsiTheme="minorHAnsi"/>
          <w:b w:val="0"/>
          <w:color w:val="000000" w:themeColor="text1"/>
          <w:lang w:val="fr-FR"/>
        </w:rPr>
        <w:t xml:space="preserve"> octobre</w:t>
      </w:r>
      <w:r w:rsidRPr="007446DF">
        <w:rPr>
          <w:rFonts w:asciiTheme="minorHAnsi" w:hAnsiTheme="minorHAnsi"/>
          <w:b w:val="0"/>
          <w:color w:val="000000" w:themeColor="text1"/>
        </w:rPr>
        <w:t xml:space="preserve"> 1997, Pas. p. 962;</w:t>
      </w:r>
      <w:r w:rsidRPr="007446DF">
        <w:rPr>
          <w:rFonts w:asciiTheme="minorHAnsi" w:hAnsiTheme="minorHAnsi"/>
          <w:b w:val="0"/>
          <w:color w:val="000000" w:themeColor="text1"/>
          <w:lang w:val="fr-FR"/>
        </w:rPr>
        <w:t xml:space="preserve"> C.T.</w:t>
      </w:r>
      <w:r w:rsidRPr="007446DF">
        <w:rPr>
          <w:rFonts w:asciiTheme="minorHAnsi" w:hAnsiTheme="minorHAnsi"/>
          <w:b w:val="0"/>
          <w:color w:val="000000" w:themeColor="text1"/>
        </w:rPr>
        <w:t xml:space="preserve"> Bruxelles (6</w:t>
      </w:r>
      <w:r w:rsidRPr="007446DF">
        <w:rPr>
          <w:rFonts w:asciiTheme="minorHAnsi" w:hAnsiTheme="minorHAnsi"/>
          <w:b w:val="0"/>
          <w:color w:val="000000" w:themeColor="text1"/>
          <w:vertAlign w:val="superscript"/>
        </w:rPr>
        <w:t>e</w:t>
      </w:r>
      <w:r w:rsidRPr="007446DF">
        <w:rPr>
          <w:rFonts w:asciiTheme="minorHAnsi" w:hAnsiTheme="minorHAnsi"/>
          <w:b w:val="0"/>
          <w:color w:val="000000" w:themeColor="text1"/>
          <w:lang w:val="fr-FR"/>
        </w:rPr>
        <w:t xml:space="preserve"> ch)</w:t>
      </w:r>
      <w:r w:rsidRPr="007446DF">
        <w:rPr>
          <w:rFonts w:asciiTheme="minorHAnsi" w:hAnsiTheme="minorHAnsi"/>
          <w:b w:val="0"/>
          <w:color w:val="000000" w:themeColor="text1"/>
        </w:rPr>
        <w:t xml:space="preserve"> 23 mars 2015,</w:t>
      </w:r>
      <w:r w:rsidRPr="007446DF">
        <w:rPr>
          <w:rFonts w:asciiTheme="minorHAnsi" w:hAnsiTheme="minorHAnsi"/>
          <w:b w:val="0"/>
          <w:color w:val="000000" w:themeColor="text1"/>
          <w:lang w:val="fr-FR"/>
        </w:rPr>
        <w:t xml:space="preserve"> J.T.T</w:t>
      </w:r>
      <w:r w:rsidRPr="007446DF">
        <w:rPr>
          <w:rFonts w:asciiTheme="minorHAnsi" w:hAnsiTheme="minorHAnsi"/>
          <w:b w:val="0"/>
          <w:color w:val="000000" w:themeColor="text1"/>
        </w:rPr>
        <w:t xml:space="preserve"> 2015, 386.</w:t>
      </w:r>
    </w:p>
  </w:footnote>
  <w:footnote w:id="57">
    <w:p w:rsidR="00234012" w:rsidRPr="00730D63" w:rsidRDefault="00234012" w:rsidP="00276332">
      <w:pPr>
        <w:pStyle w:val="Sansinterligne"/>
        <w:rPr>
          <w:lang w:val="fr-FR"/>
        </w:rPr>
      </w:pPr>
      <w:r w:rsidRPr="007446DF">
        <w:rPr>
          <w:rStyle w:val="Appelnotedebasdep"/>
          <w:rFonts w:asciiTheme="minorHAnsi" w:hAnsiTheme="minorHAnsi"/>
          <w:b w:val="0"/>
          <w:color w:val="000000" w:themeColor="text1"/>
        </w:rPr>
        <w:footnoteRef/>
      </w:r>
      <w:r w:rsidRPr="007446DF">
        <w:rPr>
          <w:rFonts w:asciiTheme="minorHAnsi" w:hAnsiTheme="minorHAnsi"/>
          <w:b w:val="0"/>
          <w:color w:val="000000" w:themeColor="text1"/>
        </w:rPr>
        <w:t xml:space="preserve"> </w:t>
      </w:r>
      <w:r w:rsidRPr="007446DF">
        <w:rPr>
          <w:rFonts w:asciiTheme="minorHAnsi" w:hAnsiTheme="minorHAnsi"/>
          <w:b w:val="0"/>
          <w:color w:val="000000" w:themeColor="text1"/>
          <w:lang w:val="fr-FR"/>
        </w:rPr>
        <w:t>CCT du 27 janvier 2005, voy. infra</w:t>
      </w:r>
    </w:p>
  </w:footnote>
  <w:footnote w:id="58">
    <w:p w:rsidR="00234012" w:rsidRPr="00151357" w:rsidRDefault="00234012" w:rsidP="00276332">
      <w:pPr>
        <w:pStyle w:val="Sansinterligne"/>
        <w:rPr>
          <w:rFonts w:asciiTheme="minorHAnsi" w:hAnsiTheme="minorHAnsi"/>
          <w:b w:val="0"/>
          <w:color w:val="000000" w:themeColor="text1"/>
        </w:rPr>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C.trav. Mons, 15 janvier 2019, J.T.T., 2019 ,p .436</w:t>
      </w:r>
    </w:p>
  </w:footnote>
  <w:footnote w:id="59">
    <w:p w:rsidR="00234012" w:rsidRPr="00D34882" w:rsidRDefault="00234012" w:rsidP="00276332">
      <w:pPr>
        <w:pStyle w:val="Sansinterligne"/>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C. GOUX, « le dol, l’erreur et la lésion qualifiée », cité par S. GILSON, F. LAMBINET et H. ZIELONKA in « Les renonciations en droit », Les mécanismes civilistes dans la relation de travail, Limal, Anthémis, 2020, P. 903</w:t>
      </w:r>
    </w:p>
  </w:footnote>
  <w:footnote w:id="60">
    <w:p w:rsidR="00234012" w:rsidRPr="00151357" w:rsidRDefault="00234012" w:rsidP="00276332">
      <w:pPr>
        <w:pStyle w:val="Sansinterligne"/>
        <w:rPr>
          <w:rFonts w:asciiTheme="minorHAnsi" w:hAnsiTheme="minorHAnsi"/>
          <w:b w:val="0"/>
          <w:color w:val="000000" w:themeColor="text1"/>
        </w:rPr>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C. trav. Liège, 16 décembre 199, RG 99.81/83 qui renseignent les deux arrêts mentionnés. </w:t>
      </w:r>
    </w:p>
  </w:footnote>
  <w:footnote w:id="61">
    <w:p w:rsidR="00234012" w:rsidRPr="00151357" w:rsidRDefault="00234012" w:rsidP="00276332">
      <w:pPr>
        <w:pStyle w:val="Sansinterligne"/>
        <w:rPr>
          <w:rFonts w:asciiTheme="minorHAnsi" w:hAnsiTheme="minorHAnsi"/>
          <w:b w:val="0"/>
          <w:color w:val="000000" w:themeColor="text1"/>
        </w:rPr>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Cass., 22 avril 2002, </w:t>
      </w:r>
      <w:r w:rsidRPr="00151357">
        <w:rPr>
          <w:rFonts w:asciiTheme="minorHAnsi" w:hAnsiTheme="minorHAnsi"/>
          <w:b w:val="0"/>
          <w:i/>
          <w:color w:val="000000" w:themeColor="text1"/>
        </w:rPr>
        <w:t>RW</w:t>
      </w:r>
      <w:r w:rsidRPr="00151357">
        <w:rPr>
          <w:rFonts w:asciiTheme="minorHAnsi" w:hAnsiTheme="minorHAnsi"/>
          <w:b w:val="0"/>
          <w:color w:val="000000" w:themeColor="text1"/>
        </w:rPr>
        <w:t xml:space="preserve"> 2002-2003, p. 1542 ; voy également C. trav. Bruxelles, 11 mars 2020, </w:t>
      </w:r>
      <w:r w:rsidRPr="00151357">
        <w:rPr>
          <w:rFonts w:asciiTheme="minorHAnsi" w:hAnsiTheme="minorHAnsi"/>
          <w:b w:val="0"/>
          <w:i/>
          <w:color w:val="000000" w:themeColor="text1"/>
        </w:rPr>
        <w:t>J.T.T</w:t>
      </w:r>
      <w:r w:rsidRPr="00151357">
        <w:rPr>
          <w:rFonts w:asciiTheme="minorHAnsi" w:hAnsiTheme="minorHAnsi"/>
          <w:b w:val="0"/>
          <w:color w:val="000000" w:themeColor="text1"/>
        </w:rPr>
        <w:t xml:space="preserve">., 2020, p. 319. </w:t>
      </w:r>
    </w:p>
  </w:footnote>
  <w:footnote w:id="62">
    <w:p w:rsidR="00234012" w:rsidRPr="00151357" w:rsidRDefault="00234012" w:rsidP="00276332">
      <w:pPr>
        <w:pStyle w:val="Sansinterligne"/>
        <w:rPr>
          <w:rFonts w:asciiTheme="minorHAnsi" w:hAnsiTheme="minorHAnsi"/>
          <w:b w:val="0"/>
          <w:color w:val="000000" w:themeColor="text1"/>
        </w:rPr>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C. trav. Liège, 2 décembre 1991, J.T.T., 1993, p. 11</w:t>
      </w:r>
    </w:p>
  </w:footnote>
  <w:footnote w:id="63">
    <w:p w:rsidR="00234012" w:rsidRPr="00151357" w:rsidRDefault="00234012" w:rsidP="00276332">
      <w:pPr>
        <w:pStyle w:val="Sansinterligne"/>
        <w:rPr>
          <w:rFonts w:asciiTheme="minorHAnsi" w:hAnsiTheme="minorHAnsi"/>
          <w:b w:val="0"/>
          <w:color w:val="000000" w:themeColor="text1"/>
          <w:lang w:val="fr-FR"/>
        </w:rPr>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w:t>
      </w:r>
      <w:r w:rsidRPr="00151357">
        <w:rPr>
          <w:rFonts w:asciiTheme="minorHAnsi" w:hAnsiTheme="minorHAnsi"/>
          <w:b w:val="0"/>
          <w:color w:val="000000" w:themeColor="text1"/>
          <w:lang w:val="fr-FR"/>
        </w:rPr>
        <w:t>C’est le Tribunal qui souligne</w:t>
      </w:r>
    </w:p>
  </w:footnote>
  <w:footnote w:id="64">
    <w:p w:rsidR="00234012" w:rsidRPr="00A42A86" w:rsidRDefault="00234012" w:rsidP="00276332">
      <w:pPr>
        <w:pStyle w:val="Sansinterligne"/>
      </w:pPr>
      <w:r w:rsidRPr="00151357">
        <w:rPr>
          <w:rStyle w:val="Appelnotedebasdep"/>
          <w:rFonts w:asciiTheme="minorHAnsi" w:hAnsiTheme="minorHAnsi"/>
          <w:b w:val="0"/>
          <w:color w:val="000000" w:themeColor="text1"/>
        </w:rPr>
        <w:footnoteRef/>
      </w:r>
      <w:r w:rsidRPr="00151357">
        <w:rPr>
          <w:rFonts w:asciiTheme="minorHAnsi" w:hAnsiTheme="minorHAnsi"/>
          <w:b w:val="0"/>
          <w:color w:val="000000" w:themeColor="text1"/>
        </w:rPr>
        <w:t xml:space="preserve"> C.trav. Liège ; 27 mars 2007, n° 8077/06</w:t>
      </w:r>
    </w:p>
  </w:footnote>
  <w:footnote w:id="65">
    <w:p w:rsidR="00234012" w:rsidRPr="00460DC2" w:rsidRDefault="00234012" w:rsidP="00276332">
      <w:pPr>
        <w:pStyle w:val="Sansinterligne"/>
        <w:rPr>
          <w:rFonts w:asciiTheme="minorHAnsi" w:hAnsiTheme="minorHAnsi"/>
          <w:b w:val="0"/>
          <w:color w:val="000000" w:themeColor="text1"/>
          <w:lang w:val="fr-FR"/>
        </w:rPr>
      </w:pPr>
      <w:r w:rsidRPr="00460DC2">
        <w:rPr>
          <w:rStyle w:val="Appelnotedebasdep"/>
          <w:rFonts w:asciiTheme="minorHAnsi" w:hAnsiTheme="minorHAnsi"/>
          <w:b w:val="0"/>
          <w:color w:val="000000" w:themeColor="text1"/>
        </w:rPr>
        <w:footnoteRef/>
      </w:r>
      <w:r w:rsidRPr="00460DC2">
        <w:rPr>
          <w:rFonts w:asciiTheme="minorHAnsi" w:hAnsiTheme="minorHAnsi"/>
          <w:b w:val="0"/>
          <w:color w:val="000000" w:themeColor="text1"/>
        </w:rPr>
        <w:t xml:space="preserve"> Cass., 23</w:t>
      </w:r>
      <w:r w:rsidRPr="00460DC2">
        <w:rPr>
          <w:rFonts w:asciiTheme="minorHAnsi" w:hAnsiTheme="minorHAnsi"/>
          <w:b w:val="0"/>
          <w:color w:val="000000" w:themeColor="text1"/>
          <w:lang w:val="fr-FR"/>
        </w:rPr>
        <w:t xml:space="preserve"> octobre</w:t>
      </w:r>
      <w:r w:rsidRPr="00460DC2">
        <w:rPr>
          <w:rFonts w:asciiTheme="minorHAnsi" w:hAnsiTheme="minorHAnsi"/>
          <w:b w:val="0"/>
          <w:color w:val="000000" w:themeColor="text1"/>
        </w:rPr>
        <w:t xml:space="preserve"> 2006,</w:t>
      </w:r>
      <w:r w:rsidRPr="00460DC2">
        <w:rPr>
          <w:rFonts w:asciiTheme="minorHAnsi" w:hAnsiTheme="minorHAnsi"/>
          <w:b w:val="0"/>
          <w:color w:val="000000" w:themeColor="text1"/>
          <w:lang w:val="fr-FR"/>
        </w:rPr>
        <w:t xml:space="preserve"> JTT,</w:t>
      </w:r>
      <w:r w:rsidRPr="00460DC2">
        <w:rPr>
          <w:rFonts w:asciiTheme="minorHAnsi" w:hAnsiTheme="minorHAnsi"/>
          <w:b w:val="0"/>
          <w:color w:val="000000" w:themeColor="text1"/>
        </w:rPr>
        <w:t xml:space="preserve"> 2007, p. 227; Cass., 22</w:t>
      </w:r>
      <w:r w:rsidRPr="00460DC2">
        <w:rPr>
          <w:rFonts w:asciiTheme="minorHAnsi" w:hAnsiTheme="minorHAnsi"/>
          <w:b w:val="0"/>
          <w:color w:val="000000" w:themeColor="text1"/>
          <w:lang w:val="fr-FR"/>
        </w:rPr>
        <w:t xml:space="preserve"> janvier</w:t>
      </w:r>
      <w:r w:rsidRPr="00460DC2">
        <w:rPr>
          <w:rFonts w:asciiTheme="minorHAnsi" w:hAnsiTheme="minorHAnsi"/>
          <w:b w:val="0"/>
          <w:color w:val="000000" w:themeColor="text1"/>
        </w:rPr>
        <w:t xml:space="preserve"> 2007,</w:t>
      </w:r>
      <w:r w:rsidRPr="00460DC2">
        <w:rPr>
          <w:rFonts w:asciiTheme="minorHAnsi" w:hAnsiTheme="minorHAnsi"/>
          <w:b w:val="0"/>
          <w:color w:val="000000" w:themeColor="text1"/>
          <w:lang w:val="fr-FR"/>
        </w:rPr>
        <w:t xml:space="preserve"> R.G.</w:t>
      </w:r>
      <w:r w:rsidRPr="00460DC2">
        <w:rPr>
          <w:rFonts w:asciiTheme="minorHAnsi" w:hAnsiTheme="minorHAnsi"/>
          <w:b w:val="0"/>
          <w:color w:val="000000" w:themeColor="text1"/>
        </w:rPr>
        <w:t xml:space="preserve"> n°</w:t>
      </w:r>
      <w:r w:rsidRPr="00460DC2">
        <w:rPr>
          <w:rFonts w:asciiTheme="minorHAnsi" w:hAnsiTheme="minorHAnsi"/>
          <w:b w:val="0"/>
          <w:color w:val="000000" w:themeColor="text1"/>
          <w:lang w:val="fr-FR"/>
        </w:rPr>
        <w:t xml:space="preserve"> S.04.0165.N, JTT,</w:t>
      </w:r>
      <w:r w:rsidRPr="00460DC2">
        <w:rPr>
          <w:rFonts w:asciiTheme="minorHAnsi" w:hAnsiTheme="minorHAnsi"/>
          <w:b w:val="0"/>
          <w:color w:val="000000" w:themeColor="text1"/>
        </w:rPr>
        <w:t xml:space="preserve"> p. 289; Cass., 20</w:t>
      </w:r>
      <w:r w:rsidRPr="00460DC2">
        <w:rPr>
          <w:rFonts w:asciiTheme="minorHAnsi" w:hAnsiTheme="minorHAnsi"/>
          <w:b w:val="0"/>
          <w:color w:val="000000" w:themeColor="text1"/>
          <w:lang w:val="fr-FR"/>
        </w:rPr>
        <w:t xml:space="preserve"> avril</w:t>
      </w:r>
      <w:r w:rsidRPr="00460DC2">
        <w:rPr>
          <w:rFonts w:asciiTheme="minorHAnsi" w:hAnsiTheme="minorHAnsi"/>
          <w:b w:val="0"/>
          <w:color w:val="000000" w:themeColor="text1"/>
        </w:rPr>
        <w:t xml:space="preserve"> 2009,</w:t>
      </w:r>
      <w:r w:rsidRPr="00460DC2">
        <w:rPr>
          <w:rFonts w:asciiTheme="minorHAnsi" w:hAnsiTheme="minorHAnsi"/>
          <w:b w:val="0"/>
          <w:color w:val="000000" w:themeColor="text1"/>
          <w:lang w:val="fr-FR"/>
        </w:rPr>
        <w:t xml:space="preserve"> JTT,</w:t>
      </w:r>
      <w:r w:rsidRPr="00460DC2">
        <w:rPr>
          <w:rFonts w:asciiTheme="minorHAnsi" w:hAnsiTheme="minorHAnsi"/>
          <w:b w:val="0"/>
          <w:color w:val="000000" w:themeColor="text1"/>
        </w:rPr>
        <w:t xml:space="preserve"> p. 429</w:t>
      </w:r>
    </w:p>
  </w:footnote>
  <w:footnote w:id="66">
    <w:p w:rsidR="00234012" w:rsidRPr="00460DC2" w:rsidRDefault="00234012" w:rsidP="00276332">
      <w:pPr>
        <w:pStyle w:val="Sansinterligne"/>
        <w:rPr>
          <w:rFonts w:asciiTheme="minorHAnsi" w:hAnsiTheme="minorHAnsi"/>
          <w:b w:val="0"/>
          <w:color w:val="000000" w:themeColor="text1"/>
          <w:lang w:val="fr-FR"/>
        </w:rPr>
      </w:pPr>
      <w:r w:rsidRPr="00460DC2">
        <w:rPr>
          <w:rStyle w:val="Appelnotedebasdep"/>
          <w:rFonts w:asciiTheme="minorHAnsi" w:hAnsiTheme="minorHAnsi"/>
          <w:b w:val="0"/>
          <w:color w:val="000000" w:themeColor="text1"/>
        </w:rPr>
        <w:footnoteRef/>
      </w:r>
      <w:r w:rsidRPr="00460DC2">
        <w:rPr>
          <w:rFonts w:asciiTheme="minorHAnsi" w:hAnsiTheme="minorHAnsi"/>
          <w:b w:val="0"/>
          <w:color w:val="000000" w:themeColor="text1"/>
        </w:rPr>
        <w:t xml:space="preserve"> </w:t>
      </w:r>
      <w:r w:rsidRPr="00460DC2">
        <w:rPr>
          <w:rFonts w:asciiTheme="minorHAnsi" w:hAnsiTheme="minorHAnsi"/>
          <w:b w:val="0"/>
          <w:color w:val="000000" w:themeColor="text1"/>
          <w:lang w:val="fr-FR"/>
        </w:rPr>
        <w:t xml:space="preserve">Cass., 9 février 2009, JTT., p. 211, Cass., 25 octobre 2004, </w:t>
      </w:r>
      <w:hyperlink r:id="rId1" w:history="1">
        <w:r w:rsidRPr="00460DC2">
          <w:rPr>
            <w:rStyle w:val="Lienhypertexte"/>
            <w:rFonts w:asciiTheme="minorHAnsi" w:hAnsiTheme="minorHAnsi"/>
            <w:b w:val="0"/>
            <w:color w:val="000000" w:themeColor="text1"/>
            <w:lang w:val="fr-FR"/>
          </w:rPr>
          <w:t>www.juportal.be</w:t>
        </w:r>
      </w:hyperlink>
      <w:r w:rsidRPr="00460DC2">
        <w:rPr>
          <w:rFonts w:asciiTheme="minorHAnsi" w:hAnsiTheme="minorHAnsi"/>
          <w:b w:val="0"/>
          <w:color w:val="000000" w:themeColor="text1"/>
          <w:lang w:val="fr-FR"/>
        </w:rPr>
        <w:t xml:space="preserve"> </w:t>
      </w:r>
    </w:p>
  </w:footnote>
  <w:footnote w:id="67">
    <w:p w:rsidR="00234012" w:rsidRPr="00465126" w:rsidRDefault="00234012" w:rsidP="00276332">
      <w:pPr>
        <w:pStyle w:val="Sansinterligne"/>
        <w:rPr>
          <w:lang w:val="fr-FR"/>
        </w:rPr>
      </w:pPr>
      <w:r w:rsidRPr="00460DC2">
        <w:rPr>
          <w:rStyle w:val="Appelnotedebasdep"/>
          <w:rFonts w:asciiTheme="minorHAnsi" w:hAnsiTheme="minorHAnsi"/>
          <w:b w:val="0"/>
          <w:color w:val="000000" w:themeColor="text1"/>
        </w:rPr>
        <w:footnoteRef/>
      </w:r>
      <w:r w:rsidRPr="00460DC2">
        <w:rPr>
          <w:rFonts w:asciiTheme="minorHAnsi" w:hAnsiTheme="minorHAnsi"/>
          <w:b w:val="0"/>
          <w:color w:val="000000" w:themeColor="text1"/>
        </w:rPr>
        <w:t xml:space="preserve"> Cass., 11</w:t>
      </w:r>
      <w:r w:rsidRPr="00460DC2">
        <w:rPr>
          <w:rFonts w:asciiTheme="minorHAnsi" w:hAnsiTheme="minorHAnsi"/>
          <w:b w:val="0"/>
          <w:color w:val="000000" w:themeColor="text1"/>
          <w:lang w:val="fr-FR"/>
        </w:rPr>
        <w:t xml:space="preserve"> février</w:t>
      </w:r>
      <w:r w:rsidRPr="00460DC2">
        <w:rPr>
          <w:rFonts w:asciiTheme="minorHAnsi" w:hAnsiTheme="minorHAnsi"/>
          <w:b w:val="0"/>
          <w:color w:val="000000" w:themeColor="text1"/>
        </w:rPr>
        <w:t xml:space="preserve"> 1991,</w:t>
      </w:r>
      <w:r w:rsidRPr="00460DC2">
        <w:rPr>
          <w:rFonts w:asciiTheme="minorHAnsi" w:hAnsiTheme="minorHAnsi"/>
          <w:b w:val="0"/>
          <w:color w:val="000000" w:themeColor="text1"/>
          <w:lang w:val="fr-FR"/>
        </w:rPr>
        <w:t xml:space="preserve"> JTT,</w:t>
      </w:r>
      <w:r w:rsidRPr="00460DC2">
        <w:rPr>
          <w:rFonts w:asciiTheme="minorHAnsi" w:hAnsiTheme="minorHAnsi"/>
          <w:b w:val="0"/>
          <w:color w:val="000000" w:themeColor="text1"/>
        </w:rPr>
        <w:t xml:space="preserve"> p. 298; </w:t>
      </w:r>
      <w:r w:rsidRPr="00460DC2">
        <w:rPr>
          <w:rFonts w:asciiTheme="minorHAnsi" w:hAnsiTheme="minorHAnsi"/>
          <w:b w:val="0"/>
          <w:color w:val="000000" w:themeColor="text1"/>
          <w:lang w:val="fr-FR"/>
        </w:rPr>
        <w:t>C.Trav.</w:t>
      </w:r>
      <w:r w:rsidRPr="00460DC2">
        <w:rPr>
          <w:rFonts w:asciiTheme="minorHAnsi" w:hAnsiTheme="minorHAnsi"/>
          <w:b w:val="0"/>
          <w:color w:val="000000" w:themeColor="text1"/>
        </w:rPr>
        <w:t xml:space="preserve"> Bruxelles, 18/12/2014</w:t>
      </w:r>
      <w:r w:rsidRPr="00460DC2">
        <w:rPr>
          <w:rFonts w:asciiTheme="minorHAnsi" w:hAnsiTheme="minorHAnsi"/>
          <w:b w:val="0"/>
          <w:color w:val="000000" w:themeColor="text1"/>
          <w:lang w:val="fr-FR"/>
        </w:rPr>
        <w:t xml:space="preserve"> J.T.T.,</w:t>
      </w:r>
      <w:r w:rsidRPr="00460DC2">
        <w:rPr>
          <w:rFonts w:asciiTheme="minorHAnsi" w:hAnsiTheme="minorHAnsi"/>
          <w:b w:val="0"/>
          <w:color w:val="000000" w:themeColor="text1"/>
        </w:rPr>
        <w:t xml:space="preserve"> 2015/10,  n° 1214</w:t>
      </w:r>
      <w:r w:rsidRPr="00460DC2">
        <w:rPr>
          <w:rFonts w:asciiTheme="minorHAnsi" w:hAnsiTheme="minorHAnsi"/>
          <w:b w:val="0"/>
          <w:color w:val="000000" w:themeColor="text1"/>
          <w:lang w:val="fr-FR"/>
        </w:rPr>
        <w:t xml:space="preserve"> -</w:t>
      </w:r>
      <w:r w:rsidRPr="00460DC2">
        <w:rPr>
          <w:rFonts w:asciiTheme="minorHAnsi" w:hAnsiTheme="minorHAnsi"/>
          <w:b w:val="0"/>
          <w:color w:val="000000" w:themeColor="text1"/>
        </w:rPr>
        <w:t xml:space="preserve"> 10</w:t>
      </w:r>
      <w:r w:rsidRPr="00460DC2">
        <w:rPr>
          <w:rFonts w:asciiTheme="minorHAnsi" w:hAnsiTheme="minorHAnsi"/>
          <w:b w:val="0"/>
          <w:color w:val="000000" w:themeColor="text1"/>
          <w:lang w:val="fr-FR"/>
        </w:rPr>
        <w:t xml:space="preserve"> avril</w:t>
      </w:r>
      <w:r w:rsidRPr="00460DC2">
        <w:rPr>
          <w:rFonts w:asciiTheme="minorHAnsi" w:hAnsiTheme="minorHAnsi"/>
          <w:b w:val="0"/>
          <w:color w:val="000000" w:themeColor="text1"/>
        </w:rPr>
        <w:t xml:space="preserve"> 2015 p. 153-156,</w:t>
      </w:r>
      <w:r w:rsidRPr="00460DC2">
        <w:rPr>
          <w:color w:val="000000" w:themeColor="text1"/>
          <w:lang w:val="fr-FR"/>
        </w:rPr>
        <w:t xml:space="preserve"> </w:t>
      </w:r>
    </w:p>
  </w:footnote>
  <w:footnote w:id="68">
    <w:p w:rsidR="00234012" w:rsidRPr="0098433B" w:rsidRDefault="00234012" w:rsidP="00276332">
      <w:pPr>
        <w:pStyle w:val="Notedebasdepage"/>
        <w:rPr>
          <w:rFonts w:asciiTheme="minorHAnsi" w:hAnsiTheme="minorHAnsi"/>
          <w:sz w:val="18"/>
          <w:szCs w:val="18"/>
        </w:rPr>
      </w:pPr>
      <w:r w:rsidRPr="0098433B">
        <w:rPr>
          <w:rStyle w:val="Appelnotedebasdep"/>
          <w:rFonts w:asciiTheme="minorHAnsi" w:hAnsiTheme="minorHAnsi"/>
          <w:sz w:val="18"/>
          <w:szCs w:val="18"/>
        </w:rPr>
        <w:footnoteRef/>
      </w:r>
      <w:r w:rsidRPr="0098433B">
        <w:rPr>
          <w:rFonts w:asciiTheme="minorHAnsi" w:hAnsiTheme="minorHAnsi"/>
          <w:sz w:val="18"/>
          <w:szCs w:val="18"/>
        </w:rPr>
        <w:t xml:space="preserve"> Pièce 20 de son dossier</w:t>
      </w:r>
    </w:p>
  </w:footnote>
  <w:footnote w:id="69">
    <w:p w:rsidR="00234012" w:rsidRPr="0098433B" w:rsidRDefault="00234012" w:rsidP="00276332">
      <w:pPr>
        <w:pStyle w:val="Sansinterligne"/>
        <w:rPr>
          <w:rFonts w:asciiTheme="minorHAnsi" w:hAnsiTheme="minorHAnsi"/>
          <w:b w:val="0"/>
          <w:color w:val="auto"/>
          <w:lang w:val="fr-FR"/>
        </w:rPr>
      </w:pPr>
      <w:r w:rsidRPr="0098433B">
        <w:rPr>
          <w:rStyle w:val="Appelnotedebasdep"/>
          <w:rFonts w:asciiTheme="minorHAnsi" w:hAnsiTheme="minorHAnsi"/>
          <w:b w:val="0"/>
          <w:color w:val="auto"/>
        </w:rPr>
        <w:footnoteRef/>
      </w:r>
      <w:r w:rsidRPr="0098433B">
        <w:rPr>
          <w:rFonts w:asciiTheme="minorHAnsi" w:hAnsiTheme="minorHAnsi"/>
          <w:b w:val="0"/>
          <w:color w:val="auto"/>
        </w:rPr>
        <w:t xml:space="preserve"> </w:t>
      </w:r>
      <w:r w:rsidRPr="0098433B">
        <w:rPr>
          <w:rFonts w:asciiTheme="minorHAnsi" w:hAnsiTheme="minorHAnsi"/>
          <w:b w:val="0"/>
          <w:color w:val="auto"/>
          <w:lang w:val="fr-FR"/>
        </w:rPr>
        <w:t xml:space="preserve">Pièce 24a dossier du défendeur. </w:t>
      </w:r>
    </w:p>
  </w:footnote>
  <w:footnote w:id="70">
    <w:p w:rsidR="00234012" w:rsidRPr="0098433B" w:rsidRDefault="00234012" w:rsidP="00276332">
      <w:pPr>
        <w:pStyle w:val="Sansinterligne"/>
        <w:rPr>
          <w:rFonts w:asciiTheme="minorHAnsi" w:hAnsiTheme="minorHAnsi"/>
          <w:lang w:val="fr-FR"/>
        </w:rPr>
      </w:pPr>
      <w:r w:rsidRPr="0098433B">
        <w:rPr>
          <w:rStyle w:val="Appelnotedebasdep"/>
          <w:rFonts w:asciiTheme="minorHAnsi" w:hAnsiTheme="minorHAnsi"/>
          <w:b w:val="0"/>
          <w:color w:val="auto"/>
        </w:rPr>
        <w:footnoteRef/>
      </w:r>
      <w:r w:rsidRPr="0098433B">
        <w:rPr>
          <w:rFonts w:asciiTheme="minorHAnsi" w:hAnsiTheme="minorHAnsi"/>
          <w:b w:val="0"/>
          <w:color w:val="auto"/>
        </w:rPr>
        <w:t xml:space="preserve"> </w:t>
      </w:r>
      <w:r w:rsidRPr="0098433B">
        <w:rPr>
          <w:rFonts w:asciiTheme="minorHAnsi" w:hAnsiTheme="minorHAnsi"/>
          <w:b w:val="0"/>
          <w:color w:val="auto"/>
          <w:lang w:val="fr-FR"/>
        </w:rPr>
        <w:t>Pièce 14 du dossier du demandeur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234012" w:rsidRPr="00E92C6E">
      <w:tc>
        <w:tcPr>
          <w:tcW w:w="3200" w:type="dxa"/>
          <w:tcMar>
            <w:top w:w="55" w:type="dxa"/>
            <w:left w:w="55" w:type="dxa"/>
            <w:bottom w:w="55" w:type="dxa"/>
            <w:right w:w="55" w:type="dxa"/>
          </w:tcMar>
        </w:tcPr>
        <w:p w:rsidR="00234012" w:rsidRPr="00E92C6E" w:rsidRDefault="00234012">
          <w:pPr>
            <w:pStyle w:val="En-tte"/>
            <w:rPr>
              <w:rFonts w:asciiTheme="minorHAnsi" w:hAnsiTheme="minorHAnsi" w:cstheme="minorHAnsi"/>
              <w:b/>
              <w:bCs/>
              <w:sz w:val="22"/>
              <w:szCs w:val="22"/>
              <w:lang w:val="nl-BE"/>
            </w:rPr>
          </w:pPr>
          <w:r w:rsidRPr="00E92C6E">
            <w:rPr>
              <w:rFonts w:asciiTheme="minorHAnsi" w:hAnsiTheme="minorHAnsi" w:cstheme="minorHAnsi"/>
              <w:b/>
              <w:bCs/>
              <w:sz w:val="22"/>
              <w:szCs w:val="22"/>
              <w:lang w:val="nl-BE"/>
            </w:rPr>
            <w:t>R.G. : 16/ 5479/ A</w:t>
          </w:r>
        </w:p>
      </w:tc>
      <w:tc>
        <w:tcPr>
          <w:tcW w:w="3200" w:type="dxa"/>
          <w:tcMar>
            <w:top w:w="55" w:type="dxa"/>
            <w:left w:w="55" w:type="dxa"/>
            <w:bottom w:w="55" w:type="dxa"/>
            <w:right w:w="55" w:type="dxa"/>
          </w:tcMar>
        </w:tcPr>
        <w:p w:rsidR="00234012" w:rsidRPr="00852979" w:rsidRDefault="00234012">
          <w:pPr>
            <w:pStyle w:val="TableContents"/>
            <w:jc w:val="center"/>
            <w:rPr>
              <w:rFonts w:asciiTheme="minorHAnsi" w:hAnsiTheme="minorHAnsi" w:cstheme="minorHAnsi"/>
              <w:b/>
              <w:bCs/>
              <w:sz w:val="22"/>
              <w:szCs w:val="22"/>
              <w:lang w:val="nl-BE"/>
            </w:rPr>
          </w:pPr>
          <w:r>
            <w:rPr>
              <w:rFonts w:asciiTheme="minorHAnsi" w:hAnsiTheme="minorHAnsi" w:cstheme="minorHAnsi"/>
              <w:b/>
              <w:bCs/>
              <w:sz w:val="22"/>
              <w:szCs w:val="22"/>
              <w:lang w:val="nl-BE"/>
            </w:rPr>
            <w:t>Répertoire: 2022/</w:t>
          </w:r>
        </w:p>
      </w:tc>
      <w:tc>
        <w:tcPr>
          <w:tcW w:w="3200" w:type="dxa"/>
          <w:tcMar>
            <w:top w:w="55" w:type="dxa"/>
            <w:left w:w="55" w:type="dxa"/>
            <w:bottom w:w="55" w:type="dxa"/>
            <w:right w:w="55" w:type="dxa"/>
          </w:tcMar>
        </w:tcPr>
        <w:p w:rsidR="00234012" w:rsidRPr="00E92C6E" w:rsidRDefault="00234012" w:rsidP="00193F9B">
          <w:pPr>
            <w:pStyle w:val="TableContents"/>
            <w:tabs>
              <w:tab w:val="left" w:pos="1492"/>
            </w:tabs>
            <w:jc w:val="center"/>
            <w:rPr>
              <w:rFonts w:asciiTheme="minorHAnsi" w:hAnsiTheme="minorHAnsi" w:cstheme="minorHAnsi"/>
              <w:b/>
              <w:bCs/>
              <w:sz w:val="22"/>
              <w:szCs w:val="22"/>
            </w:rPr>
          </w:pPr>
          <w:r w:rsidRPr="00E92C6E">
            <w:rPr>
              <w:rFonts w:asciiTheme="minorHAnsi" w:hAnsiTheme="minorHAnsi" w:cstheme="minorHAnsi"/>
              <w:b/>
              <w:bCs/>
              <w:sz w:val="22"/>
              <w:szCs w:val="22"/>
            </w:rPr>
            <w:fldChar w:fldCharType="begin"/>
          </w:r>
          <w:r w:rsidRPr="00E92C6E">
            <w:rPr>
              <w:rFonts w:asciiTheme="minorHAnsi" w:hAnsiTheme="minorHAnsi" w:cstheme="minorHAnsi"/>
              <w:b/>
              <w:bCs/>
              <w:sz w:val="22"/>
              <w:szCs w:val="22"/>
            </w:rPr>
            <w:instrText xml:space="preserve"> PAGE </w:instrText>
          </w:r>
          <w:r w:rsidRPr="00E92C6E">
            <w:rPr>
              <w:rFonts w:asciiTheme="minorHAnsi" w:hAnsiTheme="minorHAnsi" w:cstheme="minorHAnsi"/>
              <w:b/>
              <w:bCs/>
              <w:sz w:val="22"/>
              <w:szCs w:val="22"/>
            </w:rPr>
            <w:fldChar w:fldCharType="separate"/>
          </w:r>
          <w:r w:rsidR="009C4980">
            <w:rPr>
              <w:rFonts w:asciiTheme="minorHAnsi" w:hAnsiTheme="minorHAnsi" w:cstheme="minorHAnsi"/>
              <w:b/>
              <w:bCs/>
              <w:noProof/>
              <w:sz w:val="22"/>
              <w:szCs w:val="22"/>
            </w:rPr>
            <w:t>1</w:t>
          </w:r>
          <w:r w:rsidRPr="00E92C6E">
            <w:rPr>
              <w:rFonts w:asciiTheme="minorHAnsi" w:hAnsiTheme="minorHAnsi" w:cstheme="minorHAnsi"/>
              <w:b/>
              <w:bCs/>
              <w:sz w:val="22"/>
              <w:szCs w:val="22"/>
            </w:rPr>
            <w:fldChar w:fldCharType="end"/>
          </w:r>
          <w:r>
            <w:rPr>
              <w:rFonts w:asciiTheme="minorHAnsi" w:hAnsiTheme="minorHAnsi" w:cstheme="minorHAnsi"/>
              <w:b/>
              <w:bCs/>
              <w:sz w:val="22"/>
              <w:szCs w:val="22"/>
            </w:rPr>
            <w:t>/</w:t>
          </w: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NUMPAGES  \* Arabic  \* MERGEFORMAT </w:instrText>
          </w:r>
          <w:r>
            <w:rPr>
              <w:rFonts w:asciiTheme="minorHAnsi" w:hAnsiTheme="minorHAnsi" w:cstheme="minorHAnsi"/>
              <w:b/>
              <w:bCs/>
              <w:sz w:val="22"/>
              <w:szCs w:val="22"/>
            </w:rPr>
            <w:fldChar w:fldCharType="separate"/>
          </w:r>
          <w:r w:rsidR="009C4980">
            <w:rPr>
              <w:rFonts w:asciiTheme="minorHAnsi" w:hAnsiTheme="minorHAnsi" w:cstheme="minorHAnsi"/>
              <w:b/>
              <w:bCs/>
              <w:noProof/>
              <w:sz w:val="22"/>
              <w:szCs w:val="22"/>
            </w:rPr>
            <w:t>1</w:t>
          </w:r>
          <w:r>
            <w:rPr>
              <w:rFonts w:asciiTheme="minorHAnsi" w:hAnsiTheme="minorHAnsi" w:cstheme="minorHAnsi"/>
              <w:b/>
              <w:bCs/>
              <w:sz w:val="22"/>
              <w:szCs w:val="22"/>
            </w:rPr>
            <w:fldChar w:fldCharType="end"/>
          </w:r>
        </w:p>
      </w:tc>
    </w:tr>
  </w:tbl>
  <w:p w:rsidR="00234012" w:rsidRDefault="00234012">
    <w:pPr>
      <w:pStyle w:val="En-tte"/>
      <w:pBdr>
        <w:bottom w:val="single" w:sz="6" w:space="1" w:color="auto"/>
      </w:pBdr>
    </w:pPr>
  </w:p>
  <w:p w:rsidR="00234012" w:rsidRDefault="0023401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1" w:type="dxa"/>
      <w:tblInd w:w="45" w:type="dxa"/>
      <w:tblLayout w:type="fixed"/>
      <w:tblCellMar>
        <w:left w:w="10" w:type="dxa"/>
        <w:right w:w="10" w:type="dxa"/>
      </w:tblCellMar>
      <w:tblLook w:val="0000" w:firstRow="0" w:lastRow="0" w:firstColumn="0" w:lastColumn="0" w:noHBand="0" w:noVBand="0"/>
    </w:tblPr>
    <w:tblGrid>
      <w:gridCol w:w="3201"/>
      <w:gridCol w:w="3200"/>
      <w:gridCol w:w="3200"/>
    </w:tblGrid>
    <w:tr w:rsidR="00234012" w:rsidRPr="005644A1" w:rsidTr="008A0602">
      <w:tc>
        <w:tcPr>
          <w:tcW w:w="3200" w:type="dxa"/>
          <w:tcMar>
            <w:top w:w="55" w:type="dxa"/>
            <w:left w:w="55" w:type="dxa"/>
            <w:bottom w:w="55" w:type="dxa"/>
            <w:right w:w="55" w:type="dxa"/>
          </w:tcMar>
        </w:tcPr>
        <w:p w:rsidR="00234012" w:rsidRPr="005644A1" w:rsidRDefault="00234012" w:rsidP="004A669F">
          <w:pPr>
            <w:pStyle w:val="En-tte"/>
            <w:rPr>
              <w:rFonts w:ascii="Calibri" w:hAnsi="Calibri" w:cs="Calibri"/>
              <w:b/>
              <w:bCs/>
              <w:sz w:val="22"/>
              <w:szCs w:val="22"/>
              <w:lang w:val="nl-BE"/>
            </w:rPr>
          </w:pPr>
          <w:r w:rsidRPr="005644A1">
            <w:rPr>
              <w:rFonts w:ascii="Calibri" w:hAnsi="Calibri" w:cs="Calibri"/>
              <w:b/>
              <w:bCs/>
              <w:sz w:val="22"/>
              <w:szCs w:val="22"/>
              <w:lang w:val="nl-BE"/>
            </w:rPr>
            <w:t>R.G. : 16/ 5479/ A</w:t>
          </w:r>
        </w:p>
      </w:tc>
      <w:tc>
        <w:tcPr>
          <w:tcW w:w="3200" w:type="dxa"/>
          <w:tcMar>
            <w:top w:w="55" w:type="dxa"/>
            <w:left w:w="55" w:type="dxa"/>
            <w:bottom w:w="55" w:type="dxa"/>
            <w:right w:w="55" w:type="dxa"/>
          </w:tcMar>
        </w:tcPr>
        <w:p w:rsidR="00234012" w:rsidRPr="005644A1" w:rsidRDefault="00234012" w:rsidP="004A669F">
          <w:pPr>
            <w:pStyle w:val="TableContents"/>
            <w:jc w:val="center"/>
            <w:rPr>
              <w:rFonts w:ascii="Calibri" w:hAnsi="Calibri" w:cs="Calibri"/>
              <w:b/>
              <w:bCs/>
              <w:sz w:val="22"/>
              <w:szCs w:val="22"/>
            </w:rPr>
          </w:pPr>
          <w:r w:rsidRPr="005644A1">
            <w:rPr>
              <w:rFonts w:ascii="Calibri" w:hAnsi="Calibri" w:cs="Calibri"/>
              <w:b/>
              <w:bCs/>
              <w:sz w:val="22"/>
              <w:szCs w:val="22"/>
            </w:rPr>
            <w:t>Rép : 21/</w:t>
          </w:r>
        </w:p>
      </w:tc>
      <w:tc>
        <w:tcPr>
          <w:tcW w:w="3200" w:type="dxa"/>
          <w:tcMar>
            <w:top w:w="55" w:type="dxa"/>
            <w:left w:w="55" w:type="dxa"/>
            <w:bottom w:w="55" w:type="dxa"/>
            <w:right w:w="55" w:type="dxa"/>
          </w:tcMar>
        </w:tcPr>
        <w:p w:rsidR="00234012" w:rsidRPr="005644A1" w:rsidRDefault="00234012" w:rsidP="004A669F">
          <w:pPr>
            <w:pStyle w:val="TableContents"/>
            <w:tabs>
              <w:tab w:val="left" w:pos="1492"/>
            </w:tabs>
            <w:jc w:val="center"/>
            <w:rPr>
              <w:rFonts w:ascii="Calibri" w:hAnsi="Calibri" w:cs="Calibri"/>
              <w:b/>
              <w:bCs/>
              <w:sz w:val="22"/>
              <w:szCs w:val="22"/>
            </w:rPr>
          </w:pPr>
          <w:r w:rsidRPr="005644A1">
            <w:rPr>
              <w:rFonts w:ascii="Calibri" w:hAnsi="Calibri" w:cs="Calibri"/>
              <w:b/>
              <w:bCs/>
              <w:sz w:val="22"/>
              <w:szCs w:val="22"/>
            </w:rPr>
            <w:fldChar w:fldCharType="begin"/>
          </w:r>
          <w:r w:rsidRPr="005644A1">
            <w:rPr>
              <w:rFonts w:ascii="Calibri" w:hAnsi="Calibri" w:cs="Calibri"/>
              <w:b/>
              <w:bCs/>
              <w:sz w:val="22"/>
              <w:szCs w:val="22"/>
            </w:rPr>
            <w:instrText xml:space="preserve"> PAGE </w:instrText>
          </w:r>
          <w:r w:rsidRPr="005644A1">
            <w:rPr>
              <w:rFonts w:ascii="Calibri" w:hAnsi="Calibri" w:cs="Calibri"/>
              <w:b/>
              <w:bCs/>
              <w:sz w:val="22"/>
              <w:szCs w:val="22"/>
            </w:rPr>
            <w:fldChar w:fldCharType="separate"/>
          </w:r>
          <w:r>
            <w:rPr>
              <w:rFonts w:ascii="Calibri" w:hAnsi="Calibri" w:cs="Calibri"/>
              <w:b/>
              <w:bCs/>
              <w:noProof/>
              <w:sz w:val="22"/>
              <w:szCs w:val="22"/>
            </w:rPr>
            <w:t>1</w:t>
          </w:r>
          <w:r w:rsidRPr="005644A1">
            <w:rPr>
              <w:rFonts w:ascii="Calibri" w:hAnsi="Calibri" w:cs="Calibri"/>
              <w:b/>
              <w:bCs/>
              <w:sz w:val="22"/>
              <w:szCs w:val="22"/>
            </w:rPr>
            <w:fldChar w:fldCharType="end"/>
          </w:r>
          <w:r w:rsidRPr="005644A1">
            <w:rPr>
              <w:rFonts w:ascii="Calibri" w:hAnsi="Calibri" w:cs="Calibri"/>
              <w:b/>
              <w:bCs/>
              <w:sz w:val="22"/>
              <w:szCs w:val="22"/>
            </w:rPr>
            <w:t>/</w:t>
          </w:r>
          <w:r w:rsidRPr="005644A1">
            <w:rPr>
              <w:rFonts w:ascii="Calibri" w:hAnsi="Calibri" w:cs="Calibri"/>
              <w:b/>
              <w:bCs/>
              <w:sz w:val="22"/>
              <w:szCs w:val="22"/>
            </w:rPr>
            <w:fldChar w:fldCharType="begin"/>
          </w:r>
          <w:r w:rsidRPr="005644A1">
            <w:rPr>
              <w:rFonts w:ascii="Calibri" w:hAnsi="Calibri" w:cs="Calibri"/>
              <w:b/>
              <w:bCs/>
              <w:sz w:val="22"/>
              <w:szCs w:val="22"/>
            </w:rPr>
            <w:instrText xml:space="preserve"> NUMPAGES  \* Arabic  \* MERGEFORMAT </w:instrText>
          </w:r>
          <w:r w:rsidRPr="005644A1">
            <w:rPr>
              <w:rFonts w:ascii="Calibri" w:hAnsi="Calibri" w:cs="Calibri"/>
              <w:b/>
              <w:bCs/>
              <w:sz w:val="22"/>
              <w:szCs w:val="22"/>
            </w:rPr>
            <w:fldChar w:fldCharType="separate"/>
          </w:r>
          <w:r>
            <w:rPr>
              <w:rFonts w:ascii="Calibri" w:hAnsi="Calibri" w:cs="Calibri"/>
              <w:b/>
              <w:bCs/>
              <w:noProof/>
              <w:sz w:val="22"/>
              <w:szCs w:val="22"/>
            </w:rPr>
            <w:t>3</w:t>
          </w:r>
          <w:r w:rsidRPr="005644A1">
            <w:rPr>
              <w:rFonts w:ascii="Calibri" w:hAnsi="Calibri" w:cs="Calibri"/>
              <w:b/>
              <w:bCs/>
              <w:sz w:val="22"/>
              <w:szCs w:val="22"/>
            </w:rPr>
            <w:fldChar w:fldCharType="end"/>
          </w:r>
        </w:p>
      </w:tc>
    </w:tr>
  </w:tbl>
  <w:p w:rsidR="00234012" w:rsidRDefault="002340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5B6"/>
    <w:multiLevelType w:val="hybridMultilevel"/>
    <w:tmpl w:val="4B60181A"/>
    <w:lvl w:ilvl="0" w:tplc="0FC09832">
      <w:start w:val="1"/>
      <w:numFmt w:val="decimal"/>
      <w:lvlText w:val="%1)"/>
      <w:lvlJc w:val="left"/>
      <w:pPr>
        <w:tabs>
          <w:tab w:val="num" w:pos="737"/>
        </w:tabs>
        <w:ind w:left="737" w:hanging="73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223030E"/>
    <w:multiLevelType w:val="multilevel"/>
    <w:tmpl w:val="9A540582"/>
    <w:lvl w:ilvl="0">
      <w:numFmt w:val="bullet"/>
      <w:lvlText w:val="·"/>
      <w:lvlJc w:val="left"/>
      <w:pPr>
        <w:tabs>
          <w:tab w:val="left" w:pos="216"/>
        </w:tabs>
      </w:pPr>
      <w:rPr>
        <w:rFonts w:ascii="Symbol" w:eastAsia="Symbol" w:hAnsi="Symbol"/>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830D6"/>
    <w:multiLevelType w:val="hybridMultilevel"/>
    <w:tmpl w:val="70D65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5F6641"/>
    <w:multiLevelType w:val="multilevel"/>
    <w:tmpl w:val="37D4132A"/>
    <w:lvl w:ilvl="0">
      <w:numFmt w:val="bullet"/>
      <w:lvlText w:val="-"/>
      <w:lvlJc w:val="left"/>
      <w:pPr>
        <w:tabs>
          <w:tab w:val="left" w:pos="924"/>
        </w:tabs>
      </w:pPr>
      <w:rPr>
        <w:rFonts w:ascii="Symbol" w:eastAsia="Symbol" w:hAnsi="Symbol"/>
        <w:i/>
        <w:color w:val="000000"/>
        <w:spacing w:val="-13"/>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12F30"/>
    <w:multiLevelType w:val="multilevel"/>
    <w:tmpl w:val="FF46D024"/>
    <w:lvl w:ilvl="0">
      <w:numFmt w:val="lowerLetter"/>
      <w:lvlText w:val="%1)"/>
      <w:lvlJc w:val="left"/>
      <w:pPr>
        <w:tabs>
          <w:tab w:val="left" w:pos="216"/>
        </w:tabs>
      </w:pPr>
      <w:rPr>
        <w:rFonts w:ascii="Verdana" w:eastAsia="Verdana" w:hAnsi="Verdana"/>
        <w:i/>
        <w:color w:val="000000"/>
        <w:spacing w:val="-13"/>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40A44"/>
    <w:multiLevelType w:val="multilevel"/>
    <w:tmpl w:val="1C1A9684"/>
    <w:lvl w:ilvl="0">
      <w:numFmt w:val="bullet"/>
      <w:lvlText w:val="-"/>
      <w:lvlJc w:val="left"/>
      <w:pPr>
        <w:tabs>
          <w:tab w:val="left" w:pos="711"/>
        </w:tabs>
      </w:pPr>
      <w:rPr>
        <w:rFonts w:ascii="Symbol" w:eastAsia="Symbol" w:hAnsi="Symbol"/>
        <w:i/>
        <w:color w:val="000000"/>
        <w:spacing w:val="4"/>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F67E9"/>
    <w:multiLevelType w:val="multilevel"/>
    <w:tmpl w:val="43F8F85E"/>
    <w:lvl w:ilvl="0">
      <w:numFmt w:val="bullet"/>
      <w:lvlText w:val="-"/>
      <w:lvlJc w:val="left"/>
      <w:pPr>
        <w:tabs>
          <w:tab w:val="left" w:pos="216"/>
        </w:tabs>
      </w:pPr>
      <w:rPr>
        <w:rFonts w:ascii="Symbol" w:eastAsia="Symbol" w:hAnsi="Symbol"/>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E58AE"/>
    <w:multiLevelType w:val="multilevel"/>
    <w:tmpl w:val="AD7E3826"/>
    <w:lvl w:ilvl="0">
      <w:start w:val="3"/>
      <w:numFmt w:val="lowerRoman"/>
      <w:lvlText w:val="%1)"/>
      <w:lvlJc w:val="left"/>
      <w:pPr>
        <w:tabs>
          <w:tab w:val="left" w:pos="216"/>
        </w:tabs>
      </w:pPr>
      <w:rPr>
        <w:rFonts w:ascii="Verdana" w:eastAsia="Verdana" w:hAnsi="Verdana"/>
        <w:i/>
        <w:color w:val="000000"/>
        <w:spacing w:val="-5"/>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64DFA"/>
    <w:multiLevelType w:val="hybridMultilevel"/>
    <w:tmpl w:val="43FA3754"/>
    <w:lvl w:ilvl="0" w:tplc="84202170">
      <w:numFmt w:val="bullet"/>
      <w:lvlText w:val=""/>
      <w:lvlJc w:val="left"/>
      <w:pPr>
        <w:ind w:left="720" w:hanging="360"/>
      </w:pPr>
      <w:rPr>
        <w:rFonts w:ascii="Symbol" w:eastAsia="Tahoma" w:hAnsi="Symbol" w:cstheme="minorHAns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521A23"/>
    <w:multiLevelType w:val="multilevel"/>
    <w:tmpl w:val="BBDA0E32"/>
    <w:lvl w:ilvl="0">
      <w:start w:val="1"/>
      <w:numFmt w:val="upperLetter"/>
      <w:lvlText w:val="%1."/>
      <w:lvlJc w:val="left"/>
      <w:pPr>
        <w:tabs>
          <w:tab w:val="left" w:pos="216"/>
        </w:tabs>
      </w:pPr>
      <w:rPr>
        <w:rFonts w:ascii="Arial" w:eastAsia="Arial" w:hAnsi="Arial"/>
        <w:i/>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361F3"/>
    <w:multiLevelType w:val="multilevel"/>
    <w:tmpl w:val="D2EA13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1" w15:restartNumberingAfterBreak="0">
    <w:nsid w:val="38F253D0"/>
    <w:multiLevelType w:val="hybridMultilevel"/>
    <w:tmpl w:val="572A4A56"/>
    <w:lvl w:ilvl="0" w:tplc="BE369A6A">
      <w:start w:val="2"/>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D077F"/>
    <w:multiLevelType w:val="hybridMultilevel"/>
    <w:tmpl w:val="63761FC8"/>
    <w:lvl w:ilvl="0" w:tplc="37B4808E">
      <w:start w:val="2"/>
      <w:numFmt w:val="bullet"/>
      <w:lvlText w:val=""/>
      <w:lvlJc w:val="left"/>
      <w:pPr>
        <w:ind w:left="720" w:hanging="360"/>
      </w:pPr>
      <w:rPr>
        <w:rFonts w:ascii="Symbol" w:eastAsia="Tahoma" w:hAnsi="Symbol"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EDE1871"/>
    <w:multiLevelType w:val="multilevel"/>
    <w:tmpl w:val="BEDA6A08"/>
    <w:lvl w:ilvl="0">
      <w:start w:val="5"/>
      <w:numFmt w:val="lowerLetter"/>
      <w:lvlText w:val="%1)"/>
      <w:lvlJc w:val="left"/>
      <w:pPr>
        <w:tabs>
          <w:tab w:val="left" w:pos="288"/>
        </w:tabs>
      </w:pPr>
      <w:rPr>
        <w:rFonts w:ascii="Verdana" w:eastAsia="Verdana" w:hAnsi="Verdana"/>
        <w:i/>
        <w:color w:val="000000"/>
        <w:spacing w:val="-1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0CD9"/>
    <w:multiLevelType w:val="hybridMultilevel"/>
    <w:tmpl w:val="891211D2"/>
    <w:lvl w:ilvl="0" w:tplc="07FA71A8">
      <w:start w:val="1"/>
      <w:numFmt w:val="bullet"/>
      <w:lvlText w:val="-"/>
      <w:lvlJc w:val="left"/>
      <w:pPr>
        <w:ind w:left="720" w:hanging="360"/>
      </w:pPr>
      <w:rPr>
        <w:rFonts w:ascii="Cambria" w:hAnsi="Cambri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4861698"/>
    <w:multiLevelType w:val="multilevel"/>
    <w:tmpl w:val="024EA610"/>
    <w:lvl w:ilvl="0">
      <w:start w:val="1"/>
      <w:numFmt w:val="lowerLetter"/>
      <w:lvlText w:val="%1)"/>
      <w:lvlJc w:val="left"/>
      <w:pPr>
        <w:tabs>
          <w:tab w:val="left" w:pos="648"/>
        </w:tabs>
      </w:pPr>
      <w:rPr>
        <w:rFonts w:ascii="Verdana" w:eastAsia="Verdana" w:hAnsi="Verdana"/>
        <w:i/>
        <w:color w:val="000000"/>
        <w:spacing w:val="-13"/>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140CF"/>
    <w:multiLevelType w:val="multilevel"/>
    <w:tmpl w:val="1C1A8B0E"/>
    <w:lvl w:ilvl="0">
      <w:numFmt w:val="bullet"/>
      <w:lvlText w:val="-"/>
      <w:lvlJc w:val="left"/>
      <w:pPr>
        <w:tabs>
          <w:tab w:val="left" w:pos="144"/>
        </w:tabs>
      </w:pPr>
      <w:rPr>
        <w:rFonts w:ascii="Symbol" w:eastAsia="Symbol" w:hAnsi="Symbol"/>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672BF5"/>
    <w:multiLevelType w:val="multilevel"/>
    <w:tmpl w:val="157EF42E"/>
    <w:lvl w:ilvl="0">
      <w:numFmt w:val="lowerRoman"/>
      <w:lvlText w:val="%1)"/>
      <w:lvlJc w:val="left"/>
      <w:pPr>
        <w:tabs>
          <w:tab w:val="left" w:pos="864"/>
        </w:tabs>
      </w:pPr>
      <w:rPr>
        <w:rFonts w:ascii="Verdana" w:eastAsia="Verdana" w:hAnsi="Verdana"/>
        <w:i/>
        <w:color w:val="000000"/>
        <w:spacing w:val="-8"/>
        <w:w w:val="100"/>
        <w:sz w:val="20"/>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B630AF"/>
    <w:multiLevelType w:val="hybridMultilevel"/>
    <w:tmpl w:val="CD62ADA2"/>
    <w:lvl w:ilvl="0" w:tplc="84202170">
      <w:numFmt w:val="bullet"/>
      <w:lvlText w:val=""/>
      <w:lvlJc w:val="left"/>
      <w:pPr>
        <w:ind w:left="864" w:hanging="360"/>
      </w:pPr>
      <w:rPr>
        <w:rFonts w:ascii="Symbol" w:eastAsia="Tahoma" w:hAnsi="Symbol" w:cstheme="minorHAnsi" w:hint="default"/>
      </w:rPr>
    </w:lvl>
    <w:lvl w:ilvl="1" w:tplc="080C0003" w:tentative="1">
      <w:start w:val="1"/>
      <w:numFmt w:val="bullet"/>
      <w:lvlText w:val="o"/>
      <w:lvlJc w:val="left"/>
      <w:pPr>
        <w:ind w:left="1584" w:hanging="360"/>
      </w:pPr>
      <w:rPr>
        <w:rFonts w:ascii="Courier New" w:hAnsi="Courier New" w:cs="Courier New" w:hint="default"/>
      </w:rPr>
    </w:lvl>
    <w:lvl w:ilvl="2" w:tplc="080C0005" w:tentative="1">
      <w:start w:val="1"/>
      <w:numFmt w:val="bullet"/>
      <w:lvlText w:val=""/>
      <w:lvlJc w:val="left"/>
      <w:pPr>
        <w:ind w:left="2304" w:hanging="360"/>
      </w:pPr>
      <w:rPr>
        <w:rFonts w:ascii="Wingdings" w:hAnsi="Wingdings" w:hint="default"/>
      </w:rPr>
    </w:lvl>
    <w:lvl w:ilvl="3" w:tplc="080C0001" w:tentative="1">
      <w:start w:val="1"/>
      <w:numFmt w:val="bullet"/>
      <w:lvlText w:val=""/>
      <w:lvlJc w:val="left"/>
      <w:pPr>
        <w:ind w:left="3024" w:hanging="360"/>
      </w:pPr>
      <w:rPr>
        <w:rFonts w:ascii="Symbol" w:hAnsi="Symbol" w:hint="default"/>
      </w:rPr>
    </w:lvl>
    <w:lvl w:ilvl="4" w:tplc="080C0003" w:tentative="1">
      <w:start w:val="1"/>
      <w:numFmt w:val="bullet"/>
      <w:lvlText w:val="o"/>
      <w:lvlJc w:val="left"/>
      <w:pPr>
        <w:ind w:left="3744" w:hanging="360"/>
      </w:pPr>
      <w:rPr>
        <w:rFonts w:ascii="Courier New" w:hAnsi="Courier New" w:cs="Courier New" w:hint="default"/>
      </w:rPr>
    </w:lvl>
    <w:lvl w:ilvl="5" w:tplc="080C0005" w:tentative="1">
      <w:start w:val="1"/>
      <w:numFmt w:val="bullet"/>
      <w:lvlText w:val=""/>
      <w:lvlJc w:val="left"/>
      <w:pPr>
        <w:ind w:left="4464" w:hanging="360"/>
      </w:pPr>
      <w:rPr>
        <w:rFonts w:ascii="Wingdings" w:hAnsi="Wingdings" w:hint="default"/>
      </w:rPr>
    </w:lvl>
    <w:lvl w:ilvl="6" w:tplc="080C0001" w:tentative="1">
      <w:start w:val="1"/>
      <w:numFmt w:val="bullet"/>
      <w:lvlText w:val=""/>
      <w:lvlJc w:val="left"/>
      <w:pPr>
        <w:ind w:left="5184" w:hanging="360"/>
      </w:pPr>
      <w:rPr>
        <w:rFonts w:ascii="Symbol" w:hAnsi="Symbol" w:hint="default"/>
      </w:rPr>
    </w:lvl>
    <w:lvl w:ilvl="7" w:tplc="080C0003" w:tentative="1">
      <w:start w:val="1"/>
      <w:numFmt w:val="bullet"/>
      <w:lvlText w:val="o"/>
      <w:lvlJc w:val="left"/>
      <w:pPr>
        <w:ind w:left="5904" w:hanging="360"/>
      </w:pPr>
      <w:rPr>
        <w:rFonts w:ascii="Courier New" w:hAnsi="Courier New" w:cs="Courier New" w:hint="default"/>
      </w:rPr>
    </w:lvl>
    <w:lvl w:ilvl="8" w:tplc="080C0005" w:tentative="1">
      <w:start w:val="1"/>
      <w:numFmt w:val="bullet"/>
      <w:lvlText w:val=""/>
      <w:lvlJc w:val="left"/>
      <w:pPr>
        <w:ind w:left="6624" w:hanging="360"/>
      </w:pPr>
      <w:rPr>
        <w:rFonts w:ascii="Wingdings" w:hAnsi="Wingdings" w:hint="default"/>
      </w:rPr>
    </w:lvl>
  </w:abstractNum>
  <w:abstractNum w:abstractNumId="19" w15:restartNumberingAfterBreak="0">
    <w:nsid w:val="512B145F"/>
    <w:multiLevelType w:val="multilevel"/>
    <w:tmpl w:val="6E368C42"/>
    <w:lvl w:ilvl="0">
      <w:numFmt w:val="bullet"/>
      <w:lvlText w:val="·"/>
      <w:lvlJc w:val="left"/>
      <w:pPr>
        <w:tabs>
          <w:tab w:val="left" w:pos="216"/>
        </w:tabs>
      </w:pPr>
      <w:rPr>
        <w:rFonts w:ascii="Symbol" w:eastAsia="Symbol" w:hAnsi="Symbol"/>
        <w:color w:val="000000"/>
        <w:spacing w:val="0"/>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7D1873"/>
    <w:multiLevelType w:val="multilevel"/>
    <w:tmpl w:val="64520394"/>
    <w:lvl w:ilvl="0">
      <w:numFmt w:val="bullet"/>
      <w:lvlText w:val="-"/>
      <w:lvlJc w:val="left"/>
      <w:rPr>
        <w:rFonts w:ascii="Symbol" w:eastAsia="Symbol" w:hAnsi="Symbol"/>
        <w:i/>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3F7956"/>
    <w:multiLevelType w:val="multilevel"/>
    <w:tmpl w:val="4AC28B06"/>
    <w:lvl w:ilvl="0">
      <w:start w:val="1"/>
      <w:numFmt w:val="decimal"/>
      <w:lvlText w:val="%1."/>
      <w:lvlJc w:val="left"/>
      <w:pPr>
        <w:tabs>
          <w:tab w:val="left" w:pos="360"/>
        </w:tabs>
      </w:pPr>
      <w:rPr>
        <w:rFonts w:ascii="Verdana" w:eastAsia="Verdana" w:hAnsi="Verdana"/>
        <w:i/>
        <w:color w:val="000000"/>
        <w:spacing w:val="-13"/>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BA4AF0"/>
    <w:multiLevelType w:val="multilevel"/>
    <w:tmpl w:val="1BD62A0A"/>
    <w:lvl w:ilvl="0">
      <w:start w:val="1"/>
      <w:numFmt w:val="lowerLetter"/>
      <w:lvlText w:val="%1)"/>
      <w:lvlJc w:val="left"/>
      <w:pPr>
        <w:tabs>
          <w:tab w:val="left" w:pos="216"/>
        </w:tabs>
      </w:pPr>
      <w:rPr>
        <w:rFonts w:ascii="Verdana" w:eastAsia="Verdana" w:hAnsi="Verdana"/>
        <w:i/>
        <w:color w:val="000000"/>
        <w:spacing w:val="-9"/>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D140C7"/>
    <w:multiLevelType w:val="hybridMultilevel"/>
    <w:tmpl w:val="FC1EB4C8"/>
    <w:lvl w:ilvl="0" w:tplc="FC8E85E8">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A807E1"/>
    <w:multiLevelType w:val="multilevel"/>
    <w:tmpl w:val="BBDA0E32"/>
    <w:lvl w:ilvl="0">
      <w:start w:val="1"/>
      <w:numFmt w:val="upperLetter"/>
      <w:lvlText w:val="%1."/>
      <w:lvlJc w:val="left"/>
      <w:pPr>
        <w:tabs>
          <w:tab w:val="left" w:pos="216"/>
        </w:tabs>
      </w:pPr>
      <w:rPr>
        <w:rFonts w:ascii="Arial" w:eastAsia="Arial" w:hAnsi="Arial"/>
        <w:i/>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351D8"/>
    <w:multiLevelType w:val="hybridMultilevel"/>
    <w:tmpl w:val="7B3658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69E1815"/>
    <w:multiLevelType w:val="multilevel"/>
    <w:tmpl w:val="399CA44E"/>
    <w:lvl w:ilvl="0">
      <w:numFmt w:val="bullet"/>
      <w:lvlText w:val="·"/>
      <w:lvlJc w:val="left"/>
      <w:pPr>
        <w:tabs>
          <w:tab w:val="left" w:pos="144"/>
        </w:tabs>
      </w:pPr>
      <w:rPr>
        <w:rFonts w:ascii="Symbol" w:eastAsia="Symbol" w:hAnsi="Symbol"/>
        <w:color w:val="000000"/>
        <w:spacing w:val="5"/>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4A2924"/>
    <w:multiLevelType w:val="multilevel"/>
    <w:tmpl w:val="FE1E6956"/>
    <w:lvl w:ilvl="0">
      <w:start w:val="1"/>
      <w:numFmt w:val="decimal"/>
      <w:lvlText w:val="%1."/>
      <w:lvlJc w:val="left"/>
      <w:pPr>
        <w:tabs>
          <w:tab w:val="left" w:pos="360"/>
        </w:tabs>
      </w:pPr>
      <w:rPr>
        <w:rFonts w:ascii="Verdana" w:eastAsia="Verdana" w:hAnsi="Verdana"/>
        <w:i/>
        <w:color w:val="000000"/>
        <w:spacing w:val="-14"/>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672418"/>
    <w:multiLevelType w:val="hybridMultilevel"/>
    <w:tmpl w:val="AE127B5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7916063B"/>
    <w:multiLevelType w:val="hybridMultilevel"/>
    <w:tmpl w:val="90C66740"/>
    <w:lvl w:ilvl="0" w:tplc="07FA71A8">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28"/>
  </w:num>
  <w:num w:numId="6">
    <w:abstractNumId w:val="29"/>
  </w:num>
  <w:num w:numId="7">
    <w:abstractNumId w:val="29"/>
  </w:num>
  <w:num w:numId="8">
    <w:abstractNumId w:val="23"/>
  </w:num>
  <w:num w:numId="9">
    <w:abstractNumId w:val="1"/>
  </w:num>
  <w:num w:numId="10">
    <w:abstractNumId w:val="5"/>
  </w:num>
  <w:num w:numId="11">
    <w:abstractNumId w:val="19"/>
  </w:num>
  <w:num w:numId="12">
    <w:abstractNumId w:val="26"/>
  </w:num>
  <w:num w:numId="13">
    <w:abstractNumId w:val="9"/>
  </w:num>
  <w:num w:numId="14">
    <w:abstractNumId w:val="8"/>
  </w:num>
  <w:num w:numId="15">
    <w:abstractNumId w:val="22"/>
  </w:num>
  <w:num w:numId="16">
    <w:abstractNumId w:val="3"/>
  </w:num>
  <w:num w:numId="17">
    <w:abstractNumId w:val="20"/>
  </w:num>
  <w:num w:numId="18">
    <w:abstractNumId w:val="13"/>
  </w:num>
  <w:num w:numId="19">
    <w:abstractNumId w:val="4"/>
  </w:num>
  <w:num w:numId="20">
    <w:abstractNumId w:val="21"/>
  </w:num>
  <w:num w:numId="21">
    <w:abstractNumId w:val="27"/>
  </w:num>
  <w:num w:numId="22">
    <w:abstractNumId w:val="15"/>
  </w:num>
  <w:num w:numId="23">
    <w:abstractNumId w:val="7"/>
  </w:num>
  <w:num w:numId="24">
    <w:abstractNumId w:val="17"/>
  </w:num>
  <w:num w:numId="25">
    <w:abstractNumId w:val="16"/>
  </w:num>
  <w:num w:numId="26">
    <w:abstractNumId w:val="6"/>
  </w:num>
  <w:num w:numId="27">
    <w:abstractNumId w:val="25"/>
  </w:num>
  <w:num w:numId="28">
    <w:abstractNumId w:val="24"/>
  </w:num>
  <w:num w:numId="29">
    <w:abstractNumId w:val="18"/>
  </w:num>
  <w:num w:numId="30">
    <w:abstractNumId w:val="1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ailMerge>
    <w:mainDocumentType w:val="formLetters"/>
    <w:dataType w:val="textFile"/>
    <w:activeRecord w:val="-1"/>
  </w:mailMerge>
  <w:revisionView w:inkAnnotation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57"/>
    <w:rsid w:val="0002589B"/>
    <w:rsid w:val="00040495"/>
    <w:rsid w:val="00052E26"/>
    <w:rsid w:val="000606F4"/>
    <w:rsid w:val="00065F07"/>
    <w:rsid w:val="00072F3B"/>
    <w:rsid w:val="000B40C2"/>
    <w:rsid w:val="000B66EF"/>
    <w:rsid w:val="000D4220"/>
    <w:rsid w:val="000F695F"/>
    <w:rsid w:val="000F785A"/>
    <w:rsid w:val="0010167B"/>
    <w:rsid w:val="0011621B"/>
    <w:rsid w:val="00151357"/>
    <w:rsid w:val="00151685"/>
    <w:rsid w:val="00151713"/>
    <w:rsid w:val="00162DA8"/>
    <w:rsid w:val="00193F9B"/>
    <w:rsid w:val="00194937"/>
    <w:rsid w:val="001D1AAE"/>
    <w:rsid w:val="001D4B8C"/>
    <w:rsid w:val="001D7722"/>
    <w:rsid w:val="00213290"/>
    <w:rsid w:val="002251A0"/>
    <w:rsid w:val="00234012"/>
    <w:rsid w:val="002522AF"/>
    <w:rsid w:val="00276332"/>
    <w:rsid w:val="00287624"/>
    <w:rsid w:val="00293667"/>
    <w:rsid w:val="002A3F32"/>
    <w:rsid w:val="002A4ACD"/>
    <w:rsid w:val="002C627F"/>
    <w:rsid w:val="002D2304"/>
    <w:rsid w:val="002D50E6"/>
    <w:rsid w:val="002E13EE"/>
    <w:rsid w:val="002E4F56"/>
    <w:rsid w:val="002E7213"/>
    <w:rsid w:val="003022D7"/>
    <w:rsid w:val="00310246"/>
    <w:rsid w:val="00315C1B"/>
    <w:rsid w:val="003403FD"/>
    <w:rsid w:val="003514D2"/>
    <w:rsid w:val="00352285"/>
    <w:rsid w:val="003565E4"/>
    <w:rsid w:val="003641D7"/>
    <w:rsid w:val="00386FFB"/>
    <w:rsid w:val="003B3F57"/>
    <w:rsid w:val="003B4C1C"/>
    <w:rsid w:val="003C3B78"/>
    <w:rsid w:val="003E3AE3"/>
    <w:rsid w:val="003E7C9B"/>
    <w:rsid w:val="0041726E"/>
    <w:rsid w:val="00422046"/>
    <w:rsid w:val="004420CB"/>
    <w:rsid w:val="00444DAA"/>
    <w:rsid w:val="00460DC2"/>
    <w:rsid w:val="00465C44"/>
    <w:rsid w:val="004950D5"/>
    <w:rsid w:val="004A4A4F"/>
    <w:rsid w:val="004A669F"/>
    <w:rsid w:val="004B3AA4"/>
    <w:rsid w:val="004C5DD9"/>
    <w:rsid w:val="004D0501"/>
    <w:rsid w:val="004D5D37"/>
    <w:rsid w:val="004E7606"/>
    <w:rsid w:val="004F36C3"/>
    <w:rsid w:val="004F4498"/>
    <w:rsid w:val="00502FA7"/>
    <w:rsid w:val="00517943"/>
    <w:rsid w:val="0052005D"/>
    <w:rsid w:val="005278AF"/>
    <w:rsid w:val="0053258D"/>
    <w:rsid w:val="00535AB9"/>
    <w:rsid w:val="00550F11"/>
    <w:rsid w:val="00563588"/>
    <w:rsid w:val="0057200B"/>
    <w:rsid w:val="00572767"/>
    <w:rsid w:val="00572D00"/>
    <w:rsid w:val="00577DE3"/>
    <w:rsid w:val="005A4C7D"/>
    <w:rsid w:val="005B0BA9"/>
    <w:rsid w:val="005B11CD"/>
    <w:rsid w:val="005D7355"/>
    <w:rsid w:val="005E4390"/>
    <w:rsid w:val="005F4C2A"/>
    <w:rsid w:val="00605DEA"/>
    <w:rsid w:val="00665FFC"/>
    <w:rsid w:val="00667911"/>
    <w:rsid w:val="0068109E"/>
    <w:rsid w:val="0068551B"/>
    <w:rsid w:val="006A5DAE"/>
    <w:rsid w:val="006A7631"/>
    <w:rsid w:val="006B5A7D"/>
    <w:rsid w:val="006B7B93"/>
    <w:rsid w:val="006C0072"/>
    <w:rsid w:val="006D43ED"/>
    <w:rsid w:val="006D5ED7"/>
    <w:rsid w:val="006E617E"/>
    <w:rsid w:val="00713878"/>
    <w:rsid w:val="00716DAD"/>
    <w:rsid w:val="007415C4"/>
    <w:rsid w:val="007446DF"/>
    <w:rsid w:val="00763852"/>
    <w:rsid w:val="00780B98"/>
    <w:rsid w:val="00794D3B"/>
    <w:rsid w:val="007A33A4"/>
    <w:rsid w:val="007B75A5"/>
    <w:rsid w:val="007D1FDB"/>
    <w:rsid w:val="007F2605"/>
    <w:rsid w:val="00810D4C"/>
    <w:rsid w:val="00820488"/>
    <w:rsid w:val="008206B3"/>
    <w:rsid w:val="00826D28"/>
    <w:rsid w:val="008272DE"/>
    <w:rsid w:val="00831B43"/>
    <w:rsid w:val="0084605D"/>
    <w:rsid w:val="00852979"/>
    <w:rsid w:val="008A0602"/>
    <w:rsid w:val="008A2294"/>
    <w:rsid w:val="008A5ACB"/>
    <w:rsid w:val="008E4B06"/>
    <w:rsid w:val="008F7873"/>
    <w:rsid w:val="0091131E"/>
    <w:rsid w:val="00913FDD"/>
    <w:rsid w:val="009267F7"/>
    <w:rsid w:val="009409E9"/>
    <w:rsid w:val="00950ABD"/>
    <w:rsid w:val="00954D77"/>
    <w:rsid w:val="00974FAE"/>
    <w:rsid w:val="009775DF"/>
    <w:rsid w:val="00977960"/>
    <w:rsid w:val="00996620"/>
    <w:rsid w:val="009C45C1"/>
    <w:rsid w:val="009C4980"/>
    <w:rsid w:val="009E663F"/>
    <w:rsid w:val="00A56F5A"/>
    <w:rsid w:val="00A67D4E"/>
    <w:rsid w:val="00A764C5"/>
    <w:rsid w:val="00A91D1D"/>
    <w:rsid w:val="00A94056"/>
    <w:rsid w:val="00AA24E5"/>
    <w:rsid w:val="00AB1585"/>
    <w:rsid w:val="00AC62FA"/>
    <w:rsid w:val="00AD503C"/>
    <w:rsid w:val="00AD5E45"/>
    <w:rsid w:val="00AE0A92"/>
    <w:rsid w:val="00AE343D"/>
    <w:rsid w:val="00B01FB1"/>
    <w:rsid w:val="00B135EF"/>
    <w:rsid w:val="00B234D7"/>
    <w:rsid w:val="00B30870"/>
    <w:rsid w:val="00B35768"/>
    <w:rsid w:val="00B56630"/>
    <w:rsid w:val="00B67A81"/>
    <w:rsid w:val="00B9207E"/>
    <w:rsid w:val="00B962EE"/>
    <w:rsid w:val="00BA7B97"/>
    <w:rsid w:val="00BB2F46"/>
    <w:rsid w:val="00BC4B09"/>
    <w:rsid w:val="00BC675A"/>
    <w:rsid w:val="00BF0199"/>
    <w:rsid w:val="00BF3B30"/>
    <w:rsid w:val="00C4100D"/>
    <w:rsid w:val="00C53C29"/>
    <w:rsid w:val="00C708B0"/>
    <w:rsid w:val="00C72163"/>
    <w:rsid w:val="00C907A3"/>
    <w:rsid w:val="00C90CC4"/>
    <w:rsid w:val="00C95B45"/>
    <w:rsid w:val="00CA0AE0"/>
    <w:rsid w:val="00CA2E1C"/>
    <w:rsid w:val="00CB537E"/>
    <w:rsid w:val="00CB581E"/>
    <w:rsid w:val="00CC17BF"/>
    <w:rsid w:val="00CE492D"/>
    <w:rsid w:val="00D06767"/>
    <w:rsid w:val="00D5271B"/>
    <w:rsid w:val="00D57D5F"/>
    <w:rsid w:val="00D66491"/>
    <w:rsid w:val="00D86B22"/>
    <w:rsid w:val="00D9148E"/>
    <w:rsid w:val="00DC1EA3"/>
    <w:rsid w:val="00DE5550"/>
    <w:rsid w:val="00E06ECE"/>
    <w:rsid w:val="00E24ADF"/>
    <w:rsid w:val="00E40AC4"/>
    <w:rsid w:val="00E47497"/>
    <w:rsid w:val="00E54466"/>
    <w:rsid w:val="00E57F33"/>
    <w:rsid w:val="00E64753"/>
    <w:rsid w:val="00E65BCC"/>
    <w:rsid w:val="00E73B04"/>
    <w:rsid w:val="00E847E1"/>
    <w:rsid w:val="00E92C6E"/>
    <w:rsid w:val="00EC680F"/>
    <w:rsid w:val="00ED27E8"/>
    <w:rsid w:val="00ED2C34"/>
    <w:rsid w:val="00EE12D2"/>
    <w:rsid w:val="00EF28B2"/>
    <w:rsid w:val="00EF5910"/>
    <w:rsid w:val="00F14B43"/>
    <w:rsid w:val="00F21432"/>
    <w:rsid w:val="00F30CB5"/>
    <w:rsid w:val="00F34380"/>
    <w:rsid w:val="00F450A5"/>
    <w:rsid w:val="00F62C0F"/>
    <w:rsid w:val="00F62EE7"/>
    <w:rsid w:val="00F9385C"/>
    <w:rsid w:val="00FF37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EB07228D-151B-4461-B22C-A96AB039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43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3B3F57"/>
    <w:pPr>
      <w:spacing w:after="120"/>
    </w:pPr>
  </w:style>
  <w:style w:type="paragraph" w:styleId="En-tte">
    <w:name w:val="header"/>
    <w:basedOn w:val="Normal"/>
    <w:link w:val="En-tteCar"/>
    <w:uiPriority w:val="99"/>
    <w:rsid w:val="003B3F57"/>
    <w:pPr>
      <w:suppressLineNumbers/>
      <w:tabs>
        <w:tab w:val="center" w:pos="4818"/>
        <w:tab w:val="right" w:pos="9637"/>
      </w:tabs>
    </w:pPr>
  </w:style>
  <w:style w:type="character" w:customStyle="1" w:styleId="En-tteCar">
    <w:name w:val="En-tête Car"/>
    <w:basedOn w:val="Policepardfaut"/>
    <w:link w:val="En-tte"/>
    <w:uiPriority w:val="99"/>
    <w:rsid w:val="003B3F57"/>
    <w:rPr>
      <w:rFonts w:ascii="Times New Roman" w:eastAsia="Lucida Sans Unicode" w:hAnsi="Times New Roman" w:cs="Tahoma"/>
      <w:kern w:val="3"/>
      <w:sz w:val="24"/>
      <w:szCs w:val="24"/>
      <w:lang w:eastAsia="fr-BE"/>
    </w:rPr>
  </w:style>
  <w:style w:type="paragraph" w:customStyle="1" w:styleId="TableContents">
    <w:name w:val="Table Contents"/>
    <w:basedOn w:val="Normal"/>
    <w:rsid w:val="003B3F57"/>
    <w:pPr>
      <w:suppressLineNumbers/>
    </w:pPr>
  </w:style>
  <w:style w:type="paragraph" w:styleId="Textebrut">
    <w:name w:val="Plain Text"/>
    <w:basedOn w:val="Normal"/>
    <w:link w:val="TextebrutCar"/>
    <w:rsid w:val="003B3F57"/>
    <w:pPr>
      <w:widowControl/>
    </w:pPr>
    <w:rPr>
      <w:rFonts w:ascii="Courier New" w:eastAsia="Arial" w:hAnsi="Courier New" w:cs="Courier New"/>
      <w:sz w:val="20"/>
      <w:szCs w:val="20"/>
    </w:rPr>
  </w:style>
  <w:style w:type="character" w:customStyle="1" w:styleId="TextebrutCar">
    <w:name w:val="Texte brut Car"/>
    <w:basedOn w:val="Policepardfaut"/>
    <w:link w:val="Textebrut"/>
    <w:rsid w:val="003B3F57"/>
    <w:rPr>
      <w:rFonts w:ascii="Courier New" w:eastAsia="Arial" w:hAnsi="Courier New" w:cs="Courier New"/>
      <w:kern w:val="3"/>
      <w:sz w:val="20"/>
      <w:szCs w:val="20"/>
      <w:lang w:eastAsia="fr-BE"/>
    </w:rPr>
  </w:style>
  <w:style w:type="paragraph" w:styleId="Pieddepage">
    <w:name w:val="footer"/>
    <w:basedOn w:val="Normal"/>
    <w:link w:val="PieddepageCar"/>
    <w:uiPriority w:val="99"/>
    <w:unhideWhenUsed/>
    <w:rsid w:val="00E92C6E"/>
    <w:pPr>
      <w:tabs>
        <w:tab w:val="center" w:pos="4513"/>
        <w:tab w:val="right" w:pos="9026"/>
      </w:tabs>
    </w:pPr>
  </w:style>
  <w:style w:type="character" w:customStyle="1" w:styleId="PieddepageCar">
    <w:name w:val="Pied de page Car"/>
    <w:basedOn w:val="Policepardfaut"/>
    <w:link w:val="Pieddepage"/>
    <w:uiPriority w:val="99"/>
    <w:rsid w:val="00E92C6E"/>
    <w:rPr>
      <w:rFonts w:ascii="Times New Roman" w:eastAsia="Lucida Sans Unicode" w:hAnsi="Times New Roman" w:cs="Tahoma"/>
      <w:kern w:val="3"/>
      <w:sz w:val="24"/>
      <w:szCs w:val="24"/>
      <w:lang w:eastAsia="fr-BE"/>
    </w:rPr>
  </w:style>
  <w:style w:type="paragraph" w:styleId="Textedebulles">
    <w:name w:val="Balloon Text"/>
    <w:basedOn w:val="Normal"/>
    <w:link w:val="TextedebullesCar"/>
    <w:uiPriority w:val="99"/>
    <w:semiHidden/>
    <w:unhideWhenUsed/>
    <w:rsid w:val="00E92C6E"/>
    <w:rPr>
      <w:rFonts w:ascii="Tahoma" w:hAnsi="Tahoma"/>
      <w:sz w:val="16"/>
      <w:szCs w:val="16"/>
    </w:rPr>
  </w:style>
  <w:style w:type="character" w:customStyle="1" w:styleId="TextedebullesCar">
    <w:name w:val="Texte de bulles Car"/>
    <w:basedOn w:val="Policepardfaut"/>
    <w:link w:val="Textedebulles"/>
    <w:uiPriority w:val="99"/>
    <w:semiHidden/>
    <w:rsid w:val="00E92C6E"/>
    <w:rPr>
      <w:rFonts w:ascii="Tahoma" w:eastAsia="Lucida Sans Unicode" w:hAnsi="Tahoma" w:cs="Tahoma"/>
      <w:kern w:val="3"/>
      <w:sz w:val="16"/>
      <w:szCs w:val="16"/>
      <w:lang w:eastAsia="fr-BE"/>
    </w:rPr>
  </w:style>
  <w:style w:type="paragraph" w:styleId="Corpsdetexte">
    <w:name w:val="Body Text"/>
    <w:basedOn w:val="Normal"/>
    <w:link w:val="CorpsdetexteCar"/>
    <w:rsid w:val="00AE343D"/>
    <w:pPr>
      <w:widowControl/>
      <w:suppressAutoHyphens w:val="0"/>
      <w:autoSpaceDN/>
      <w:jc w:val="both"/>
      <w:textAlignment w:val="auto"/>
    </w:pPr>
    <w:rPr>
      <w:rFonts w:eastAsia="Times New Roman" w:cs="Times New Roman"/>
      <w:kern w:val="0"/>
      <w:sz w:val="26"/>
      <w:szCs w:val="20"/>
      <w:lang w:val="fr-FR" w:eastAsia="fr-FR"/>
    </w:rPr>
  </w:style>
  <w:style w:type="character" w:customStyle="1" w:styleId="CorpsdetexteCar">
    <w:name w:val="Corps de texte Car"/>
    <w:basedOn w:val="Policepardfaut"/>
    <w:link w:val="Corpsdetexte"/>
    <w:rsid w:val="00AE343D"/>
    <w:rPr>
      <w:rFonts w:ascii="Times New Roman" w:eastAsia="Times New Roman" w:hAnsi="Times New Roman" w:cs="Times New Roman"/>
      <w:sz w:val="26"/>
      <w:szCs w:val="20"/>
      <w:lang w:val="fr-FR" w:eastAsia="fr-FR"/>
    </w:rPr>
  </w:style>
  <w:style w:type="paragraph" w:styleId="Corpsdetexte2">
    <w:name w:val="Body Text 2"/>
    <w:basedOn w:val="Normal"/>
    <w:link w:val="Corpsdetexte2Car"/>
    <w:uiPriority w:val="99"/>
    <w:semiHidden/>
    <w:unhideWhenUsed/>
    <w:rsid w:val="00AE343D"/>
    <w:pPr>
      <w:spacing w:after="120" w:line="480" w:lineRule="auto"/>
    </w:pPr>
  </w:style>
  <w:style w:type="character" w:customStyle="1" w:styleId="Corpsdetexte2Car">
    <w:name w:val="Corps de texte 2 Car"/>
    <w:basedOn w:val="Policepardfaut"/>
    <w:link w:val="Corpsdetexte2"/>
    <w:uiPriority w:val="99"/>
    <w:semiHidden/>
    <w:rsid w:val="00AE343D"/>
    <w:rPr>
      <w:rFonts w:ascii="Times New Roman" w:eastAsia="Lucida Sans Unicode" w:hAnsi="Times New Roman" w:cs="Tahoma"/>
      <w:kern w:val="3"/>
      <w:sz w:val="24"/>
      <w:szCs w:val="24"/>
      <w:lang w:eastAsia="fr-BE"/>
    </w:rPr>
  </w:style>
  <w:style w:type="paragraph" w:styleId="Paragraphedeliste">
    <w:name w:val="List Paragraph"/>
    <w:basedOn w:val="Normal"/>
    <w:uiPriority w:val="34"/>
    <w:qFormat/>
    <w:rsid w:val="00AE343D"/>
    <w:pPr>
      <w:ind w:left="720"/>
      <w:contextualSpacing/>
    </w:pPr>
  </w:style>
  <w:style w:type="character" w:styleId="Textedelespacerserv">
    <w:name w:val="Placeholder Text"/>
    <w:basedOn w:val="Policepardfaut"/>
    <w:uiPriority w:val="99"/>
    <w:semiHidden/>
    <w:rsid w:val="00F34380"/>
    <w:rPr>
      <w:color w:val="808080"/>
    </w:rPr>
  </w:style>
  <w:style w:type="paragraph" w:customStyle="1" w:styleId="Standard">
    <w:name w:val="Standard"/>
    <w:rsid w:val="00A764C5"/>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table" w:styleId="Grilledutableau">
    <w:name w:val="Table Grid"/>
    <w:basedOn w:val="TableauNormal"/>
    <w:uiPriority w:val="59"/>
    <w:rsid w:val="00A7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
    <w:name w:val="Platte tekst inspringen 2"/>
    <w:basedOn w:val="Normal"/>
    <w:rsid w:val="004A669F"/>
    <w:pPr>
      <w:widowControl/>
      <w:autoSpaceDN/>
      <w:ind w:left="180"/>
      <w:textAlignment w:val="auto"/>
    </w:pPr>
    <w:rPr>
      <w:rFonts w:ascii="Verdana" w:eastAsia="Times New Roman" w:hAnsi="Verdana" w:cs="Arial"/>
      <w:kern w:val="0"/>
      <w:sz w:val="16"/>
      <w:lang w:val="nl-NL" w:eastAsia="ar-SA"/>
    </w:rPr>
  </w:style>
  <w:style w:type="paragraph" w:styleId="Notedebasdepage">
    <w:name w:val="footnote text"/>
    <w:basedOn w:val="Normal"/>
    <w:link w:val="NotedebasdepageCar"/>
    <w:uiPriority w:val="99"/>
    <w:unhideWhenUsed/>
    <w:rsid w:val="00D06767"/>
    <w:pPr>
      <w:widowControl/>
      <w:suppressAutoHyphens w:val="0"/>
      <w:autoSpaceDN/>
      <w:textAlignment w:val="auto"/>
    </w:pPr>
    <w:rPr>
      <w:rFonts w:ascii="Verdana" w:eastAsia="Times New Roman" w:hAnsi="Verdana" w:cs="Times New Roman"/>
      <w:kern w:val="0"/>
      <w:sz w:val="20"/>
      <w:szCs w:val="20"/>
      <w:lang w:val="fr-FR" w:eastAsia="fr-FR"/>
    </w:rPr>
  </w:style>
  <w:style w:type="character" w:customStyle="1" w:styleId="NotedebasdepageCar">
    <w:name w:val="Note de bas de page Car"/>
    <w:basedOn w:val="Policepardfaut"/>
    <w:link w:val="Notedebasdepage"/>
    <w:uiPriority w:val="99"/>
    <w:rsid w:val="00D06767"/>
    <w:rPr>
      <w:rFonts w:ascii="Verdana" w:eastAsia="Times New Roman" w:hAnsi="Verdana" w:cs="Times New Roman"/>
      <w:sz w:val="20"/>
      <w:szCs w:val="20"/>
      <w:lang w:val="fr-FR" w:eastAsia="fr-FR"/>
    </w:rPr>
  </w:style>
  <w:style w:type="character" w:styleId="Appelnotedebasdep">
    <w:name w:val="footnote reference"/>
    <w:basedOn w:val="Policepardfaut"/>
    <w:unhideWhenUsed/>
    <w:rsid w:val="00D06767"/>
    <w:rPr>
      <w:vertAlign w:val="superscript"/>
    </w:rPr>
  </w:style>
  <w:style w:type="paragraph" w:styleId="Sansinterligne">
    <w:name w:val="No Spacing"/>
    <w:aliases w:val="BAS DE PAGE"/>
    <w:autoRedefine/>
    <w:uiPriority w:val="1"/>
    <w:qFormat/>
    <w:rsid w:val="00276332"/>
    <w:pPr>
      <w:spacing w:after="0" w:line="240" w:lineRule="auto"/>
      <w:jc w:val="both"/>
    </w:pPr>
    <w:rPr>
      <w:rFonts w:ascii="Helvetica" w:eastAsia="Lucida Sans Unicode" w:hAnsi="Helvetica" w:cstheme="minorHAnsi"/>
      <w:b/>
      <w:bCs/>
      <w:color w:val="555555"/>
      <w:sz w:val="18"/>
      <w:szCs w:val="18"/>
      <w:shd w:val="clear" w:color="auto" w:fill="FFFFFF"/>
    </w:rPr>
  </w:style>
  <w:style w:type="character" w:styleId="lev">
    <w:name w:val="Strong"/>
    <w:basedOn w:val="Policepardfaut"/>
    <w:uiPriority w:val="22"/>
    <w:qFormat/>
    <w:rsid w:val="00276332"/>
    <w:rPr>
      <w:b/>
      <w:bCs/>
    </w:rPr>
  </w:style>
  <w:style w:type="character" w:styleId="Lienhypertexte">
    <w:name w:val="Hyperlink"/>
    <w:basedOn w:val="Policepardfaut"/>
    <w:uiPriority w:val="99"/>
    <w:unhideWhenUsed/>
    <w:rsid w:val="00276332"/>
    <w:rPr>
      <w:color w:val="0000FF" w:themeColor="hyperlink"/>
      <w:u w:val="single"/>
    </w:rPr>
  </w:style>
  <w:style w:type="paragraph" w:customStyle="1" w:styleId="BASDEPAGE1">
    <w:name w:val="BAS DE PAGE1"/>
    <w:next w:val="Sansinterligne"/>
    <w:autoRedefine/>
    <w:uiPriority w:val="1"/>
    <w:qFormat/>
    <w:rsid w:val="00276332"/>
    <w:pPr>
      <w:spacing w:after="0" w:line="240" w:lineRule="auto"/>
    </w:pPr>
    <w:rPr>
      <w:rFonts w:ascii="Calibri" w:eastAsia="Lucida Sans Unicode" w:hAnsi="Calibri" w:cs="Calibri"/>
      <w:sz w:val="18"/>
    </w:rPr>
  </w:style>
  <w:style w:type="character" w:customStyle="1" w:styleId="normaltextrun">
    <w:name w:val="normaltextrun"/>
    <w:basedOn w:val="Policepardfaut"/>
    <w:rsid w:val="00ED27E8"/>
  </w:style>
  <w:style w:type="character" w:customStyle="1" w:styleId="eop">
    <w:name w:val="eop"/>
    <w:basedOn w:val="Policepardfaut"/>
    <w:rsid w:val="00ED2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1538">
      <w:bodyDiv w:val="1"/>
      <w:marLeft w:val="0"/>
      <w:marRight w:val="0"/>
      <w:marTop w:val="0"/>
      <w:marBottom w:val="0"/>
      <w:divBdr>
        <w:top w:val="none" w:sz="0" w:space="0" w:color="auto"/>
        <w:left w:val="none" w:sz="0" w:space="0" w:color="auto"/>
        <w:bottom w:val="none" w:sz="0" w:space="0" w:color="auto"/>
        <w:right w:val="none" w:sz="0" w:space="0" w:color="auto"/>
      </w:divBdr>
    </w:div>
    <w:div w:id="218595049">
      <w:bodyDiv w:val="1"/>
      <w:marLeft w:val="0"/>
      <w:marRight w:val="0"/>
      <w:marTop w:val="0"/>
      <w:marBottom w:val="0"/>
      <w:divBdr>
        <w:top w:val="none" w:sz="0" w:space="0" w:color="auto"/>
        <w:left w:val="none" w:sz="0" w:space="0" w:color="auto"/>
        <w:bottom w:val="none" w:sz="0" w:space="0" w:color="auto"/>
        <w:right w:val="none" w:sz="0" w:space="0" w:color="auto"/>
      </w:divBdr>
    </w:div>
    <w:div w:id="568996907">
      <w:bodyDiv w:val="1"/>
      <w:marLeft w:val="0"/>
      <w:marRight w:val="0"/>
      <w:marTop w:val="0"/>
      <w:marBottom w:val="0"/>
      <w:divBdr>
        <w:top w:val="none" w:sz="0" w:space="0" w:color="auto"/>
        <w:left w:val="none" w:sz="0" w:space="0" w:color="auto"/>
        <w:bottom w:val="none" w:sz="0" w:space="0" w:color="auto"/>
        <w:right w:val="none" w:sz="0" w:space="0" w:color="auto"/>
      </w:divBdr>
    </w:div>
    <w:div w:id="625740485">
      <w:bodyDiv w:val="1"/>
      <w:marLeft w:val="0"/>
      <w:marRight w:val="0"/>
      <w:marTop w:val="0"/>
      <w:marBottom w:val="0"/>
      <w:divBdr>
        <w:top w:val="none" w:sz="0" w:space="0" w:color="auto"/>
        <w:left w:val="none" w:sz="0" w:space="0" w:color="auto"/>
        <w:bottom w:val="none" w:sz="0" w:space="0" w:color="auto"/>
        <w:right w:val="none" w:sz="0" w:space="0" w:color="auto"/>
      </w:divBdr>
    </w:div>
    <w:div w:id="682754277">
      <w:bodyDiv w:val="1"/>
      <w:marLeft w:val="0"/>
      <w:marRight w:val="0"/>
      <w:marTop w:val="0"/>
      <w:marBottom w:val="0"/>
      <w:divBdr>
        <w:top w:val="none" w:sz="0" w:space="0" w:color="auto"/>
        <w:left w:val="none" w:sz="0" w:space="0" w:color="auto"/>
        <w:bottom w:val="none" w:sz="0" w:space="0" w:color="auto"/>
        <w:right w:val="none" w:sz="0" w:space="0" w:color="auto"/>
      </w:divBdr>
    </w:div>
    <w:div w:id="821046933">
      <w:bodyDiv w:val="1"/>
      <w:marLeft w:val="0"/>
      <w:marRight w:val="0"/>
      <w:marTop w:val="0"/>
      <w:marBottom w:val="0"/>
      <w:divBdr>
        <w:top w:val="none" w:sz="0" w:space="0" w:color="auto"/>
        <w:left w:val="none" w:sz="0" w:space="0" w:color="auto"/>
        <w:bottom w:val="none" w:sz="0" w:space="0" w:color="auto"/>
        <w:right w:val="none" w:sz="0" w:space="0" w:color="auto"/>
      </w:divBdr>
    </w:div>
    <w:div w:id="845171115">
      <w:bodyDiv w:val="1"/>
      <w:marLeft w:val="0"/>
      <w:marRight w:val="0"/>
      <w:marTop w:val="0"/>
      <w:marBottom w:val="0"/>
      <w:divBdr>
        <w:top w:val="none" w:sz="0" w:space="0" w:color="auto"/>
        <w:left w:val="none" w:sz="0" w:space="0" w:color="auto"/>
        <w:bottom w:val="none" w:sz="0" w:space="0" w:color="auto"/>
        <w:right w:val="none" w:sz="0" w:space="0" w:color="auto"/>
      </w:divBdr>
    </w:div>
    <w:div w:id="910850877">
      <w:bodyDiv w:val="1"/>
      <w:marLeft w:val="0"/>
      <w:marRight w:val="0"/>
      <w:marTop w:val="0"/>
      <w:marBottom w:val="0"/>
      <w:divBdr>
        <w:top w:val="none" w:sz="0" w:space="0" w:color="auto"/>
        <w:left w:val="none" w:sz="0" w:space="0" w:color="auto"/>
        <w:bottom w:val="none" w:sz="0" w:space="0" w:color="auto"/>
        <w:right w:val="none" w:sz="0" w:space="0" w:color="auto"/>
      </w:divBdr>
    </w:div>
    <w:div w:id="976373217">
      <w:bodyDiv w:val="1"/>
      <w:marLeft w:val="0"/>
      <w:marRight w:val="0"/>
      <w:marTop w:val="0"/>
      <w:marBottom w:val="0"/>
      <w:divBdr>
        <w:top w:val="none" w:sz="0" w:space="0" w:color="auto"/>
        <w:left w:val="none" w:sz="0" w:space="0" w:color="auto"/>
        <w:bottom w:val="none" w:sz="0" w:space="0" w:color="auto"/>
        <w:right w:val="none" w:sz="0" w:space="0" w:color="auto"/>
      </w:divBdr>
    </w:div>
    <w:div w:id="1123961424">
      <w:bodyDiv w:val="1"/>
      <w:marLeft w:val="0"/>
      <w:marRight w:val="0"/>
      <w:marTop w:val="0"/>
      <w:marBottom w:val="0"/>
      <w:divBdr>
        <w:top w:val="none" w:sz="0" w:space="0" w:color="auto"/>
        <w:left w:val="none" w:sz="0" w:space="0" w:color="auto"/>
        <w:bottom w:val="none" w:sz="0" w:space="0" w:color="auto"/>
        <w:right w:val="none" w:sz="0" w:space="0" w:color="auto"/>
      </w:divBdr>
    </w:div>
    <w:div w:id="1255434094">
      <w:bodyDiv w:val="1"/>
      <w:marLeft w:val="0"/>
      <w:marRight w:val="0"/>
      <w:marTop w:val="0"/>
      <w:marBottom w:val="0"/>
      <w:divBdr>
        <w:top w:val="none" w:sz="0" w:space="0" w:color="auto"/>
        <w:left w:val="none" w:sz="0" w:space="0" w:color="auto"/>
        <w:bottom w:val="none" w:sz="0" w:space="0" w:color="auto"/>
        <w:right w:val="none" w:sz="0" w:space="0" w:color="auto"/>
      </w:divBdr>
    </w:div>
    <w:div w:id="1401949423">
      <w:bodyDiv w:val="1"/>
      <w:marLeft w:val="0"/>
      <w:marRight w:val="0"/>
      <w:marTop w:val="0"/>
      <w:marBottom w:val="0"/>
      <w:divBdr>
        <w:top w:val="none" w:sz="0" w:space="0" w:color="auto"/>
        <w:left w:val="none" w:sz="0" w:space="0" w:color="auto"/>
        <w:bottom w:val="none" w:sz="0" w:space="0" w:color="auto"/>
        <w:right w:val="none" w:sz="0" w:space="0" w:color="auto"/>
      </w:divBdr>
    </w:div>
    <w:div w:id="1499036379">
      <w:bodyDiv w:val="1"/>
      <w:marLeft w:val="0"/>
      <w:marRight w:val="0"/>
      <w:marTop w:val="0"/>
      <w:marBottom w:val="0"/>
      <w:divBdr>
        <w:top w:val="none" w:sz="0" w:space="0" w:color="auto"/>
        <w:left w:val="none" w:sz="0" w:space="0" w:color="auto"/>
        <w:bottom w:val="none" w:sz="0" w:space="0" w:color="auto"/>
        <w:right w:val="none" w:sz="0" w:space="0" w:color="auto"/>
      </w:divBdr>
    </w:div>
    <w:div w:id="1826505630">
      <w:bodyDiv w:val="1"/>
      <w:marLeft w:val="0"/>
      <w:marRight w:val="0"/>
      <w:marTop w:val="0"/>
      <w:marBottom w:val="0"/>
      <w:divBdr>
        <w:top w:val="none" w:sz="0" w:space="0" w:color="auto"/>
        <w:left w:val="none" w:sz="0" w:space="0" w:color="auto"/>
        <w:bottom w:val="none" w:sz="0" w:space="0" w:color="auto"/>
        <w:right w:val="none" w:sz="0" w:space="0" w:color="auto"/>
      </w:divBdr>
    </w:div>
    <w:div w:id="2034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uportal.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9D6C47F73248759E7596D5806877F3"/>
        <w:category>
          <w:name w:val="Général"/>
          <w:gallery w:val="placeholder"/>
        </w:category>
        <w:types>
          <w:type w:val="bbPlcHdr"/>
        </w:types>
        <w:behaviors>
          <w:behavior w:val="content"/>
        </w:behaviors>
        <w:guid w:val="{C8C14EA8-54F8-494E-96A5-8F6F5DD2106D}"/>
      </w:docPartPr>
      <w:docPartBody>
        <w:p w:rsidR="006B63A9" w:rsidRDefault="009D290D" w:rsidP="009D290D">
          <w:pPr>
            <w:pStyle w:val="7D9D6C47F73248759E7596D5806877F3"/>
          </w:pPr>
          <w:r w:rsidRPr="00BE4692">
            <w:rPr>
              <w:rStyle w:val="Textedelespacerserv"/>
            </w:rPr>
            <w:t>Cliquez ici pour entrer une date.</w:t>
          </w:r>
        </w:p>
      </w:docPartBody>
    </w:docPart>
    <w:docPart>
      <w:docPartPr>
        <w:name w:val="30EB59F6644D4D0C8BF7D3790CEE8B39"/>
        <w:category>
          <w:name w:val="Général"/>
          <w:gallery w:val="placeholder"/>
        </w:category>
        <w:types>
          <w:type w:val="bbPlcHdr"/>
        </w:types>
        <w:behaviors>
          <w:behavior w:val="content"/>
        </w:behaviors>
        <w:guid w:val="{3B5C9123-9F21-40ED-ABDB-C11FCA2F422A}"/>
      </w:docPartPr>
      <w:docPartBody>
        <w:p w:rsidR="00E63CBF" w:rsidRDefault="006B63A9" w:rsidP="006B63A9">
          <w:pPr>
            <w:pStyle w:val="30EB59F6644D4D0C8BF7D3790CEE8B39"/>
          </w:pPr>
          <w:r w:rsidRPr="00BE4692">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7F"/>
    <w:rsid w:val="001C7C29"/>
    <w:rsid w:val="0022769E"/>
    <w:rsid w:val="00232431"/>
    <w:rsid w:val="0027415C"/>
    <w:rsid w:val="00593CB5"/>
    <w:rsid w:val="006B63A9"/>
    <w:rsid w:val="0083515A"/>
    <w:rsid w:val="008F492F"/>
    <w:rsid w:val="009D290D"/>
    <w:rsid w:val="00B21E7F"/>
    <w:rsid w:val="00B63A06"/>
    <w:rsid w:val="00BD7EDE"/>
    <w:rsid w:val="00BE1455"/>
    <w:rsid w:val="00C8447A"/>
    <w:rsid w:val="00CE3C72"/>
    <w:rsid w:val="00DF5B3A"/>
    <w:rsid w:val="00E63CBF"/>
    <w:rsid w:val="00F64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63A9"/>
  </w:style>
  <w:style w:type="paragraph" w:customStyle="1" w:styleId="D8E51B3F8A2A4BA1B4B1BB997D5C280E">
    <w:name w:val="D8E51B3F8A2A4BA1B4B1BB997D5C280E"/>
    <w:rsid w:val="00DF5B3A"/>
  </w:style>
  <w:style w:type="paragraph" w:customStyle="1" w:styleId="D568856AC40E49F88024081C80345868">
    <w:name w:val="D568856AC40E49F88024081C80345868"/>
    <w:rsid w:val="00DF5B3A"/>
  </w:style>
  <w:style w:type="paragraph" w:customStyle="1" w:styleId="8FEBE69F46624C519F3C194EE7E843F2">
    <w:name w:val="8FEBE69F46624C519F3C194EE7E843F2"/>
    <w:rsid w:val="00F64E41"/>
  </w:style>
  <w:style w:type="paragraph" w:customStyle="1" w:styleId="4DE3AC8F11524CA0A03B597D00CDC44A">
    <w:name w:val="4DE3AC8F11524CA0A03B597D00CDC44A"/>
    <w:rsid w:val="00F64E41"/>
  </w:style>
  <w:style w:type="paragraph" w:customStyle="1" w:styleId="2CEE619062DC46D393262233801AD3ED">
    <w:name w:val="2CEE619062DC46D393262233801AD3ED"/>
    <w:rsid w:val="001C7C29"/>
    <w:pPr>
      <w:spacing w:after="160" w:line="259" w:lineRule="auto"/>
    </w:pPr>
    <w:rPr>
      <w:lang w:val="en-GB" w:eastAsia="en-GB"/>
    </w:rPr>
  </w:style>
  <w:style w:type="paragraph" w:customStyle="1" w:styleId="07EB1FBE32944ED8A23158E1FF678051">
    <w:name w:val="07EB1FBE32944ED8A23158E1FF678051"/>
    <w:rsid w:val="001C7C29"/>
    <w:pPr>
      <w:spacing w:after="160" w:line="259" w:lineRule="auto"/>
    </w:pPr>
    <w:rPr>
      <w:lang w:val="en-GB" w:eastAsia="en-GB"/>
    </w:rPr>
  </w:style>
  <w:style w:type="paragraph" w:customStyle="1" w:styleId="37C5BEF2161548CC913FEF6B9D524CBA">
    <w:name w:val="37C5BEF2161548CC913FEF6B9D524CBA"/>
    <w:rsid w:val="009D290D"/>
    <w:pPr>
      <w:spacing w:after="160" w:line="259" w:lineRule="auto"/>
    </w:pPr>
  </w:style>
  <w:style w:type="paragraph" w:customStyle="1" w:styleId="7D9D6C47F73248759E7596D5806877F3">
    <w:name w:val="7D9D6C47F73248759E7596D5806877F3"/>
    <w:rsid w:val="009D290D"/>
    <w:pPr>
      <w:spacing w:after="160" w:line="259" w:lineRule="auto"/>
    </w:pPr>
  </w:style>
  <w:style w:type="paragraph" w:customStyle="1" w:styleId="91CCCDDE54594904BD91795250CD5ADF">
    <w:name w:val="91CCCDDE54594904BD91795250CD5ADF"/>
    <w:rsid w:val="006B63A9"/>
    <w:pPr>
      <w:spacing w:after="160" w:line="259" w:lineRule="auto"/>
    </w:pPr>
  </w:style>
  <w:style w:type="paragraph" w:customStyle="1" w:styleId="43C9AAE8AA1849ADAE128082688961E3">
    <w:name w:val="43C9AAE8AA1849ADAE128082688961E3"/>
    <w:rsid w:val="006B63A9"/>
    <w:pPr>
      <w:spacing w:after="160" w:line="259" w:lineRule="auto"/>
    </w:pPr>
  </w:style>
  <w:style w:type="paragraph" w:customStyle="1" w:styleId="4695D74F35A54B99B9AE918FD8B93213">
    <w:name w:val="4695D74F35A54B99B9AE918FD8B93213"/>
    <w:rsid w:val="006B63A9"/>
    <w:pPr>
      <w:spacing w:after="160" w:line="259" w:lineRule="auto"/>
    </w:pPr>
  </w:style>
  <w:style w:type="paragraph" w:customStyle="1" w:styleId="F9DC4950E0194B99965ABF0F56C798AD">
    <w:name w:val="F9DC4950E0194B99965ABF0F56C798AD"/>
    <w:rsid w:val="006B63A9"/>
    <w:pPr>
      <w:spacing w:after="160" w:line="259" w:lineRule="auto"/>
    </w:pPr>
  </w:style>
  <w:style w:type="paragraph" w:customStyle="1" w:styleId="727EFD13BA344055A977532FD4A89955">
    <w:name w:val="727EFD13BA344055A977532FD4A89955"/>
    <w:rsid w:val="006B63A9"/>
    <w:pPr>
      <w:spacing w:after="160" w:line="259" w:lineRule="auto"/>
    </w:pPr>
  </w:style>
  <w:style w:type="paragraph" w:customStyle="1" w:styleId="6DF9B80431454E70945A99D91547E846">
    <w:name w:val="6DF9B80431454E70945A99D91547E846"/>
    <w:rsid w:val="006B63A9"/>
    <w:pPr>
      <w:spacing w:after="160" w:line="259" w:lineRule="auto"/>
    </w:pPr>
  </w:style>
  <w:style w:type="paragraph" w:customStyle="1" w:styleId="676B708E8EB7425CACDCFE2D21E2BF30">
    <w:name w:val="676B708E8EB7425CACDCFE2D21E2BF30"/>
    <w:rsid w:val="006B63A9"/>
    <w:pPr>
      <w:spacing w:after="160" w:line="259" w:lineRule="auto"/>
    </w:pPr>
  </w:style>
  <w:style w:type="paragraph" w:customStyle="1" w:styleId="3C02DD1706D34E4A91C6314B7884BA02">
    <w:name w:val="3C02DD1706D34E4A91C6314B7884BA02"/>
    <w:rsid w:val="006B63A9"/>
    <w:pPr>
      <w:spacing w:after="160" w:line="259" w:lineRule="auto"/>
    </w:pPr>
  </w:style>
  <w:style w:type="paragraph" w:customStyle="1" w:styleId="97522C15FCB44A11AB478DC16AFAFE68">
    <w:name w:val="97522C15FCB44A11AB478DC16AFAFE68"/>
    <w:rsid w:val="006B63A9"/>
    <w:pPr>
      <w:spacing w:after="160" w:line="259" w:lineRule="auto"/>
    </w:pPr>
  </w:style>
  <w:style w:type="paragraph" w:customStyle="1" w:styleId="2C0B324CD0E2461C8DCEE65019D7F9EE">
    <w:name w:val="2C0B324CD0E2461C8DCEE65019D7F9EE"/>
    <w:rsid w:val="006B63A9"/>
    <w:pPr>
      <w:spacing w:after="160" w:line="259" w:lineRule="auto"/>
    </w:pPr>
  </w:style>
  <w:style w:type="paragraph" w:customStyle="1" w:styleId="E8E9416226E44B1197169D4B3A4022F8">
    <w:name w:val="E8E9416226E44B1197169D4B3A4022F8"/>
    <w:rsid w:val="006B63A9"/>
    <w:pPr>
      <w:spacing w:after="160" w:line="259" w:lineRule="auto"/>
    </w:pPr>
  </w:style>
  <w:style w:type="paragraph" w:customStyle="1" w:styleId="30EB59F6644D4D0C8BF7D3790CEE8B39">
    <w:name w:val="30EB59F6644D4D0C8BF7D3790CEE8B39"/>
    <w:rsid w:val="006B63A9"/>
    <w:pPr>
      <w:spacing w:after="160" w:line="259" w:lineRule="auto"/>
    </w:pPr>
  </w:style>
  <w:style w:type="paragraph" w:customStyle="1" w:styleId="7D4EA3D8520543AF906A3B016A7B9D7D">
    <w:name w:val="7D4EA3D8520543AF906A3B016A7B9D7D"/>
    <w:rsid w:val="006B63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 de BCE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291481-06A8-47C6-ADA2-78A24D55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12508</Words>
  <Characters>71302</Characters>
  <Application>Microsoft Office Word</Application>
  <DocSecurity>4</DocSecurity>
  <Lines>594</Lines>
  <Paragraphs>167</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83643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Date Citation</dc:creator>
  <dc:description>/2001</dc:description>
  <cp:lastModifiedBy>Maréchal Denis</cp:lastModifiedBy>
  <cp:revision>2</cp:revision>
  <cp:lastPrinted>2019-03-12T10:08:00Z</cp:lastPrinted>
  <dcterms:created xsi:type="dcterms:W3CDTF">2022-04-22T10:30:00Z</dcterms:created>
  <dcterms:modified xsi:type="dcterms:W3CDTF">2022-04-22T10:30:00Z</dcterms:modified>
</cp:coreProperties>
</file>